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CBST</w:t>
      </w:r>
      <w:r>
        <w:t xml:space="preserve"> </w:t>
      </w:r>
      <w:r>
        <w:t xml:space="preserve">Portfolio</w:t>
      </w:r>
      <w:r>
        <w:t xml:space="preserve"> </w:t>
      </w:r>
      <w:r>
        <w:t xml:space="preserve">Examples</w:t>
      </w:r>
    </w:p>
    <w:p>
      <w:pPr>
        <w:pStyle w:val="Author"/>
      </w:pPr>
      <w:r>
        <w:t xml:space="preserve">Kiri</w:t>
      </w:r>
      <w:r>
        <w:t xml:space="preserve"> </w:t>
      </w:r>
      <w:r>
        <w:t xml:space="preserve">Daust</w:t>
      </w:r>
    </w:p>
    <w:p>
      <w:pPr>
        <w:pStyle w:val="Date"/>
      </w:pPr>
      <w:r>
        <w:t xml:space="preserve">May</w:t>
      </w:r>
      <w:r>
        <w:t xml:space="preserve"> </w:t>
      </w:r>
      <w:r>
        <w:t xml:space="preserve">3,</w:t>
      </w:r>
      <w:r>
        <w:t xml:space="preserve"> </w:t>
      </w:r>
      <w:r>
        <w:t xml:space="preserve">2019</w:t>
      </w:r>
    </w:p>
    <w:p>
      <w:pPr>
        <w:pStyle w:val="Heading2"/>
      </w:pPr>
      <w:bookmarkStart w:id="21" w:name="brief-description"/>
      <w:bookmarkEnd w:id="21"/>
      <w:r>
        <w:t xml:space="preserve">Brief Description</w:t>
      </w:r>
    </w:p>
    <w:p>
      <w:pPr>
        <w:pStyle w:val="FirstParagraph"/>
      </w:pPr>
      <w:r>
        <w:t xml:space="preserve">This document contains a brief description and some examples of using Markowitz Portfolio Optimization to select the best seed to plant given predicted climate change. The general process is outlined below:</w:t>
      </w:r>
    </w:p>
    <w:p>
      <w:pPr>
        <w:pStyle w:val="Compact"/>
        <w:numPr>
          <w:numId w:val="1001"/>
          <w:ilvl w:val="0"/>
        </w:numPr>
      </w:pPr>
      <w:r>
        <w:t xml:space="preserve">Import genetic suitability information and BGC prediction from CCISS tool</w:t>
      </w:r>
    </w:p>
    <w:p>
      <w:pPr>
        <w:pStyle w:val="Compact"/>
        <w:numPr>
          <w:numId w:val="1001"/>
          <w:ilvl w:val="0"/>
        </w:numPr>
      </w:pPr>
      <w:r>
        <w:t xml:space="preserve">For each potential seed location within each of the 30 models within each site, do:</w:t>
      </w:r>
    </w:p>
    <w:p>
      <w:pPr>
        <w:pStyle w:val="Compact"/>
        <w:numPr>
          <w:numId w:val="1002"/>
          <w:ilvl w:val="1"/>
        </w:numPr>
      </w:pPr>
      <w:r>
        <w:t xml:space="preserve">Create future data by matching each predicted BGC to the corresponding set of genetic suitability</w:t>
      </w:r>
    </w:p>
    <w:p>
      <w:pPr>
        <w:pStyle w:val="Compact"/>
        <w:numPr>
          <w:numId w:val="1002"/>
          <w:ilvl w:val="1"/>
        </w:numPr>
      </w:pPr>
      <w:r>
        <w:t xml:space="preserve">Calculate possible max growth each year as</w:t>
      </w:r>
      <w:r>
        <w:t xml:space="preserve"> </w:t>
      </w:r>
      <m:oMath>
        <m:r>
          <m:t>g</m:t>
        </m:r>
        <m:r>
          <m:t>r</m:t>
        </m:r>
        <m:r>
          <m:t>o</m:t>
        </m:r>
        <m:r>
          <m:t>w</m:t>
        </m:r>
        <m:r>
          <m:t>t</m:t>
        </m:r>
        <m:r>
          <m:t>h</m:t>
        </m:r>
        <m:r>
          <m:t>=</m:t>
        </m:r>
        <m:r>
          <m:t>(</m:t>
        </m:r>
        <m:r>
          <m:t>H</m:t>
        </m:r>
        <m:r>
          <m:t>T</m:t>
        </m:r>
        <m:r>
          <m:t>p</m:t>
        </m:r>
        <m:r>
          <m:t>r</m:t>
        </m:r>
        <m:r>
          <m:t>e</m:t>
        </m:r>
        <m:r>
          <m:t>d</m:t>
        </m:r>
        <m:r>
          <m:t>−</m:t>
        </m:r>
        <m:r>
          <m:t>0.9</m:t>
        </m:r>
        <m:r>
          <m:t>)</m:t>
        </m:r>
        <m:r>
          <m:t>*</m:t>
        </m:r>
        <m:r>
          <m:t>10</m:t>
        </m:r>
      </m:oMath>
    </w:p>
    <w:p>
      <w:pPr>
        <w:pStyle w:val="Compact"/>
        <w:numPr>
          <w:numId w:val="1002"/>
          <w:ilvl w:val="1"/>
        </w:numPr>
      </w:pPr>
      <w:r>
        <w:t xml:space="preserve">Skip seed location if any growths rates &lt; 0</w:t>
      </w:r>
    </w:p>
    <w:p>
      <w:pPr>
        <w:pStyle w:val="Compact"/>
        <w:numPr>
          <w:numId w:val="1002"/>
          <w:ilvl w:val="1"/>
        </w:numPr>
      </w:pPr>
      <w:r>
        <w:t xml:space="preserve">Calculate probability of death as</w:t>
      </w:r>
      <w:r>
        <w:t xml:space="preserve"> </w:t>
      </w:r>
      <m:oMath>
        <m:r>
          <m:t>1</m:t>
        </m:r>
        <m:r>
          <m:t>−</m:t>
        </m:r>
        <m:r>
          <m:t>g</m:t>
        </m:r>
        <m:r>
          <m:t>r</m:t>
        </m:r>
        <m:r>
          <m:t>o</m:t>
        </m:r>
        <m:r>
          <m:t>w</m:t>
        </m:r>
        <m:r>
          <m:t>t</m:t>
        </m:r>
        <m:r>
          <m:t>h</m:t>
        </m:r>
      </m:oMath>
      <w:r>
        <w:t xml:space="preserve"> </w:t>
      </w:r>
      <w:r>
        <w:t xml:space="preserve">and rescale to [0.01,0.1]</w:t>
      </w:r>
    </w:p>
    <w:p>
      <w:pPr>
        <w:pStyle w:val="Compact"/>
        <w:numPr>
          <w:numId w:val="1002"/>
          <w:ilvl w:val="1"/>
        </w:numPr>
      </w:pPr>
      <w:r>
        <w:t xml:space="preserve">Simulate growth over 100 years with 100 trees using the gamma distribution for probability of death</w:t>
      </w:r>
    </w:p>
    <w:p>
      <w:pPr>
        <w:pStyle w:val="Compact"/>
        <w:numPr>
          <w:numId w:val="1001"/>
          <w:ilvl w:val="0"/>
        </w:numPr>
      </w:pPr>
      <w:r>
        <w:t xml:space="preserve">Skip if fewer than 3 possible seed locations for that model</w:t>
      </w:r>
    </w:p>
    <w:p>
      <w:pPr>
        <w:pStyle w:val="Compact"/>
        <w:numPr>
          <w:numId w:val="1001"/>
          <w:ilvl w:val="0"/>
        </w:numPr>
      </w:pPr>
      <w:r>
        <w:t xml:space="preserve">Run portfolio optimization within each model using all possible seed locations, each time with 25 different risk aversion levels</w:t>
      </w:r>
    </w:p>
    <w:p>
      <w:pPr>
        <w:pStyle w:val="Compact"/>
        <w:numPr>
          <w:numId w:val="1001"/>
          <w:ilvl w:val="0"/>
        </w:numPr>
      </w:pPr>
      <w:r>
        <w:t xml:space="preserve">Remove locations that are only possible in &lt; 25% of climate models</w:t>
      </w:r>
    </w:p>
    <w:p>
      <w:pPr>
        <w:pStyle w:val="Compact"/>
        <w:numPr>
          <w:numId w:val="1001"/>
          <w:ilvl w:val="0"/>
        </w:numPr>
      </w:pPr>
      <w:r>
        <w:t xml:space="preserve">Standardize and scale weights and returns</w:t>
      </w:r>
    </w:p>
    <w:p>
      <w:pPr>
        <w:pStyle w:val="Heading2"/>
      </w:pPr>
      <w:bookmarkStart w:id="22" w:name="example-output"/>
      <w:bookmarkEnd w:id="22"/>
      <w:r>
        <w:t xml:space="preserve">Example Output</w:t>
      </w:r>
    </w:p>
    <w:p>
      <w:pPr>
        <w:pStyle w:val="FirstParagraph"/>
      </w:pPr>
      <w:r>
        <w:rPr>
          <w:b/>
        </w:rPr>
        <w:t xml:space="preserve">The examples here are using points within the SBSmc2 subzone in the Bulkley TSA for Lodgepole Pine</w:t>
      </w:r>
      <w:r>
        <w:br w:type="textWrapping"/>
      </w:r>
      <w:r>
        <w:t xml:space="preserve">Efficient frontiers show the optimal weighting of each asset as risk decreases (i.e. the weighting that will give you the most return for an allowable risk). The graphs below show the efficient frontier for six randomly selected individual locations. Each colour represents a seed location, and the black line shows the decrease in max return with decreased risk.</w:t>
      </w:r>
    </w:p>
    <w:p>
      <w:pPr>
        <w:pStyle w:val="Heading2"/>
      </w:pPr>
      <w:bookmarkStart w:id="24" w:name="section"/>
      <w:bookmarkEnd w:id="24"/>
      <w:r>
        <w:drawing>
          <wp:inline>
            <wp:extent cx="4620126" cy="3696101"/>
            <wp:effectExtent b="0" l="0" r="0" t="0"/>
            <wp:docPr descr="" title="" id="1" name="Picture"/>
            <a:graphic>
              <a:graphicData uri="http://schemas.openxmlformats.org/drawingml/2006/picture">
                <pic:pic>
                  <pic:nvPicPr>
                    <pic:cNvPr descr="PortExample_files/figure-docx/multipl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The below figure is an average efficient frontier over a selection of points in the Bulkley TSA. To make it more readable, only seed locations with a max values &gt; 0.05 are included.</w:t>
      </w:r>
    </w:p>
    <w:p>
      <w:pPr>
        <w:pStyle w:val="BodyText"/>
      </w:pPr>
      <w:r>
        <w:drawing>
          <wp:inline>
            <wp:extent cx="4620126" cy="3696101"/>
            <wp:effectExtent b="0" l="0" r="0" t="0"/>
            <wp:docPr descr="" title="" id="1" name="Picture"/>
            <a:graphic>
              <a:graphicData uri="http://schemas.openxmlformats.org/drawingml/2006/picture">
                <pic:pic>
                  <pic:nvPicPr>
                    <pic:cNvPr descr="PortExample_files/figure-docx/averag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bc4d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1d12d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3d772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CBST Portfolio Examples</dc:title>
  <dc:creator>Kiri Daust</dc:creator>
  <dcterms:created xsi:type="dcterms:W3CDTF">2019-05-04T05:12:50Z</dcterms:created>
  <dcterms:modified xsi:type="dcterms:W3CDTF">2019-05-04T05:12:50Z</dcterms:modified>
</cp:coreProperties>
</file>