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5317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C00000"/>
          <w:sz w:val="22"/>
          <w:szCs w:val="28"/>
        </w:rPr>
      </w:pPr>
      <w:r>
        <w:rPr>
          <w:rFonts w:hint="default" w:ascii="Times New Roman" w:hAnsi="Times New Roman" w:eastAsia="宋体" w:cs="Times New Roman"/>
          <w:b/>
          <w:bCs/>
          <w:color w:val="C00000"/>
          <w:kern w:val="0"/>
          <w:sz w:val="28"/>
          <w:szCs w:val="28"/>
          <w:lang w:val="en-US" w:eastAsia="zh-CN" w:bidi="ar"/>
        </w:rPr>
        <w:t xml:space="preserve">1. 序列到序列预测模型（3 分） </w:t>
      </w:r>
    </w:p>
    <w:p w14:paraId="15C4203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请训练 Seq2Seq（异步的序列到序列模式，见教材第 6.3.3 节）RNN 模型，该模型能够对一个输入的乱序且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不重复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的整数序列进行由大到小排序。例如，输入序列为[5,2,3,7,1]，则输出应为[7,5,3,2,1]。评估指标为测试集上的平均排序正确率：对于一条测试样本，只有当输出序列中所有位置排序完全正确时，该样本才算预测正确，否则算错误。请自己生成训练集和测试集，每个样本的序列长度为 5 到 8 之间，其中每个分量的取值范围 0 到 15 之间的整数，以上范 </w:t>
      </w:r>
    </w:p>
    <w:p w14:paraId="3638CAE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围均包含两端数值。代码用 PyTorch 框架实现，请自己编写 Encoder 和 </w:t>
      </w:r>
    </w:p>
    <w:p w14:paraId="7E0BC27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Decoder 模块的代码。 </w:t>
      </w:r>
    </w:p>
    <w:p w14:paraId="3F7943E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（1）分别实现两种 RNN 网络模型： </w:t>
      </w:r>
    </w:p>
    <w:p w14:paraId="4265583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（a）教材第 6.3.3 节中的基础模式，即公式（6.25）、（6.26）和（6.27）; </w:t>
      </w:r>
    </w:p>
    <w:p w14:paraId="32DFE13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（b）循环单元采用教材 6.6.1 节中的 LSTM，即公式(6.51)到公式 (6.56)。 </w:t>
      </w:r>
    </w:p>
    <w:p w14:paraId="1EB1D63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对比二者的测试效果，并观察训练过程，分析（b）相比（a）是否缓解了长程 </w:t>
      </w:r>
    </w:p>
    <w:p w14:paraId="4F4408A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依赖问题。（1 分） </w:t>
      </w:r>
    </w:p>
    <w:p w14:paraId="0509E787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019550" cy="4046220"/>
            <wp:effectExtent l="0" t="0" r="635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8223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043045" cy="1233170"/>
            <wp:effectExtent l="0" t="0" r="8255" b="1143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F2B53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测试效果对比</w:t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38F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B0866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指标</w:t>
            </w:r>
          </w:p>
        </w:tc>
        <w:tc>
          <w:tcPr>
            <w:tcW w:w="2841" w:type="dxa"/>
          </w:tcPr>
          <w:p w14:paraId="20151B2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基础RNN</w:t>
            </w:r>
          </w:p>
        </w:tc>
        <w:tc>
          <w:tcPr>
            <w:tcW w:w="2841" w:type="dxa"/>
          </w:tcPr>
          <w:p w14:paraId="3D811B5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LSTM</w:t>
            </w:r>
          </w:p>
        </w:tc>
      </w:tr>
      <w:tr w14:paraId="472B5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0ECE46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分布内准确率</w:t>
            </w:r>
          </w:p>
        </w:tc>
        <w:tc>
          <w:tcPr>
            <w:tcW w:w="2841" w:type="dxa"/>
          </w:tcPr>
          <w:p w14:paraId="0F5C88BE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1C59E61F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624C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A17FD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大数值范围准确率</w:t>
            </w:r>
          </w:p>
        </w:tc>
        <w:tc>
          <w:tcPr>
            <w:tcW w:w="2841" w:type="dxa"/>
          </w:tcPr>
          <w:p w14:paraId="53DE0197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4EBB636C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64640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D5914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长序列准确率</w:t>
            </w:r>
          </w:p>
        </w:tc>
        <w:tc>
          <w:tcPr>
            <w:tcW w:w="2841" w:type="dxa"/>
          </w:tcPr>
          <w:p w14:paraId="3BEC32C5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54459304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3A90B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FE0EF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收敛速度</w:t>
            </w:r>
          </w:p>
        </w:tc>
        <w:tc>
          <w:tcPr>
            <w:tcW w:w="2841" w:type="dxa"/>
          </w:tcPr>
          <w:p w14:paraId="0C720E41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2841" w:type="dxa"/>
          </w:tcPr>
          <w:p w14:paraId="5E950992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Times New Roman" w:hAnsi="Times New Roman" w:eastAsia="宋体" w:cs="Times New Roman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</w:tbl>
    <w:p w14:paraId="224F4F01">
      <w:pPr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01C389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A51275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（2）评估当测试样本的数值范围或者序列长度超出训练集时，（a）和（b）这 </w:t>
      </w:r>
    </w:p>
    <w:p w14:paraId="519E4A3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两个网络模型的平均排序正确率是否会下降。（1 分） </w:t>
      </w:r>
    </w:p>
    <w:p w14:paraId="3C857EA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（3）借鉴教材中第 6.4 节中 RNN 的梯度推导方式，推导教材第 6.6.1 节中 </w:t>
      </w:r>
    </w:p>
    <w:p w14:paraId="57DC520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LSTM 网络中参数的梯度，并分析其避免梯度消失的效果。（1 分）</w:t>
      </w:r>
    </w:p>
    <w:p w14:paraId="1E1205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709160" cy="50749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6EA2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055" cy="3959860"/>
            <wp:effectExtent l="0" t="0" r="444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035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6411595"/>
            <wp:effectExtent l="0" t="0" r="1079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1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064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6490335"/>
            <wp:effectExtent l="0" t="0" r="1079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9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BDD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9560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FE04">
      <w:r>
        <w:drawing>
          <wp:inline distT="0" distB="0" distL="114300" distR="114300">
            <wp:extent cx="5271135" cy="2891790"/>
            <wp:effectExtent l="0" t="0" r="1206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085C">
      <w:r>
        <w:drawing>
          <wp:inline distT="0" distB="0" distL="114300" distR="114300">
            <wp:extent cx="5266690" cy="6304280"/>
            <wp:effectExtent l="0" t="0" r="381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0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9F60">
      <w:r>
        <w:drawing>
          <wp:inline distT="0" distB="0" distL="114300" distR="114300">
            <wp:extent cx="5269865" cy="4808220"/>
            <wp:effectExtent l="0" t="0" r="63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C17CF"/>
    <w:rsid w:val="01AC61F1"/>
    <w:rsid w:val="19AA7CC4"/>
    <w:rsid w:val="460C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468</Words>
  <Characters>563</Characters>
  <Lines>0</Lines>
  <Paragraphs>0</Paragraphs>
  <TotalTime>123</TotalTime>
  <ScaleCrop>false</ScaleCrop>
  <LinksUpToDate>false</LinksUpToDate>
  <CharactersWithSpaces>617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2026-04-27T06:29:00Z</dcterms:created>
  <dc:creator>李姿</dc:creator>
  <cp:lastModifiedBy>李姿</cp:lastModifiedBy>
  <dcterms:modified xsi:type="dcterms:W3CDTF">2026-04-27T12:01:47Z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817F4CB647FE44119E84B5D61216A730_11</vt:lpwstr>
  </property>
  <property fmtid="{D5CDD505-2E9C-101B-9397-08002B2CF9AE}" pid="4" name="KSOTemplateDocerSaveRecord">
    <vt:lpwstr>eyJoZGlkIjoiOTI4OTVkY2ViMjk2NWUzMmY1YWZlMDgxYjU4ZWUwOTciLCJ1c2VySWQiOiIxNzQyMDA0NDU0In0=</vt:lpwstr>
  </property>
</Properties>
</file>