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teach you how a static class differ from a non-static one,</w:t>
      </w:r>
    </w:p>
    <w:p>
      <w:pPr>
        <w:numPr>
          <w:ilvl w:val="0"/>
          <w:numId w:val="1001"/>
        </w:numPr>
        <w:pStyle w:val="Compact"/>
      </w:pPr>
      <w:r>
        <w:t xml:space="preserve">To illustrate the usefulness of static classes,</w:t>
      </w:r>
    </w:p>
    <w:p>
      <w:pPr>
        <w:numPr>
          <w:ilvl w:val="0"/>
          <w:numId w:val="1001"/>
        </w:numPr>
        <w:pStyle w:val="Compact"/>
      </w:pPr>
      <w:r>
        <w:t xml:space="preserve">To teach you how a non-static class can manipulate static fields.</w:t>
      </w:r>
    </w:p>
    <w:bookmarkStart w:id="22" w:name="static-classes-warm-up"/>
    <w:p>
      <w:pPr>
        <w:pStyle w:val="Heading1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use,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DefinitionTerm"/>
      </w:pPr>
      <w:r>
        <w:t xml:space="preserve">Question:</w:t>
      </w:r>
    </w:p>
    <w:p>
      <w:pPr>
        <w:numPr>
          <w:ilvl w:val="0"/>
          <w:numId w:val="1000"/>
        </w:numPr>
        <w:pStyle w:val="Compact"/>
      </w:pPr>
      <w:r>
        <w:t xml:space="preserve">Using your IDE, check what happens if you do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3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6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6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numPr>
          <w:ilvl w:val="1"/>
          <w:numId w:val="1007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7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 and study this</w:t>
      </w:r>
      <w:r>
        <w:t xml:space="preserve"> </w:t>
      </w:r>
      <w:hyperlink r:id="rId23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 but</w:t>
      </w:r>
      <w:r>
        <w:t xml:space="preserve"> </w:t>
      </w:r>
      <w:r>
        <w:rPr>
          <w:iCs/>
          <w:i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2023-02-20T22:14:01Z</dcterms:created>
  <dcterms:modified xsi:type="dcterms:W3CDTF">2023-02-20T22:14:01Z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