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D96" w:rsidRDefault="00D51F83" w:rsidP="000E58C2">
      <w:pPr>
        <w:tabs>
          <w:tab w:val="left" w:pos="851"/>
        </w:tabs>
        <w:jc w:val="center"/>
        <w:rPr>
          <w:sz w:val="28"/>
        </w:rPr>
      </w:pPr>
      <w:bookmarkStart w:id="0" w:name="_Hlk91851972"/>
      <w:r w:rsidRPr="00D51F83">
        <w:rPr>
          <w:sz w:val="28"/>
        </w:rPr>
        <w:t>FINM</w:t>
      </w:r>
      <w:r w:rsidR="00D34C3A">
        <w:rPr>
          <w:sz w:val="28"/>
        </w:rPr>
        <w:t>206</w:t>
      </w:r>
      <w:bookmarkStart w:id="1" w:name="_GoBack"/>
      <w:bookmarkEnd w:id="1"/>
      <w:r w:rsidRPr="00D51F83">
        <w:rPr>
          <w:sz w:val="28"/>
        </w:rPr>
        <w:t>3 Introduction to Finance</w:t>
      </w:r>
    </w:p>
    <w:p w:rsidR="00C223AD" w:rsidRPr="00C223AD" w:rsidRDefault="00C223AD" w:rsidP="00452BB5">
      <w:pPr>
        <w:jc w:val="center"/>
        <w:rPr>
          <w:sz w:val="28"/>
        </w:rPr>
      </w:pPr>
    </w:p>
    <w:p w:rsidR="00116D96" w:rsidRDefault="00376A3B" w:rsidP="00116D96">
      <w:pPr>
        <w:jc w:val="center"/>
        <w:outlineLvl w:val="0"/>
        <w:rPr>
          <w:rFonts w:eastAsia="宋体"/>
          <w:sz w:val="28"/>
          <w:lang w:eastAsia="zh-CN"/>
        </w:rPr>
      </w:pPr>
      <w:r>
        <w:rPr>
          <w:rFonts w:eastAsia="宋体"/>
          <w:sz w:val="28"/>
          <w:lang w:eastAsia="zh-CN"/>
        </w:rPr>
        <w:t>Chapter</w:t>
      </w:r>
      <w:r w:rsidR="00116D96">
        <w:rPr>
          <w:rFonts w:eastAsia="宋体"/>
          <w:sz w:val="28"/>
          <w:lang w:eastAsia="zh-CN"/>
        </w:rPr>
        <w:t xml:space="preserve"> </w:t>
      </w:r>
      <w:r w:rsidR="006A1016">
        <w:rPr>
          <w:rFonts w:eastAsia="宋体"/>
          <w:sz w:val="28"/>
          <w:lang w:eastAsia="zh-CN"/>
        </w:rPr>
        <w:t>2</w:t>
      </w:r>
      <w:r w:rsidR="00116D96">
        <w:rPr>
          <w:rFonts w:eastAsia="宋体"/>
          <w:sz w:val="28"/>
          <w:lang w:eastAsia="zh-CN"/>
        </w:rPr>
        <w:t xml:space="preserve"> Exercises</w:t>
      </w:r>
      <w:r w:rsidR="00116D96">
        <w:rPr>
          <w:sz w:val="28"/>
        </w:rPr>
        <w:t xml:space="preserve"> </w:t>
      </w:r>
    </w:p>
    <w:bookmarkEnd w:id="0"/>
    <w:p w:rsidR="00155D69" w:rsidRDefault="00155D69" w:rsidP="00452BB5">
      <w:pPr>
        <w:jc w:val="center"/>
        <w:rPr>
          <w:sz w:val="28"/>
        </w:rPr>
      </w:pPr>
    </w:p>
    <w:p w:rsidR="00452BB5" w:rsidRDefault="00CA4447" w:rsidP="00452BB5">
      <w:pPr>
        <w:jc w:val="center"/>
        <w:outlineLvl w:val="0"/>
        <w:rPr>
          <w:rFonts w:eastAsia="宋体"/>
          <w:sz w:val="28"/>
          <w:lang w:eastAsia="zh-CN"/>
        </w:rPr>
      </w:pPr>
      <w:r>
        <w:rPr>
          <w:rFonts w:eastAsia="宋体"/>
          <w:sz w:val="28"/>
          <w:lang w:eastAsia="zh-CN"/>
        </w:rPr>
        <w:t>Solution</w:t>
      </w:r>
      <w:r w:rsidR="00AC6DA3">
        <w:rPr>
          <w:rFonts w:eastAsia="宋体"/>
          <w:sz w:val="28"/>
          <w:lang w:eastAsia="zh-CN"/>
        </w:rPr>
        <w:t>s</w:t>
      </w:r>
    </w:p>
    <w:p w:rsidR="00FB6DF2" w:rsidRPr="00FB6DF2" w:rsidRDefault="00FB6DF2" w:rsidP="00452BB5">
      <w:pPr>
        <w:jc w:val="center"/>
        <w:outlineLvl w:val="0"/>
        <w:rPr>
          <w:rFonts w:eastAsia="宋体"/>
          <w:sz w:val="28"/>
          <w:lang w:eastAsia="zh-CN"/>
        </w:rPr>
      </w:pPr>
    </w:p>
    <w:p w:rsidR="00376A3B" w:rsidRPr="00376A3B" w:rsidRDefault="000E58C2" w:rsidP="00376A3B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eastAsia="Times New Roman"/>
          <w:kern w:val="0"/>
          <w:lang w:eastAsia="en-US"/>
        </w:rPr>
      </w:pPr>
      <w:r w:rsidRPr="00376A3B">
        <w:rPr>
          <w:rFonts w:eastAsia="MS Mincho"/>
          <w:kern w:val="0"/>
          <w:lang w:eastAsia="en-US"/>
        </w:rPr>
        <w:tab/>
      </w:r>
      <w:r w:rsidR="00376A3B" w:rsidRPr="00376A3B">
        <w:rPr>
          <w:rFonts w:eastAsia="Times New Roman"/>
          <w:kern w:val="0"/>
          <w:lang w:eastAsia="en-US"/>
        </w:rPr>
        <w:t>This problem illustrates the future value of a sum of an annuity except the amount of the annual contribution is the unknown and the future sum is known.</w:t>
      </w:r>
    </w:p>
    <w:p w:rsidR="00376A3B" w:rsidRPr="00376A3B" w:rsidRDefault="00376A3B" w:rsidP="00376A3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376A3B" w:rsidRPr="00376A3B" w:rsidRDefault="00376A3B" w:rsidP="00376A3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376A3B">
        <w:rPr>
          <w:rFonts w:eastAsia="Times New Roman"/>
          <w:kern w:val="0"/>
          <w:lang w:eastAsia="en-US"/>
        </w:rPr>
        <w:t xml:space="preserve">     X(28.132) = $200,000</w:t>
      </w:r>
    </w:p>
    <w:p w:rsidR="00376A3B" w:rsidRPr="00376A3B" w:rsidRDefault="00376A3B" w:rsidP="00376A3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376A3B">
        <w:rPr>
          <w:rFonts w:eastAsia="Times New Roman"/>
          <w:kern w:val="0"/>
          <w:lang w:eastAsia="en-US"/>
        </w:rPr>
        <w:t xml:space="preserve">     x = $200,000/28.132 = $7,109</w:t>
      </w:r>
    </w:p>
    <w:p w:rsidR="00376A3B" w:rsidRPr="00376A3B" w:rsidRDefault="00376A3B" w:rsidP="00376A3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376A3B" w:rsidRPr="00376A3B" w:rsidRDefault="00376A3B" w:rsidP="00376A3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376A3B">
        <w:rPr>
          <w:rFonts w:eastAsia="Times New Roman"/>
          <w:kern w:val="0"/>
          <w:lang w:eastAsia="en-US"/>
        </w:rPr>
        <w:t xml:space="preserve">    (28.132 is the interest factor for the future sum of an</w:t>
      </w:r>
    </w:p>
    <w:p w:rsidR="00376A3B" w:rsidRPr="00376A3B" w:rsidRDefault="00376A3B" w:rsidP="00376A3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376A3B">
        <w:rPr>
          <w:rFonts w:eastAsia="Times New Roman"/>
          <w:kern w:val="0"/>
          <w:lang w:eastAsia="en-US"/>
        </w:rPr>
        <w:t xml:space="preserve">    annuity of $1 at 5% for eighteen years.)</w:t>
      </w:r>
    </w:p>
    <w:p w:rsidR="00376A3B" w:rsidRPr="00376A3B" w:rsidRDefault="00376A3B" w:rsidP="00376A3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376A3B" w:rsidRPr="00376A3B" w:rsidRDefault="00376A3B" w:rsidP="00376A3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376A3B">
        <w:rPr>
          <w:rFonts w:eastAsia="Times New Roman"/>
          <w:kern w:val="0"/>
          <w:lang w:eastAsia="en-US"/>
        </w:rPr>
        <w:t xml:space="preserve">    (PV = 0; N = 18; I = 5; PMT = ?; and FV = 200000; </w:t>
      </w:r>
    </w:p>
    <w:p w:rsidR="00376A3B" w:rsidRPr="00376A3B" w:rsidRDefault="00376A3B" w:rsidP="00376A3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376A3B">
        <w:rPr>
          <w:rFonts w:eastAsia="Times New Roman"/>
          <w:kern w:val="0"/>
          <w:lang w:eastAsia="en-US"/>
        </w:rPr>
        <w:t xml:space="preserve">    PMT = -7109.)</w:t>
      </w:r>
    </w:p>
    <w:p w:rsidR="00376A3B" w:rsidRPr="00376A3B" w:rsidRDefault="00376A3B" w:rsidP="00376A3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376A3B" w:rsidRPr="00376A3B" w:rsidRDefault="00376A3B" w:rsidP="00091E4A">
      <w:pPr>
        <w:widowControl/>
        <w:tabs>
          <w:tab w:val="left" w:pos="-720"/>
        </w:tabs>
        <w:ind w:left="426"/>
        <w:rPr>
          <w:rFonts w:eastAsia="Times New Roman"/>
          <w:kern w:val="0"/>
          <w:lang w:eastAsia="en-US"/>
        </w:rPr>
      </w:pPr>
      <w:r w:rsidRPr="00376A3B">
        <w:rPr>
          <w:rFonts w:eastAsia="Times New Roman"/>
          <w:kern w:val="0"/>
          <w:lang w:eastAsia="en-US"/>
        </w:rPr>
        <w:t>If Holly can increase the return to 7 percent, the required annual contribution decreases by $7,109 – 5,883 = $1,226.</w:t>
      </w:r>
    </w:p>
    <w:p w:rsidR="00376A3B" w:rsidRPr="00376A3B" w:rsidRDefault="00376A3B" w:rsidP="00376A3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376A3B">
        <w:rPr>
          <w:rFonts w:eastAsia="Times New Roman"/>
          <w:kern w:val="0"/>
          <w:lang w:eastAsia="en-US"/>
        </w:rPr>
        <w:t xml:space="preserve">     X(33.999) = $200,000</w:t>
      </w:r>
    </w:p>
    <w:p w:rsidR="00376A3B" w:rsidRPr="00376A3B" w:rsidRDefault="00376A3B" w:rsidP="00376A3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376A3B">
        <w:rPr>
          <w:rFonts w:eastAsia="Times New Roman"/>
          <w:kern w:val="0"/>
          <w:lang w:eastAsia="en-US"/>
        </w:rPr>
        <w:t xml:space="preserve">     x = $200,000/33.999 = $5,883</w:t>
      </w:r>
    </w:p>
    <w:p w:rsidR="00376A3B" w:rsidRPr="00376A3B" w:rsidRDefault="00376A3B" w:rsidP="00376A3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376A3B" w:rsidRPr="00376A3B" w:rsidRDefault="00376A3B" w:rsidP="00376A3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376A3B">
        <w:rPr>
          <w:rFonts w:eastAsia="Times New Roman"/>
          <w:kern w:val="0"/>
          <w:lang w:eastAsia="en-US"/>
        </w:rPr>
        <w:t xml:space="preserve">    (33.999 is the interest factor for the future sum of an</w:t>
      </w:r>
    </w:p>
    <w:p w:rsidR="00376A3B" w:rsidRPr="00376A3B" w:rsidRDefault="00376A3B" w:rsidP="00376A3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376A3B">
        <w:rPr>
          <w:rFonts w:eastAsia="Times New Roman"/>
          <w:kern w:val="0"/>
          <w:lang w:eastAsia="en-US"/>
        </w:rPr>
        <w:t xml:space="preserve">    annuity of $1 at 5% for eighteen years.)</w:t>
      </w:r>
    </w:p>
    <w:p w:rsidR="00376A3B" w:rsidRPr="00376A3B" w:rsidRDefault="00376A3B" w:rsidP="00376A3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376A3B" w:rsidRPr="00376A3B" w:rsidRDefault="00376A3B" w:rsidP="00376A3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376A3B">
        <w:rPr>
          <w:rFonts w:eastAsia="Times New Roman"/>
          <w:kern w:val="0"/>
          <w:lang w:eastAsia="en-US"/>
        </w:rPr>
        <w:t xml:space="preserve">    (PV = 0; N = 18; I = 7; PMT = ?; and FV = 200000;</w:t>
      </w:r>
    </w:p>
    <w:p w:rsidR="00376A3B" w:rsidRPr="00376A3B" w:rsidRDefault="00376A3B" w:rsidP="00376A3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376A3B">
        <w:rPr>
          <w:rFonts w:eastAsia="Times New Roman"/>
          <w:kern w:val="0"/>
          <w:lang w:eastAsia="en-US"/>
        </w:rPr>
        <w:t xml:space="preserve">    PMT = -5883)</w:t>
      </w:r>
    </w:p>
    <w:p w:rsidR="00463A30" w:rsidRPr="00091E4A" w:rsidRDefault="00463A30" w:rsidP="00D46658">
      <w:pPr>
        <w:widowControl/>
        <w:tabs>
          <w:tab w:val="left" w:pos="360"/>
        </w:tabs>
        <w:autoSpaceDE w:val="0"/>
        <w:autoSpaceDN w:val="0"/>
        <w:adjustRightInd w:val="0"/>
        <w:rPr>
          <w:bCs/>
        </w:rPr>
      </w:pPr>
    </w:p>
    <w:p w:rsidR="00091E4A" w:rsidRPr="00091E4A" w:rsidRDefault="00091E4A" w:rsidP="00091E4A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eastAsia="Times New Roman"/>
          <w:kern w:val="0"/>
          <w:lang w:eastAsia="en-US"/>
        </w:rPr>
      </w:pPr>
      <w:r w:rsidRPr="00091E4A">
        <w:rPr>
          <w:rFonts w:eastAsia="Times New Roman"/>
          <w:kern w:val="0"/>
          <w:lang w:eastAsia="en-US"/>
        </w:rPr>
        <w:t>To answer this question, determine the amount that can be</w:t>
      </w:r>
    </w:p>
    <w:p w:rsidR="00091E4A" w:rsidRPr="00091E4A" w:rsidRDefault="00091E4A" w:rsidP="00091E4A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091E4A">
        <w:rPr>
          <w:rFonts w:eastAsia="Times New Roman"/>
          <w:kern w:val="0"/>
          <w:lang w:eastAsia="en-US"/>
        </w:rPr>
        <w:t xml:space="preserve">    withdrawn:</w:t>
      </w:r>
    </w:p>
    <w:p w:rsidR="00091E4A" w:rsidRPr="00091E4A" w:rsidRDefault="00091E4A" w:rsidP="00091E4A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091E4A">
        <w:rPr>
          <w:rFonts w:eastAsia="Times New Roman"/>
          <w:kern w:val="0"/>
          <w:lang w:eastAsia="en-US"/>
        </w:rPr>
        <w:t xml:space="preserve">    $93,000 = X(PVAIF)</w:t>
      </w:r>
    </w:p>
    <w:p w:rsidR="00091E4A" w:rsidRPr="00091E4A" w:rsidRDefault="00091E4A" w:rsidP="00091E4A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091E4A">
        <w:rPr>
          <w:rFonts w:eastAsia="Times New Roman"/>
          <w:kern w:val="0"/>
          <w:lang w:eastAsia="en-US"/>
        </w:rPr>
        <w:t xml:space="preserve">    $93,000 = X(7.360)</w:t>
      </w:r>
    </w:p>
    <w:p w:rsidR="00091E4A" w:rsidRPr="00091E4A" w:rsidRDefault="00091E4A" w:rsidP="00091E4A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091E4A">
        <w:rPr>
          <w:rFonts w:eastAsia="Times New Roman"/>
          <w:kern w:val="0"/>
          <w:lang w:eastAsia="en-US"/>
        </w:rPr>
        <w:t xml:space="preserve">    X = $12,636</w:t>
      </w:r>
    </w:p>
    <w:p w:rsidR="00091E4A" w:rsidRPr="00091E4A" w:rsidRDefault="00091E4A" w:rsidP="00091E4A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091E4A" w:rsidRPr="00091E4A" w:rsidRDefault="00091E4A" w:rsidP="00091E4A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091E4A">
        <w:rPr>
          <w:rFonts w:eastAsia="Times New Roman"/>
          <w:kern w:val="0"/>
          <w:lang w:eastAsia="en-US"/>
        </w:rPr>
        <w:t xml:space="preserve">    (PV = 93000; N = 10; I = 6; PMT = ?; and FV = 0; </w:t>
      </w:r>
    </w:p>
    <w:p w:rsidR="00091E4A" w:rsidRPr="00091E4A" w:rsidRDefault="00091E4A" w:rsidP="00091E4A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091E4A">
        <w:rPr>
          <w:rFonts w:eastAsia="Times New Roman"/>
          <w:kern w:val="0"/>
          <w:lang w:eastAsia="en-US"/>
        </w:rPr>
        <w:lastRenderedPageBreak/>
        <w:t xml:space="preserve">    PMT = -12,636.)</w:t>
      </w:r>
    </w:p>
    <w:p w:rsidR="00091E4A" w:rsidRPr="00091E4A" w:rsidRDefault="00091E4A" w:rsidP="00091E4A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>
        <w:rPr>
          <w:rFonts w:eastAsia="Times New Roman"/>
          <w:kern w:val="0"/>
          <w:lang w:eastAsia="en-US"/>
        </w:rPr>
        <w:tab/>
      </w:r>
      <w:r w:rsidRPr="00091E4A">
        <w:rPr>
          <w:rFonts w:eastAsia="Times New Roman"/>
          <w:kern w:val="0"/>
          <w:lang w:eastAsia="en-US"/>
        </w:rPr>
        <w:t>She can only withdraw $12,636 for ten years.</w:t>
      </w:r>
    </w:p>
    <w:p w:rsidR="00091E4A" w:rsidRPr="00091E4A" w:rsidRDefault="00091E4A" w:rsidP="00091E4A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091E4A" w:rsidRPr="00091E4A" w:rsidRDefault="00091E4A" w:rsidP="00091E4A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>
        <w:rPr>
          <w:rFonts w:eastAsia="Times New Roman"/>
          <w:kern w:val="0"/>
          <w:lang w:eastAsia="en-US"/>
        </w:rPr>
        <w:tab/>
      </w:r>
      <w:r w:rsidRPr="00091E4A">
        <w:rPr>
          <w:rFonts w:eastAsia="Times New Roman"/>
          <w:kern w:val="0"/>
          <w:lang w:eastAsia="en-US"/>
        </w:rPr>
        <w:t>If she earns 9 percent, she can withdraw $14,000:</w:t>
      </w:r>
    </w:p>
    <w:p w:rsidR="00091E4A" w:rsidRPr="00091E4A" w:rsidRDefault="00091E4A" w:rsidP="00091E4A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091E4A">
        <w:rPr>
          <w:rFonts w:eastAsia="Times New Roman"/>
          <w:kern w:val="0"/>
          <w:lang w:eastAsia="en-US"/>
        </w:rPr>
        <w:t xml:space="preserve">    $93,000 = X(PVAIF)</w:t>
      </w:r>
    </w:p>
    <w:p w:rsidR="00091E4A" w:rsidRPr="00091E4A" w:rsidRDefault="00091E4A" w:rsidP="00091E4A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091E4A">
        <w:rPr>
          <w:rFonts w:eastAsia="Times New Roman"/>
          <w:kern w:val="0"/>
          <w:lang w:eastAsia="en-US"/>
        </w:rPr>
        <w:t xml:space="preserve">    $93,000 = X(6.418)</w:t>
      </w:r>
    </w:p>
    <w:p w:rsidR="00091E4A" w:rsidRPr="00091E4A" w:rsidRDefault="00091E4A" w:rsidP="00091E4A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091E4A">
        <w:rPr>
          <w:rFonts w:eastAsia="Times New Roman"/>
          <w:kern w:val="0"/>
          <w:lang w:eastAsia="en-US"/>
        </w:rPr>
        <w:t xml:space="preserve">    X = $14,490.50</w:t>
      </w:r>
    </w:p>
    <w:p w:rsidR="00091E4A" w:rsidRPr="00091E4A" w:rsidRDefault="00091E4A" w:rsidP="00091E4A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091E4A" w:rsidRPr="00091E4A" w:rsidRDefault="00091E4A" w:rsidP="00091E4A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091E4A">
        <w:rPr>
          <w:rFonts w:eastAsia="Times New Roman"/>
          <w:kern w:val="0"/>
          <w:lang w:eastAsia="en-US"/>
        </w:rPr>
        <w:t xml:space="preserve">    (PV = 93000; N = 10; I = 9; PMT = ?; and FV = 0; </w:t>
      </w:r>
    </w:p>
    <w:p w:rsidR="00091E4A" w:rsidRPr="00091E4A" w:rsidRDefault="00091E4A" w:rsidP="00091E4A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091E4A">
        <w:rPr>
          <w:rFonts w:eastAsia="Times New Roman"/>
          <w:kern w:val="0"/>
          <w:lang w:eastAsia="en-US"/>
        </w:rPr>
        <w:t xml:space="preserve">    PMT = -14491.)</w:t>
      </w:r>
    </w:p>
    <w:p w:rsidR="00091E4A" w:rsidRPr="00091E4A" w:rsidRDefault="00091E4A" w:rsidP="00091E4A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>
        <w:rPr>
          <w:rFonts w:eastAsia="Times New Roman"/>
          <w:kern w:val="0"/>
          <w:lang w:eastAsia="en-US"/>
        </w:rPr>
        <w:tab/>
      </w:r>
      <w:r w:rsidRPr="00091E4A">
        <w:rPr>
          <w:rFonts w:eastAsia="Times New Roman"/>
          <w:kern w:val="0"/>
          <w:lang w:eastAsia="en-US"/>
        </w:rPr>
        <w:t>At 9 percent she can withdraw annually $14,000 for ten years.</w:t>
      </w:r>
    </w:p>
    <w:p w:rsidR="00217EC1" w:rsidRPr="00797AD5" w:rsidRDefault="00217EC1" w:rsidP="00217EC1">
      <w:pPr>
        <w:pStyle w:val="BodyTextIndent2"/>
        <w:spacing w:after="0" w:line="240" w:lineRule="auto"/>
        <w:ind w:left="426" w:right="-414"/>
      </w:pPr>
    </w:p>
    <w:p w:rsidR="00CE6601" w:rsidRPr="00CE6601" w:rsidRDefault="00CE6601" w:rsidP="00CE6601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eastAsia="Times New Roman"/>
          <w:kern w:val="0"/>
          <w:lang w:eastAsia="en-US"/>
        </w:rPr>
      </w:pPr>
      <w:r w:rsidRPr="00CE6601">
        <w:rPr>
          <w:rFonts w:eastAsia="Times New Roman"/>
          <w:kern w:val="0"/>
          <w:lang w:eastAsia="en-US"/>
        </w:rPr>
        <w:t>This problem is an introduction to valuation. It asks the student to determine the present value of a series of future payments (i.e., illustrates discounted cash flow):</w:t>
      </w:r>
    </w:p>
    <w:p w:rsidR="00CE6601" w:rsidRPr="00CE6601" w:rsidRDefault="00CE6601" w:rsidP="00CE6601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CE6601">
        <w:rPr>
          <w:rFonts w:eastAsia="Times New Roman"/>
          <w:kern w:val="0"/>
          <w:lang w:eastAsia="en-US"/>
        </w:rPr>
        <w:t xml:space="preserve">    X =  $10,000/1.10  + ... +   10,000/1.10</w:t>
      </w:r>
      <w:r w:rsidRPr="00CE6601">
        <w:rPr>
          <w:rFonts w:eastAsia="Times New Roman"/>
          <w:kern w:val="0"/>
          <w:vertAlign w:val="superscript"/>
          <w:lang w:eastAsia="en-US"/>
        </w:rPr>
        <w:t>25</w:t>
      </w:r>
      <w:r w:rsidRPr="00CE6601">
        <w:rPr>
          <w:rFonts w:eastAsia="Times New Roman"/>
          <w:kern w:val="0"/>
          <w:lang w:eastAsia="en-US"/>
        </w:rPr>
        <w:t xml:space="preserve">     </w:t>
      </w:r>
    </w:p>
    <w:p w:rsidR="00CE6601" w:rsidRDefault="00CE6601" w:rsidP="00CE6601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CE6601" w:rsidRPr="00CE6601" w:rsidRDefault="00CE6601" w:rsidP="00CE6601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CE6601">
        <w:rPr>
          <w:rFonts w:eastAsia="Times New Roman"/>
          <w:kern w:val="0"/>
          <w:lang w:eastAsia="en-US"/>
        </w:rPr>
        <w:t xml:space="preserve">    X = $10,000(9.077) = $90,770</w:t>
      </w:r>
    </w:p>
    <w:p w:rsidR="00CE6601" w:rsidRPr="00CE6601" w:rsidRDefault="00CE6601" w:rsidP="00CE6601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CE6601">
        <w:rPr>
          <w:rFonts w:eastAsia="Times New Roman"/>
          <w:kern w:val="0"/>
          <w:lang w:eastAsia="en-US"/>
        </w:rPr>
        <w:t xml:space="preserve">    (9.077 is the interest factor for the present value of</w:t>
      </w:r>
    </w:p>
    <w:p w:rsidR="00CE6601" w:rsidRPr="00CE6601" w:rsidRDefault="00CE6601" w:rsidP="00CE6601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CE6601">
        <w:rPr>
          <w:rFonts w:eastAsia="Times New Roman"/>
          <w:kern w:val="0"/>
          <w:lang w:eastAsia="en-US"/>
        </w:rPr>
        <w:t xml:space="preserve">    an annuity of $1 at 10% for 25 years.)</w:t>
      </w:r>
    </w:p>
    <w:p w:rsidR="00CE6601" w:rsidRPr="00CE6601" w:rsidRDefault="00CE6601" w:rsidP="00CE6601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CE6601" w:rsidRPr="00CE6601" w:rsidRDefault="00CE6601" w:rsidP="00CE6601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CE6601">
        <w:rPr>
          <w:rFonts w:eastAsia="Times New Roman"/>
          <w:kern w:val="0"/>
          <w:lang w:eastAsia="en-US"/>
        </w:rPr>
        <w:t xml:space="preserve">    (PV = ?; N = 25; I = 10; PMT = 10000; and FV = 0. </w:t>
      </w:r>
    </w:p>
    <w:p w:rsidR="00CE6601" w:rsidRPr="00CE6601" w:rsidRDefault="00CE6601" w:rsidP="00CE6601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CE6601">
        <w:rPr>
          <w:rFonts w:eastAsia="Times New Roman"/>
          <w:kern w:val="0"/>
          <w:lang w:eastAsia="en-US"/>
        </w:rPr>
        <w:t xml:space="preserve">    PV = -90770.)</w:t>
      </w:r>
    </w:p>
    <w:p w:rsidR="00CE6601" w:rsidRPr="00CE6601" w:rsidRDefault="00CE6601" w:rsidP="00CE6601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CE6601" w:rsidRPr="00CE6601" w:rsidRDefault="00CE6601" w:rsidP="00CE6601">
      <w:pPr>
        <w:widowControl/>
        <w:tabs>
          <w:tab w:val="left" w:pos="-720"/>
        </w:tabs>
        <w:ind w:left="426"/>
        <w:rPr>
          <w:rFonts w:eastAsia="Times New Roman"/>
          <w:kern w:val="0"/>
          <w:lang w:eastAsia="en-US"/>
        </w:rPr>
      </w:pPr>
      <w:r w:rsidRPr="00CE6601">
        <w:rPr>
          <w:rFonts w:eastAsia="Times New Roman"/>
          <w:kern w:val="0"/>
          <w:lang w:eastAsia="en-US"/>
        </w:rPr>
        <w:t>If this investment costs $100,000, it is overpriced and should not be purchased, since it is worth only $90,770.</w:t>
      </w:r>
    </w:p>
    <w:p w:rsidR="00CE6601" w:rsidRPr="00CE6601" w:rsidRDefault="00CE6601" w:rsidP="00CE6601">
      <w:pPr>
        <w:widowControl/>
        <w:tabs>
          <w:tab w:val="left" w:pos="-720"/>
        </w:tabs>
        <w:ind w:left="426"/>
        <w:rPr>
          <w:rFonts w:eastAsia="Times New Roman"/>
          <w:kern w:val="0"/>
          <w:lang w:eastAsia="en-US"/>
        </w:rPr>
      </w:pPr>
    </w:p>
    <w:p w:rsidR="00CE6601" w:rsidRPr="00CE6601" w:rsidRDefault="00CE6601" w:rsidP="00CE6601">
      <w:pPr>
        <w:widowControl/>
        <w:tabs>
          <w:tab w:val="left" w:pos="-720"/>
        </w:tabs>
        <w:ind w:left="426"/>
        <w:rPr>
          <w:rFonts w:eastAsia="Times New Roman"/>
          <w:kern w:val="0"/>
          <w:lang w:eastAsia="en-US"/>
        </w:rPr>
      </w:pPr>
      <w:r w:rsidRPr="00CE6601">
        <w:rPr>
          <w:rFonts w:eastAsia="Times New Roman"/>
          <w:kern w:val="0"/>
          <w:lang w:eastAsia="en-US"/>
        </w:rPr>
        <w:t>If the investor can only earn 7 percent, the present value is</w:t>
      </w:r>
    </w:p>
    <w:p w:rsidR="00CE6601" w:rsidRPr="00CE6601" w:rsidRDefault="00CE6601" w:rsidP="00CE6601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CE6601">
        <w:rPr>
          <w:rFonts w:eastAsia="Times New Roman"/>
          <w:kern w:val="0"/>
          <w:lang w:eastAsia="en-US"/>
        </w:rPr>
        <w:t xml:space="preserve">    X =  </w:t>
      </w:r>
      <w:r w:rsidRPr="00CE6601">
        <w:rPr>
          <w:rFonts w:eastAsia="Times New Roman"/>
          <w:kern w:val="0"/>
          <w:u w:val="single"/>
          <w:lang w:eastAsia="en-US"/>
        </w:rPr>
        <w:t>$10,000</w:t>
      </w:r>
      <w:r w:rsidRPr="00CE6601">
        <w:rPr>
          <w:rFonts w:eastAsia="Times New Roman"/>
          <w:kern w:val="0"/>
          <w:lang w:eastAsia="en-US"/>
        </w:rPr>
        <w:t xml:space="preserve">  + ... +  </w:t>
      </w:r>
      <w:r w:rsidRPr="00CE6601">
        <w:rPr>
          <w:rFonts w:eastAsia="Times New Roman"/>
          <w:kern w:val="0"/>
          <w:u w:val="single"/>
          <w:lang w:eastAsia="en-US"/>
        </w:rPr>
        <w:t xml:space="preserve"> 10,000</w:t>
      </w:r>
      <w:r w:rsidRPr="00CE6601">
        <w:rPr>
          <w:rFonts w:eastAsia="Times New Roman"/>
          <w:kern w:val="0"/>
          <w:lang w:eastAsia="en-US"/>
        </w:rPr>
        <w:t xml:space="preserve">     </w:t>
      </w:r>
    </w:p>
    <w:p w:rsidR="00CE6601" w:rsidRPr="00CE6601" w:rsidRDefault="00CE6601" w:rsidP="00CE6601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CE6601">
        <w:rPr>
          <w:rFonts w:eastAsia="Times New Roman"/>
          <w:kern w:val="0"/>
          <w:lang w:eastAsia="en-US"/>
        </w:rPr>
        <w:t xml:space="preserve">        (1 + .07)         (1 + .07)</w:t>
      </w:r>
      <w:r w:rsidRPr="00CE6601">
        <w:rPr>
          <w:rFonts w:eastAsia="Times New Roman"/>
          <w:kern w:val="0"/>
          <w:position w:val="12"/>
          <w:lang w:eastAsia="en-US"/>
        </w:rPr>
        <w:t>25</w:t>
      </w:r>
    </w:p>
    <w:p w:rsidR="00CE6601" w:rsidRPr="00CE6601" w:rsidRDefault="00CE6601" w:rsidP="00CE6601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CE6601" w:rsidRPr="00CE6601" w:rsidRDefault="00CE6601" w:rsidP="00CE6601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CE6601">
        <w:rPr>
          <w:rFonts w:eastAsia="Times New Roman"/>
          <w:kern w:val="0"/>
          <w:lang w:eastAsia="en-US"/>
        </w:rPr>
        <w:t xml:space="preserve">    X = $10,000(11.654) = $116,540</w:t>
      </w:r>
    </w:p>
    <w:p w:rsidR="00CE6601" w:rsidRPr="00CE6601" w:rsidRDefault="00CE6601" w:rsidP="00CE6601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CE6601">
        <w:rPr>
          <w:rFonts w:eastAsia="Times New Roman"/>
          <w:kern w:val="0"/>
          <w:lang w:eastAsia="en-US"/>
        </w:rPr>
        <w:t xml:space="preserve">    (11.654 is the interest factor for the present value of</w:t>
      </w:r>
    </w:p>
    <w:p w:rsidR="00CE6601" w:rsidRPr="00CE6601" w:rsidRDefault="00CE6601" w:rsidP="00CE6601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CE6601">
        <w:rPr>
          <w:rFonts w:eastAsia="Times New Roman"/>
          <w:kern w:val="0"/>
          <w:lang w:eastAsia="en-US"/>
        </w:rPr>
        <w:t xml:space="preserve">    an annuity of $1 at 7% for 25 years.)</w:t>
      </w:r>
    </w:p>
    <w:p w:rsidR="00CE6601" w:rsidRPr="00CE6601" w:rsidRDefault="00CE6601" w:rsidP="00CE6601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CE6601" w:rsidRPr="00CE6601" w:rsidRDefault="00CE6601" w:rsidP="00CE6601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CE6601">
        <w:rPr>
          <w:rFonts w:eastAsia="Times New Roman"/>
          <w:kern w:val="0"/>
          <w:lang w:eastAsia="en-US"/>
        </w:rPr>
        <w:t xml:space="preserve">    (PV = ?; N = 25; I = 7; PMT = 10000; and FV = 0. </w:t>
      </w:r>
    </w:p>
    <w:p w:rsidR="00CE6601" w:rsidRPr="00CE6601" w:rsidRDefault="00CE6601" w:rsidP="00CE6601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CE6601">
        <w:rPr>
          <w:rFonts w:eastAsia="Times New Roman"/>
          <w:kern w:val="0"/>
          <w:lang w:eastAsia="en-US"/>
        </w:rPr>
        <w:lastRenderedPageBreak/>
        <w:t xml:space="preserve">    PV = -116536.)</w:t>
      </w:r>
    </w:p>
    <w:p w:rsidR="00CE6601" w:rsidRPr="00CE6601" w:rsidRDefault="00CE6601" w:rsidP="00CE6601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CE6601" w:rsidRPr="00CE6601" w:rsidRDefault="00CE6601" w:rsidP="00CE6601">
      <w:pPr>
        <w:widowControl/>
        <w:tabs>
          <w:tab w:val="left" w:pos="-720"/>
        </w:tabs>
        <w:ind w:left="426"/>
        <w:rPr>
          <w:rFonts w:eastAsia="Times New Roman"/>
          <w:kern w:val="0"/>
          <w:lang w:eastAsia="en-US"/>
        </w:rPr>
      </w:pPr>
      <w:r w:rsidRPr="00CE6601">
        <w:rPr>
          <w:rFonts w:eastAsia="Times New Roman"/>
          <w:kern w:val="0"/>
          <w:lang w:eastAsia="en-US"/>
        </w:rPr>
        <w:t>The present value now exceeds the cost and should be purchased. Notice that the answers in both 6 and 7 change from NO to YES with the change in the interest rate.</w:t>
      </w:r>
    </w:p>
    <w:p w:rsidR="00217EC1" w:rsidRDefault="00217EC1" w:rsidP="00217EC1"/>
    <w:p w:rsidR="00CE6601" w:rsidRPr="00797AD5" w:rsidRDefault="00CE6601" w:rsidP="00217EC1"/>
    <w:p w:rsidR="005A30C8" w:rsidRPr="005A30C8" w:rsidRDefault="005A30C8" w:rsidP="005A30C8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>Amount of the mortgage: $250,000 - $50,000 = $200,000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a. The periodic payment required by the mortgage: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   $200,000(PVAIF) = X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   X = 200,000/12.462 = $16,049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(PV = 200000; N = 20; I = 5; PMT = ?; and FV = 0. PMT = -16049)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b. Interest: $200,000 x .05 = $10,000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c. Principal repayment: $16,049 - $10,000 = $6,049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d. Balance owed is $200,000 - $6,049 = $193,951.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   Interest: $193,951(.05) = $9,698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e. Principal repayment: $16,049 - $9,698 = $6,351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   Balance owed at the end of the second year: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        $193,951 – 6,351 = $187,600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5A30C8" w:rsidRPr="005A30C8" w:rsidRDefault="005A30C8" w:rsidP="00D11DD9">
      <w:pPr>
        <w:widowControl/>
        <w:tabs>
          <w:tab w:val="left" w:pos="-720"/>
        </w:tabs>
        <w:ind w:left="709" w:hanging="709"/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f. Since the interest payments are based on the balance owed, the annual reduction in the amount owed reduce each subsequent interest payment.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5A30C8" w:rsidRPr="005A30C8" w:rsidRDefault="005A30C8" w:rsidP="00D11DD9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br w:type="page"/>
      </w:r>
      <w:r w:rsidRPr="005A30C8">
        <w:rPr>
          <w:rFonts w:eastAsia="Times New Roman"/>
          <w:kern w:val="0"/>
          <w:lang w:eastAsia="en-US"/>
        </w:rPr>
        <w:lastRenderedPageBreak/>
        <w:t>This problem reverses the previous problem in which payments reduce the principal in the IRA. In both problems the principal (owed or owned) is $200,000; the number of years is 20, and the rate of interest (or the rate earned) is 5 percent.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a. The annual withdrawal: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   $200,000(PVAIF) = X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   X = 200,000/12.462 = $16,048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(PV = 200000; N = 20; I = 5; PMT = ?; and FV = 0. PMT = -16048)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b. The return on the initial investment: 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      $200,000 x .05 = $10,000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   The balance of the withdrawal reduces the funds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   in the account by $16,048 - $10,000 = $6,048.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c. The balance in the account: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      $200,000 - $6,048 = $193,952.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  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d. Return earned on the balance during the second year: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      $193,952(.05) = $9,698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e. The payment reduces the balance in the account by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      $16,048 - $9,698 = $6,350.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   The balance in the account at the end of the second year: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      $193,952 – 6,350 = $187,602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5A30C8" w:rsidRPr="005A30C8" w:rsidRDefault="005A30C8" w:rsidP="00925D9C">
      <w:pPr>
        <w:widowControl/>
        <w:tabs>
          <w:tab w:val="left" w:pos="-720"/>
        </w:tabs>
        <w:ind w:left="709" w:hanging="709"/>
        <w:rPr>
          <w:rFonts w:eastAsia="Times New Roman"/>
          <w:kern w:val="0"/>
          <w:lang w:eastAsia="en-US"/>
        </w:rPr>
      </w:pPr>
      <w:r w:rsidRPr="005A30C8">
        <w:rPr>
          <w:rFonts w:eastAsia="Times New Roman"/>
          <w:kern w:val="0"/>
          <w:lang w:eastAsia="en-US"/>
        </w:rPr>
        <w:t xml:space="preserve">     f. In problem </w:t>
      </w:r>
      <w:r w:rsidR="00925D9C">
        <w:rPr>
          <w:rFonts w:eastAsia="Times New Roman"/>
          <w:kern w:val="0"/>
          <w:lang w:eastAsia="en-US"/>
        </w:rPr>
        <w:t>4</w:t>
      </w:r>
      <w:r w:rsidRPr="005A30C8">
        <w:rPr>
          <w:rFonts w:eastAsia="Times New Roman"/>
          <w:kern w:val="0"/>
          <w:lang w:eastAsia="en-US"/>
        </w:rPr>
        <w:t xml:space="preserve">, the individual makes the mortgage payments and periodically reduces the loan until it is completely repaid. In problem </w:t>
      </w:r>
      <w:r w:rsidR="00925D9C">
        <w:rPr>
          <w:rFonts w:eastAsia="Times New Roman"/>
          <w:kern w:val="0"/>
          <w:lang w:eastAsia="en-US"/>
        </w:rPr>
        <w:t>5</w:t>
      </w:r>
      <w:r w:rsidRPr="005A30C8">
        <w:rPr>
          <w:rFonts w:eastAsia="Times New Roman"/>
          <w:kern w:val="0"/>
          <w:lang w:eastAsia="en-US"/>
        </w:rPr>
        <w:t>, the individual withdraws funds from the IRA and over time the amount in the account is reduced to $0. The two problems are a reverse of the same basic concept.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53047B" w:rsidRPr="0053047B" w:rsidRDefault="0053047B" w:rsidP="0053047B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eastAsia="Times New Roman"/>
          <w:kern w:val="0"/>
          <w:lang w:eastAsia="en-US"/>
        </w:rPr>
      </w:pPr>
      <w:r w:rsidRPr="0053047B">
        <w:rPr>
          <w:rFonts w:eastAsia="Times New Roman"/>
          <w:kern w:val="0"/>
          <w:lang w:eastAsia="en-US"/>
        </w:rPr>
        <w:t>Determine the present value of each investment alternative:</w:t>
      </w:r>
    </w:p>
    <w:p w:rsidR="0053047B" w:rsidRPr="0053047B" w:rsidRDefault="0053047B" w:rsidP="0053047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3047B">
        <w:rPr>
          <w:rFonts w:eastAsia="Times New Roman"/>
          <w:kern w:val="0"/>
          <w:lang w:eastAsia="en-US"/>
        </w:rPr>
        <w:t xml:space="preserve">      A: $35,000(3.170) = $110,950</w:t>
      </w:r>
    </w:p>
    <w:p w:rsidR="0053047B" w:rsidRPr="0053047B" w:rsidRDefault="0053047B" w:rsidP="0053047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3047B">
        <w:rPr>
          <w:rFonts w:eastAsia="Times New Roman"/>
          <w:kern w:val="0"/>
          <w:lang w:eastAsia="en-US"/>
        </w:rPr>
        <w:t xml:space="preserve">    (PV = ?; N = 4; I = 10; PMT = 35,000; and FV = 0. PV = -110945.)</w:t>
      </w:r>
    </w:p>
    <w:p w:rsidR="0053047B" w:rsidRPr="0053047B" w:rsidRDefault="0053047B" w:rsidP="0053047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53047B" w:rsidRPr="0053047B" w:rsidRDefault="0053047B" w:rsidP="0053047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3047B">
        <w:rPr>
          <w:rFonts w:eastAsia="Times New Roman"/>
          <w:kern w:val="0"/>
          <w:lang w:eastAsia="en-US"/>
        </w:rPr>
        <w:t xml:space="preserve">      B: $157,400(.683) = $107,504</w:t>
      </w:r>
    </w:p>
    <w:p w:rsidR="0053047B" w:rsidRPr="0053047B" w:rsidRDefault="0053047B" w:rsidP="0053047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53047B" w:rsidRPr="0053047B" w:rsidRDefault="0053047B" w:rsidP="0053047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3047B">
        <w:rPr>
          <w:rFonts w:eastAsia="Times New Roman"/>
          <w:kern w:val="0"/>
          <w:lang w:eastAsia="en-US"/>
        </w:rPr>
        <w:t xml:space="preserve">    (PV = ?; N = 4; I = 10; PMT = 0; and FV = 157400. PV = -107506.)</w:t>
      </w:r>
    </w:p>
    <w:p w:rsidR="0053047B" w:rsidRPr="0053047B" w:rsidRDefault="0053047B" w:rsidP="0053047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</w:p>
    <w:p w:rsidR="0053047B" w:rsidRPr="0053047B" w:rsidRDefault="0053047B" w:rsidP="0053047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3047B">
        <w:rPr>
          <w:rFonts w:eastAsia="Times New Roman"/>
          <w:kern w:val="0"/>
          <w:lang w:eastAsia="en-US"/>
        </w:rPr>
        <w:t xml:space="preserve">The first alternative has the larger present value and is preferred. This problem may be used to introduce the concept of mutually exclusive investments and the need to choose alternatives. </w:t>
      </w:r>
    </w:p>
    <w:p w:rsidR="0053047B" w:rsidRPr="0053047B" w:rsidRDefault="0053047B" w:rsidP="0053047B">
      <w:pPr>
        <w:widowControl/>
        <w:tabs>
          <w:tab w:val="left" w:pos="-720"/>
        </w:tabs>
        <w:rPr>
          <w:rFonts w:ascii="Courier New" w:eastAsia="Times New Roman" w:hAnsi="Courier New" w:cs="Courier New"/>
          <w:kern w:val="0"/>
          <w:sz w:val="22"/>
          <w:szCs w:val="22"/>
          <w:lang w:eastAsia="en-US"/>
        </w:rPr>
      </w:pPr>
    </w:p>
    <w:p w:rsidR="0053047B" w:rsidRPr="0053047B" w:rsidRDefault="0053047B" w:rsidP="0053047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3047B">
        <w:rPr>
          <w:rFonts w:eastAsia="Times New Roman"/>
          <w:kern w:val="0"/>
          <w:lang w:eastAsia="en-US"/>
        </w:rPr>
        <w:t>By varying the cost of funds, the second alternative may be preferred. For example at 7 percent B is preferred:</w:t>
      </w:r>
    </w:p>
    <w:p w:rsidR="0053047B" w:rsidRPr="0053047B" w:rsidRDefault="0053047B" w:rsidP="0053047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3047B">
        <w:rPr>
          <w:rFonts w:eastAsia="Times New Roman"/>
          <w:kern w:val="0"/>
          <w:lang w:eastAsia="en-US"/>
        </w:rPr>
        <w:t xml:space="preserve">      $35,000(3.387) = $118,545</w:t>
      </w:r>
    </w:p>
    <w:p w:rsidR="0053047B" w:rsidRPr="0053047B" w:rsidRDefault="0053047B" w:rsidP="0053047B">
      <w:pPr>
        <w:widowControl/>
        <w:tabs>
          <w:tab w:val="left" w:pos="-720"/>
        </w:tabs>
        <w:rPr>
          <w:rFonts w:eastAsia="Times New Roman"/>
          <w:kern w:val="0"/>
          <w:lang w:eastAsia="en-US"/>
        </w:rPr>
      </w:pPr>
      <w:r w:rsidRPr="0053047B">
        <w:rPr>
          <w:rFonts w:eastAsia="Times New Roman"/>
          <w:kern w:val="0"/>
          <w:lang w:eastAsia="en-US"/>
        </w:rPr>
        <w:t xml:space="preserve">      $157,400(0.763) = $120,096.</w:t>
      </w:r>
    </w:p>
    <w:p w:rsidR="005A30C8" w:rsidRPr="005A30C8" w:rsidRDefault="005A30C8" w:rsidP="005A30C8">
      <w:pPr>
        <w:widowControl/>
        <w:tabs>
          <w:tab w:val="left" w:pos="-720"/>
        </w:tabs>
        <w:rPr>
          <w:rFonts w:ascii="Courier New" w:eastAsia="Times New Roman" w:hAnsi="Courier New" w:cs="Courier New"/>
          <w:kern w:val="0"/>
          <w:sz w:val="22"/>
          <w:szCs w:val="22"/>
          <w:lang w:eastAsia="en-US"/>
        </w:rPr>
      </w:pPr>
    </w:p>
    <w:p w:rsidR="00475B58" w:rsidRDefault="00475B58" w:rsidP="00475B58">
      <w:pPr>
        <w:widowControl/>
        <w:rPr>
          <w:rFonts w:eastAsia="MS Mincho"/>
          <w:kern w:val="0"/>
          <w:szCs w:val="20"/>
          <w:lang w:eastAsia="ja-JP"/>
        </w:rPr>
      </w:pPr>
    </w:p>
    <w:p w:rsidR="00222086" w:rsidRPr="00222086" w:rsidRDefault="00222086" w:rsidP="00222086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szCs w:val="20"/>
        </w:rPr>
      </w:pPr>
      <w:r w:rsidRPr="00222086">
        <w:rPr>
          <w:szCs w:val="20"/>
        </w:rPr>
        <w:tab/>
        <w:t>a.</w:t>
      </w:r>
      <w:r w:rsidRPr="00222086">
        <w:rPr>
          <w:szCs w:val="20"/>
        </w:rPr>
        <w:tab/>
      </w:r>
      <w:r w:rsidRPr="00222086">
        <w:rPr>
          <w:i/>
          <w:iCs/>
          <w:szCs w:val="20"/>
        </w:rPr>
        <w:t>First City Bank:</w:t>
      </w:r>
      <w:r w:rsidRPr="00222086">
        <w:rPr>
          <w:szCs w:val="20"/>
        </w:rPr>
        <w:t xml:space="preserve">  Effective rate = 7%.</w:t>
      </w:r>
    </w:p>
    <w:p w:rsidR="00222086" w:rsidRPr="00222086" w:rsidRDefault="00222086" w:rsidP="00222086">
      <w:pPr>
        <w:widowControl/>
        <w:tabs>
          <w:tab w:val="left" w:pos="-1224"/>
          <w:tab w:val="left" w:pos="-720"/>
          <w:tab w:val="left" w:pos="0"/>
          <w:tab w:val="left" w:pos="720"/>
          <w:tab w:val="left" w:pos="1080"/>
          <w:tab w:val="left" w:pos="1320"/>
          <w:tab w:val="left" w:pos="1980"/>
          <w:tab w:val="left" w:pos="2328"/>
          <w:tab w:val="left" w:pos="2880"/>
          <w:tab w:val="left" w:pos="3600"/>
          <w:tab w:val="left" w:pos="4320"/>
          <w:tab w:val="left" w:pos="5040"/>
          <w:tab w:val="left" w:pos="5418"/>
          <w:tab w:val="left" w:pos="5778"/>
          <w:tab w:val="left" w:pos="6408"/>
          <w:tab w:val="left" w:pos="6948"/>
          <w:tab w:val="left" w:pos="7578"/>
          <w:tab w:val="left" w:pos="8208"/>
        </w:tabs>
        <w:ind w:left="1080" w:hanging="1080"/>
        <w:jc w:val="both"/>
        <w:rPr>
          <w:szCs w:val="20"/>
        </w:rPr>
      </w:pPr>
    </w:p>
    <w:p w:rsidR="00222086" w:rsidRPr="00222086" w:rsidRDefault="00222086" w:rsidP="00222086">
      <w:pPr>
        <w:widowControl/>
        <w:tabs>
          <w:tab w:val="left" w:pos="-1224"/>
          <w:tab w:val="left" w:pos="-720"/>
          <w:tab w:val="left" w:pos="0"/>
          <w:tab w:val="left" w:pos="720"/>
          <w:tab w:val="left" w:pos="1080"/>
          <w:tab w:val="left" w:pos="1320"/>
          <w:tab w:val="left" w:pos="1980"/>
          <w:tab w:val="left" w:pos="2328"/>
          <w:tab w:val="left" w:pos="2880"/>
          <w:tab w:val="left" w:pos="3600"/>
          <w:tab w:val="left" w:pos="4320"/>
          <w:tab w:val="left" w:pos="5040"/>
          <w:tab w:val="left" w:pos="5418"/>
          <w:tab w:val="left" w:pos="5778"/>
          <w:tab w:val="left" w:pos="6408"/>
          <w:tab w:val="left" w:pos="6948"/>
          <w:tab w:val="left" w:pos="7578"/>
          <w:tab w:val="left" w:pos="8208"/>
        </w:tabs>
        <w:ind w:left="1080" w:hanging="1080"/>
        <w:jc w:val="both"/>
        <w:rPr>
          <w:szCs w:val="20"/>
        </w:rPr>
      </w:pPr>
      <w:r w:rsidRPr="00222086">
        <w:rPr>
          <w:szCs w:val="20"/>
        </w:rPr>
        <w:t xml:space="preserve">     </w:t>
      </w:r>
      <w:r w:rsidRPr="00222086">
        <w:rPr>
          <w:szCs w:val="20"/>
        </w:rPr>
        <w:tab/>
      </w:r>
      <w:r w:rsidRPr="00222086">
        <w:rPr>
          <w:szCs w:val="20"/>
        </w:rPr>
        <w:tab/>
      </w:r>
      <w:r w:rsidRPr="00222086">
        <w:rPr>
          <w:i/>
          <w:iCs/>
          <w:szCs w:val="20"/>
        </w:rPr>
        <w:t>Second City Bank:</w:t>
      </w:r>
    </w:p>
    <w:p w:rsidR="00222086" w:rsidRPr="00222086" w:rsidRDefault="00222086" w:rsidP="0022208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720"/>
          <w:tab w:val="left" w:pos="1080"/>
          <w:tab w:val="left" w:pos="2160"/>
        </w:tabs>
        <w:ind w:left="1080" w:hanging="1080"/>
        <w:rPr>
          <w:szCs w:val="20"/>
        </w:rPr>
      </w:pPr>
      <w:r w:rsidRPr="00222086">
        <w:rPr>
          <w:szCs w:val="20"/>
        </w:rPr>
        <w:tab/>
      </w:r>
      <w:r w:rsidRPr="00222086">
        <w:rPr>
          <w:szCs w:val="20"/>
        </w:rPr>
        <w:tab/>
      </w:r>
      <w:r w:rsidRPr="00222086">
        <w:rPr>
          <w:position w:val="-30"/>
          <w:szCs w:val="20"/>
        </w:rPr>
        <w:object w:dxaOrig="45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38pt" o:ole="" o:preferrelative="f">
            <v:imagedata r:id="rId7" o:title=""/>
          </v:shape>
          <o:OLEObject Type="Embed" ProgID="Equation.3" ShapeID="_x0000_i1025" DrawAspect="Content" ObjectID="_1723722665" r:id="rId8"/>
        </w:object>
      </w:r>
    </w:p>
    <w:p w:rsidR="00222086" w:rsidRPr="00222086" w:rsidRDefault="00222086" w:rsidP="00222086">
      <w:pPr>
        <w:widowControl/>
        <w:tabs>
          <w:tab w:val="left" w:pos="-1224"/>
          <w:tab w:val="left" w:pos="-720"/>
          <w:tab w:val="left" w:pos="0"/>
          <w:tab w:val="left" w:pos="720"/>
          <w:tab w:val="left" w:pos="1080"/>
          <w:tab w:val="left" w:pos="1320"/>
          <w:tab w:val="left" w:pos="1980"/>
          <w:tab w:val="left" w:pos="2328"/>
          <w:tab w:val="left" w:pos="2880"/>
          <w:tab w:val="left" w:pos="3600"/>
          <w:tab w:val="left" w:pos="4320"/>
          <w:tab w:val="left" w:pos="5040"/>
          <w:tab w:val="left" w:pos="5418"/>
          <w:tab w:val="left" w:pos="5778"/>
          <w:tab w:val="left" w:pos="6408"/>
          <w:tab w:val="left" w:pos="6948"/>
          <w:tab w:val="left" w:pos="7578"/>
          <w:tab w:val="left" w:pos="8208"/>
        </w:tabs>
        <w:ind w:left="1080" w:hanging="1080"/>
        <w:jc w:val="both"/>
        <w:rPr>
          <w:szCs w:val="20"/>
        </w:rPr>
      </w:pPr>
      <w:r w:rsidRPr="00222086">
        <w:rPr>
          <w:szCs w:val="20"/>
        </w:rPr>
        <w:tab/>
      </w:r>
      <w:r w:rsidRPr="00222086">
        <w:rPr>
          <w:szCs w:val="20"/>
        </w:rPr>
        <w:tab/>
        <w:t>You would choose the First City Bank.</w:t>
      </w:r>
    </w:p>
    <w:p w:rsidR="00222086" w:rsidRPr="00222086" w:rsidRDefault="00222086" w:rsidP="00222086">
      <w:pPr>
        <w:widowControl/>
        <w:tabs>
          <w:tab w:val="left" w:pos="-1224"/>
          <w:tab w:val="left" w:pos="-720"/>
          <w:tab w:val="left" w:pos="0"/>
          <w:tab w:val="left" w:pos="720"/>
          <w:tab w:val="left" w:pos="1080"/>
          <w:tab w:val="left" w:pos="1320"/>
          <w:tab w:val="left" w:pos="1980"/>
          <w:tab w:val="left" w:pos="2328"/>
          <w:tab w:val="left" w:pos="2880"/>
          <w:tab w:val="left" w:pos="3600"/>
          <w:tab w:val="left" w:pos="4320"/>
          <w:tab w:val="left" w:pos="5040"/>
          <w:tab w:val="left" w:pos="5418"/>
          <w:tab w:val="left" w:pos="5778"/>
          <w:tab w:val="left" w:pos="6408"/>
          <w:tab w:val="left" w:pos="6948"/>
          <w:tab w:val="left" w:pos="7578"/>
          <w:tab w:val="left" w:pos="8208"/>
        </w:tabs>
        <w:ind w:left="1080" w:hanging="1080"/>
        <w:jc w:val="both"/>
        <w:rPr>
          <w:szCs w:val="20"/>
        </w:rPr>
      </w:pPr>
    </w:p>
    <w:p w:rsidR="00222086" w:rsidRPr="00222086" w:rsidRDefault="00222086" w:rsidP="00222086">
      <w:pPr>
        <w:widowControl/>
        <w:tabs>
          <w:tab w:val="left" w:pos="-1224"/>
          <w:tab w:val="left" w:pos="-720"/>
          <w:tab w:val="left" w:pos="0"/>
          <w:tab w:val="left" w:pos="426"/>
          <w:tab w:val="left" w:pos="1080"/>
          <w:tab w:val="left" w:pos="1320"/>
          <w:tab w:val="left" w:pos="1980"/>
          <w:tab w:val="left" w:pos="2328"/>
          <w:tab w:val="left" w:pos="2880"/>
          <w:tab w:val="left" w:pos="3600"/>
          <w:tab w:val="left" w:pos="4320"/>
          <w:tab w:val="left" w:pos="5040"/>
          <w:tab w:val="left" w:pos="5418"/>
          <w:tab w:val="left" w:pos="5778"/>
          <w:tab w:val="left" w:pos="6408"/>
          <w:tab w:val="left" w:pos="6948"/>
          <w:tab w:val="left" w:pos="7578"/>
          <w:tab w:val="left" w:pos="8208"/>
        </w:tabs>
        <w:ind w:left="1080" w:hanging="1080"/>
        <w:jc w:val="both"/>
        <w:rPr>
          <w:szCs w:val="20"/>
        </w:rPr>
      </w:pPr>
      <w:r w:rsidRPr="00222086">
        <w:rPr>
          <w:szCs w:val="20"/>
        </w:rPr>
        <w:tab/>
        <w:t>b.</w:t>
      </w:r>
      <w:r w:rsidRPr="00222086">
        <w:rPr>
          <w:szCs w:val="20"/>
        </w:rPr>
        <w:tab/>
        <w:t xml:space="preserve">If funds must be left on deposit until the end of the compounding period (one year for First City and one quarter for Second City), and you think there is a high probability that you will make a withdrawal during the year, the Second City account might be preferable. For example, if the withdrawal is made after 10 months, you would earn nothing on the </w:t>
      </w:r>
      <w:smartTag w:uri="urn:schemas-microsoft-com:office:smarttags" w:element="PlaceName">
        <w:r w:rsidRPr="00222086">
          <w:rPr>
            <w:szCs w:val="20"/>
          </w:rPr>
          <w:t>First</w:t>
        </w:r>
      </w:smartTag>
      <w:r w:rsidRPr="00222086">
        <w:rPr>
          <w:szCs w:val="20"/>
        </w:rPr>
        <w:t xml:space="preserve"> </w:t>
      </w:r>
      <w:smartTag w:uri="urn:schemas-microsoft-com:office:smarttags" w:element="PlaceType">
        <w:r w:rsidRPr="00222086">
          <w:rPr>
            <w:szCs w:val="20"/>
          </w:rPr>
          <w:t>City</w:t>
        </w:r>
      </w:smartTag>
      <w:r w:rsidRPr="00222086">
        <w:rPr>
          <w:szCs w:val="20"/>
        </w:rPr>
        <w:t xml:space="preserve"> account but (1.01625)</w:t>
      </w:r>
      <w:r w:rsidRPr="00222086">
        <w:rPr>
          <w:szCs w:val="20"/>
          <w:vertAlign w:val="superscript"/>
        </w:rPr>
        <w:t>3</w:t>
      </w:r>
      <w:r w:rsidRPr="00222086">
        <w:rPr>
          <w:szCs w:val="20"/>
        </w:rPr>
        <w:t xml:space="preserve"> - 1.0 = 4.95% on the </w:t>
      </w:r>
      <w:smartTag w:uri="urn:schemas-microsoft-com:office:smarttags" w:element="place">
        <w:smartTag w:uri="urn:schemas-microsoft-com:office:smarttags" w:element="PlaceName">
          <w:r w:rsidRPr="00222086">
            <w:rPr>
              <w:szCs w:val="20"/>
            </w:rPr>
            <w:t>Second</w:t>
          </w:r>
        </w:smartTag>
        <w:r w:rsidRPr="00222086">
          <w:rPr>
            <w:szCs w:val="20"/>
          </w:rPr>
          <w:t xml:space="preserve"> </w:t>
        </w:r>
        <w:smartTag w:uri="urn:schemas-microsoft-com:office:smarttags" w:element="PlaceType">
          <w:r w:rsidRPr="00222086">
            <w:rPr>
              <w:szCs w:val="20"/>
            </w:rPr>
            <w:t>City</w:t>
          </w:r>
        </w:smartTag>
      </w:smartTag>
      <w:r w:rsidRPr="00222086">
        <w:rPr>
          <w:szCs w:val="20"/>
        </w:rPr>
        <w:t xml:space="preserve"> account.</w:t>
      </w:r>
    </w:p>
    <w:p w:rsidR="00222086" w:rsidRDefault="00222086" w:rsidP="00222086">
      <w:pPr>
        <w:widowControl/>
        <w:tabs>
          <w:tab w:val="left" w:pos="-1224"/>
          <w:tab w:val="left" w:pos="-720"/>
          <w:tab w:val="left" w:pos="0"/>
          <w:tab w:val="left" w:pos="720"/>
          <w:tab w:val="left" w:pos="1080"/>
          <w:tab w:val="left" w:pos="1320"/>
          <w:tab w:val="left" w:pos="1980"/>
          <w:tab w:val="left" w:pos="2328"/>
          <w:tab w:val="left" w:pos="2880"/>
          <w:tab w:val="left" w:pos="3600"/>
          <w:tab w:val="left" w:pos="4320"/>
          <w:tab w:val="left" w:pos="5040"/>
          <w:tab w:val="left" w:pos="5418"/>
          <w:tab w:val="left" w:pos="5778"/>
          <w:tab w:val="left" w:pos="6408"/>
          <w:tab w:val="left" w:pos="6948"/>
          <w:tab w:val="left" w:pos="7578"/>
          <w:tab w:val="left" w:pos="8208"/>
        </w:tabs>
        <w:ind w:left="1080" w:hanging="1080"/>
        <w:jc w:val="both"/>
        <w:rPr>
          <w:rFonts w:ascii="Arial" w:hAnsi="Arial" w:cs="Arial"/>
          <w:szCs w:val="20"/>
        </w:rPr>
      </w:pPr>
    </w:p>
    <w:p w:rsidR="006B69AB" w:rsidRPr="006B69AB" w:rsidRDefault="006B69AB" w:rsidP="006B69AB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eastAsia="Times New Roman"/>
          <w:color w:val="000000"/>
          <w:kern w:val="0"/>
          <w:lang w:eastAsia="en-US"/>
        </w:rPr>
      </w:pPr>
      <w:r w:rsidRPr="006B69AB">
        <w:rPr>
          <w:rFonts w:eastAsia="Times New Roman"/>
          <w:color w:val="000000"/>
          <w:kern w:val="0"/>
          <w:lang w:eastAsia="en-US"/>
        </w:rPr>
        <w:tab/>
        <w:t xml:space="preserve">Bank A’s effective annual rate is 8.24 percent: </w:t>
      </w:r>
    </w:p>
    <w:p w:rsidR="006B69AB" w:rsidRPr="006B69AB" w:rsidRDefault="006B69AB" w:rsidP="006B69AB">
      <w:pPr>
        <w:tabs>
          <w:tab w:val="left" w:pos="540"/>
        </w:tabs>
        <w:autoSpaceDE w:val="0"/>
        <w:autoSpaceDN w:val="0"/>
        <w:adjustRightInd w:val="0"/>
        <w:ind w:left="900" w:hanging="900"/>
        <w:rPr>
          <w:rFonts w:eastAsia="Times New Roman"/>
          <w:color w:val="000000"/>
          <w:kern w:val="0"/>
          <w:lang w:eastAsia="en-US"/>
        </w:rPr>
      </w:pPr>
    </w:p>
    <w:p w:rsidR="006B69AB" w:rsidRPr="006B69AB" w:rsidRDefault="006B69AB" w:rsidP="006B69AB">
      <w:pPr>
        <w:tabs>
          <w:tab w:val="left" w:pos="720"/>
        </w:tabs>
        <w:autoSpaceDE w:val="0"/>
        <w:autoSpaceDN w:val="0"/>
        <w:adjustRightInd w:val="0"/>
        <w:ind w:left="720" w:hanging="720"/>
        <w:jc w:val="center"/>
        <w:rPr>
          <w:rFonts w:eastAsia="Times New Roman"/>
          <w:color w:val="000000"/>
          <w:kern w:val="0"/>
          <w:lang w:eastAsia="en-US"/>
        </w:rPr>
      </w:pPr>
      <w:r w:rsidRPr="006B69AB">
        <w:rPr>
          <w:rFonts w:eastAsia="Times New Roman"/>
          <w:kern w:val="0"/>
          <w:position w:val="-26"/>
          <w:lang w:eastAsia="en-US"/>
        </w:rPr>
        <w:object w:dxaOrig="6860" w:dyaOrig="660">
          <v:shape id="_x0000_i1026" type="#_x0000_t75" style="width:342.5pt;height:33.5pt" o:ole="" o:preferrelative="f">
            <v:imagedata r:id="rId9" o:title=""/>
          </v:shape>
          <o:OLEObject Type="Embed" ProgID="Equation.3" ShapeID="_x0000_i1026" DrawAspect="Content" ObjectID="_1723722666" r:id="rId10"/>
        </w:object>
      </w:r>
    </w:p>
    <w:p w:rsidR="006B69AB" w:rsidRPr="006B69AB" w:rsidRDefault="006B69AB" w:rsidP="006B69AB">
      <w:pPr>
        <w:tabs>
          <w:tab w:val="left" w:pos="720"/>
        </w:tabs>
        <w:autoSpaceDE w:val="0"/>
        <w:autoSpaceDN w:val="0"/>
        <w:adjustRightInd w:val="0"/>
        <w:ind w:left="720" w:hanging="720"/>
        <w:rPr>
          <w:rFonts w:eastAsia="Times New Roman"/>
          <w:color w:val="000000"/>
          <w:kern w:val="0"/>
          <w:lang w:eastAsia="en-US"/>
        </w:rPr>
      </w:pPr>
      <w:r w:rsidRPr="006B69AB">
        <w:rPr>
          <w:rFonts w:eastAsia="Times New Roman"/>
          <w:color w:val="000000"/>
          <w:kern w:val="0"/>
          <w:lang w:eastAsia="en-US"/>
        </w:rPr>
        <w:tab/>
      </w:r>
    </w:p>
    <w:p w:rsidR="006B69AB" w:rsidRPr="006B69AB" w:rsidRDefault="006B69AB" w:rsidP="006B69AB">
      <w:pPr>
        <w:tabs>
          <w:tab w:val="left" w:pos="426"/>
        </w:tabs>
        <w:autoSpaceDE w:val="0"/>
        <w:autoSpaceDN w:val="0"/>
        <w:adjustRightInd w:val="0"/>
        <w:ind w:left="720" w:hanging="720"/>
        <w:rPr>
          <w:rFonts w:eastAsia="Times New Roman"/>
          <w:color w:val="000000"/>
          <w:kern w:val="0"/>
          <w:lang w:eastAsia="en-US"/>
        </w:rPr>
      </w:pPr>
      <w:r w:rsidRPr="006B69AB">
        <w:rPr>
          <w:rFonts w:eastAsia="Times New Roman"/>
          <w:color w:val="000000"/>
          <w:kern w:val="0"/>
          <w:lang w:eastAsia="en-US"/>
        </w:rPr>
        <w:tab/>
        <w:t>Now Bank B must have the same effective annual rate:</w:t>
      </w:r>
    </w:p>
    <w:p w:rsidR="006B69AB" w:rsidRPr="006B69AB" w:rsidRDefault="006B69AB" w:rsidP="006B69AB">
      <w:pPr>
        <w:tabs>
          <w:tab w:val="left" w:pos="426"/>
          <w:tab w:val="left" w:pos="540"/>
        </w:tabs>
        <w:autoSpaceDE w:val="0"/>
        <w:autoSpaceDN w:val="0"/>
        <w:adjustRightInd w:val="0"/>
        <w:ind w:left="540" w:hanging="540"/>
        <w:rPr>
          <w:rFonts w:eastAsia="Times New Roman"/>
          <w:color w:val="000000"/>
          <w:kern w:val="0"/>
          <w:lang w:eastAsia="en-US"/>
        </w:rPr>
      </w:pPr>
    </w:p>
    <w:p w:rsidR="006B69AB" w:rsidRPr="006B69AB" w:rsidRDefault="006B69AB" w:rsidP="006B69AB">
      <w:pPr>
        <w:tabs>
          <w:tab w:val="left" w:pos="426"/>
        </w:tabs>
        <w:autoSpaceDE w:val="0"/>
        <w:autoSpaceDN w:val="0"/>
        <w:adjustRightInd w:val="0"/>
        <w:ind w:left="720" w:hanging="720"/>
        <w:jc w:val="center"/>
        <w:rPr>
          <w:rFonts w:eastAsia="Times New Roman"/>
          <w:color w:val="000000"/>
          <w:kern w:val="0"/>
          <w:lang w:eastAsia="en-US"/>
        </w:rPr>
      </w:pPr>
      <w:r w:rsidRPr="006B69AB">
        <w:rPr>
          <w:rFonts w:eastAsia="Times New Roman"/>
          <w:kern w:val="0"/>
          <w:position w:val="-116"/>
          <w:lang w:eastAsia="en-US"/>
        </w:rPr>
        <w:object w:dxaOrig="3540" w:dyaOrig="2420">
          <v:shape id="_x0000_i1027" type="#_x0000_t75" style="width:179pt;height:122.5pt" o:ole="">
            <v:imagedata r:id="rId11" o:title=""/>
          </v:shape>
          <o:OLEObject Type="Embed" ProgID="Equation.3" ShapeID="_x0000_i1027" DrawAspect="Content" ObjectID="_1723722667" r:id="rId12"/>
        </w:object>
      </w:r>
    </w:p>
    <w:p w:rsidR="006B69AB" w:rsidRPr="006B69AB" w:rsidRDefault="006B69AB" w:rsidP="006B69AB">
      <w:pPr>
        <w:widowControl/>
        <w:tabs>
          <w:tab w:val="left" w:pos="426"/>
        </w:tabs>
        <w:ind w:left="720"/>
        <w:rPr>
          <w:rFonts w:eastAsia="Times New Roman"/>
          <w:noProof/>
          <w:color w:val="000000"/>
          <w:kern w:val="0"/>
          <w:lang w:eastAsia="en-US"/>
        </w:rPr>
      </w:pPr>
    </w:p>
    <w:p w:rsidR="006B69AB" w:rsidRPr="006B69AB" w:rsidRDefault="006B69AB" w:rsidP="006B69AB">
      <w:pPr>
        <w:widowControl/>
        <w:tabs>
          <w:tab w:val="left" w:pos="426"/>
        </w:tabs>
        <w:ind w:left="426"/>
        <w:rPr>
          <w:rFonts w:eastAsia="Times New Roman"/>
          <w:noProof/>
          <w:color w:val="000000"/>
          <w:kern w:val="0"/>
          <w:lang w:eastAsia="en-US"/>
        </w:rPr>
      </w:pPr>
      <w:r w:rsidRPr="006B69AB">
        <w:rPr>
          <w:rFonts w:eastAsia="Times New Roman"/>
          <w:noProof/>
          <w:color w:val="000000"/>
          <w:kern w:val="0"/>
          <w:lang w:eastAsia="en-US"/>
        </w:rPr>
        <w:t>Thus, the two banks have different quoted rates—Bank A’s quoted rate is 8 percent, while Bank B’s quoted rate is 7.94 percent; however, both banks have the same effective annual rate of 8.24 percent. The difference in their quoted rates is due to the difference in compounding frequency.</w:t>
      </w:r>
    </w:p>
    <w:p w:rsidR="006B69AB" w:rsidRPr="006B69AB" w:rsidRDefault="006B69AB" w:rsidP="006B69AB">
      <w:pPr>
        <w:widowControl/>
        <w:tabs>
          <w:tab w:val="left" w:pos="-1440"/>
          <w:tab w:val="left" w:pos="-720"/>
          <w:tab w:val="left" w:pos="0"/>
          <w:tab w:val="left" w:pos="540"/>
          <w:tab w:val="left" w:pos="900"/>
          <w:tab w:val="left" w:pos="1862"/>
          <w:tab w:val="left" w:pos="2328"/>
          <w:tab w:val="left" w:pos="2880"/>
          <w:tab w:val="left" w:pos="3600"/>
          <w:tab w:val="left" w:pos="4320"/>
          <w:tab w:val="left" w:pos="5040"/>
          <w:tab w:val="left" w:pos="6052"/>
          <w:tab w:val="left" w:pos="6518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540" w:hanging="540"/>
        <w:jc w:val="both"/>
        <w:rPr>
          <w:rFonts w:ascii="Arial" w:eastAsia="Times New Roman" w:hAnsi="Arial" w:cs="Arial"/>
          <w:kern w:val="0"/>
          <w:sz w:val="20"/>
          <w:szCs w:val="20"/>
          <w:lang w:eastAsia="en-US"/>
        </w:rPr>
      </w:pPr>
    </w:p>
    <w:p w:rsidR="00222086" w:rsidRPr="00475B58" w:rsidRDefault="00222086" w:rsidP="00475B58">
      <w:pPr>
        <w:widowControl/>
        <w:rPr>
          <w:rFonts w:eastAsia="MS Mincho"/>
          <w:kern w:val="0"/>
          <w:szCs w:val="20"/>
          <w:lang w:eastAsia="ja-JP"/>
        </w:rPr>
      </w:pPr>
    </w:p>
    <w:sectPr w:rsidR="00222086" w:rsidRPr="00475B58" w:rsidSect="00B62757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D9F" w:rsidRDefault="00385D9F">
      <w:r>
        <w:separator/>
      </w:r>
    </w:p>
  </w:endnote>
  <w:endnote w:type="continuationSeparator" w:id="0">
    <w:p w:rsidR="00385D9F" w:rsidRDefault="00385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4684">
      <w:rPr>
        <w:rStyle w:val="PageNumber"/>
        <w:noProof/>
      </w:rPr>
      <w:t>2</w: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D9F" w:rsidRDefault="00385D9F">
      <w:r>
        <w:separator/>
      </w:r>
    </w:p>
  </w:footnote>
  <w:footnote w:type="continuationSeparator" w:id="0">
    <w:p w:rsidR="00385D9F" w:rsidRDefault="00385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204AE"/>
    <w:multiLevelType w:val="hybridMultilevel"/>
    <w:tmpl w:val="16F40960"/>
    <w:lvl w:ilvl="0" w:tplc="52B8AF7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56B02"/>
    <w:multiLevelType w:val="singleLevel"/>
    <w:tmpl w:val="EFAC5896"/>
    <w:lvl w:ilvl="0">
      <w:start w:val="2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B5"/>
    <w:rsid w:val="00041113"/>
    <w:rsid w:val="00077AA2"/>
    <w:rsid w:val="00091E4A"/>
    <w:rsid w:val="00097506"/>
    <w:rsid w:val="000C2AF1"/>
    <w:rsid w:val="000E58C2"/>
    <w:rsid w:val="00116D96"/>
    <w:rsid w:val="00125044"/>
    <w:rsid w:val="001324A3"/>
    <w:rsid w:val="00142453"/>
    <w:rsid w:val="00155D69"/>
    <w:rsid w:val="00181123"/>
    <w:rsid w:val="001C4ED1"/>
    <w:rsid w:val="00217EC1"/>
    <w:rsid w:val="00222086"/>
    <w:rsid w:val="0023053D"/>
    <w:rsid w:val="00251860"/>
    <w:rsid w:val="00256E00"/>
    <w:rsid w:val="00274538"/>
    <w:rsid w:val="00283AE7"/>
    <w:rsid w:val="002B40AC"/>
    <w:rsid w:val="002B609F"/>
    <w:rsid w:val="002D781E"/>
    <w:rsid w:val="002E3B1A"/>
    <w:rsid w:val="002F6EB0"/>
    <w:rsid w:val="00301B75"/>
    <w:rsid w:val="00346CA6"/>
    <w:rsid w:val="0035359A"/>
    <w:rsid w:val="00376A3B"/>
    <w:rsid w:val="00377470"/>
    <w:rsid w:val="00385D9F"/>
    <w:rsid w:val="003E46FF"/>
    <w:rsid w:val="003F60E5"/>
    <w:rsid w:val="0040318E"/>
    <w:rsid w:val="004229D9"/>
    <w:rsid w:val="00435FF4"/>
    <w:rsid w:val="00440C20"/>
    <w:rsid w:val="00452BB5"/>
    <w:rsid w:val="0046138A"/>
    <w:rsid w:val="00463A30"/>
    <w:rsid w:val="00475B58"/>
    <w:rsid w:val="004E6C8B"/>
    <w:rsid w:val="004F0D78"/>
    <w:rsid w:val="004F7EB4"/>
    <w:rsid w:val="0053047B"/>
    <w:rsid w:val="00553AEE"/>
    <w:rsid w:val="00583140"/>
    <w:rsid w:val="005924BD"/>
    <w:rsid w:val="005A30C8"/>
    <w:rsid w:val="005A699C"/>
    <w:rsid w:val="005B2101"/>
    <w:rsid w:val="005D5B94"/>
    <w:rsid w:val="005E2134"/>
    <w:rsid w:val="005F1A5F"/>
    <w:rsid w:val="00605296"/>
    <w:rsid w:val="0060725A"/>
    <w:rsid w:val="00614F41"/>
    <w:rsid w:val="0061762B"/>
    <w:rsid w:val="00637E70"/>
    <w:rsid w:val="0066758C"/>
    <w:rsid w:val="00681487"/>
    <w:rsid w:val="006A1016"/>
    <w:rsid w:val="006A5392"/>
    <w:rsid w:val="006B69AB"/>
    <w:rsid w:val="006D279D"/>
    <w:rsid w:val="006F70A4"/>
    <w:rsid w:val="007065E4"/>
    <w:rsid w:val="0071134E"/>
    <w:rsid w:val="007132C9"/>
    <w:rsid w:val="00733A75"/>
    <w:rsid w:val="00775590"/>
    <w:rsid w:val="00785F23"/>
    <w:rsid w:val="007C469E"/>
    <w:rsid w:val="007C6713"/>
    <w:rsid w:val="007D2B53"/>
    <w:rsid w:val="007D48E3"/>
    <w:rsid w:val="0081009F"/>
    <w:rsid w:val="00810F87"/>
    <w:rsid w:val="0081614E"/>
    <w:rsid w:val="00831423"/>
    <w:rsid w:val="00831DF3"/>
    <w:rsid w:val="00834C72"/>
    <w:rsid w:val="008353D0"/>
    <w:rsid w:val="008648F9"/>
    <w:rsid w:val="008949F6"/>
    <w:rsid w:val="0089591A"/>
    <w:rsid w:val="008A33C2"/>
    <w:rsid w:val="008A444F"/>
    <w:rsid w:val="008B7EF0"/>
    <w:rsid w:val="008E213B"/>
    <w:rsid w:val="00925D9C"/>
    <w:rsid w:val="00930E55"/>
    <w:rsid w:val="0096144A"/>
    <w:rsid w:val="00972471"/>
    <w:rsid w:val="0097794C"/>
    <w:rsid w:val="009862E0"/>
    <w:rsid w:val="009A0B50"/>
    <w:rsid w:val="009B1F03"/>
    <w:rsid w:val="009B65FC"/>
    <w:rsid w:val="009D3AE1"/>
    <w:rsid w:val="009E2D4C"/>
    <w:rsid w:val="009E6F64"/>
    <w:rsid w:val="00A00CC5"/>
    <w:rsid w:val="00A055DD"/>
    <w:rsid w:val="00A4119A"/>
    <w:rsid w:val="00A418DA"/>
    <w:rsid w:val="00A452AF"/>
    <w:rsid w:val="00A66668"/>
    <w:rsid w:val="00A71F2B"/>
    <w:rsid w:val="00A90928"/>
    <w:rsid w:val="00AC048C"/>
    <w:rsid w:val="00AC1A5C"/>
    <w:rsid w:val="00AC6DA3"/>
    <w:rsid w:val="00AF00C6"/>
    <w:rsid w:val="00B15438"/>
    <w:rsid w:val="00B55904"/>
    <w:rsid w:val="00B62757"/>
    <w:rsid w:val="00B76C12"/>
    <w:rsid w:val="00BC79C5"/>
    <w:rsid w:val="00BE7B5B"/>
    <w:rsid w:val="00BF69A1"/>
    <w:rsid w:val="00C05989"/>
    <w:rsid w:val="00C223AD"/>
    <w:rsid w:val="00C24BE6"/>
    <w:rsid w:val="00C54684"/>
    <w:rsid w:val="00C7544C"/>
    <w:rsid w:val="00C84309"/>
    <w:rsid w:val="00C86C28"/>
    <w:rsid w:val="00CA3CEA"/>
    <w:rsid w:val="00CA4447"/>
    <w:rsid w:val="00CB25E6"/>
    <w:rsid w:val="00CE6601"/>
    <w:rsid w:val="00CF14C2"/>
    <w:rsid w:val="00CF29A4"/>
    <w:rsid w:val="00D049AC"/>
    <w:rsid w:val="00D059C4"/>
    <w:rsid w:val="00D11DD9"/>
    <w:rsid w:val="00D34C3A"/>
    <w:rsid w:val="00D46658"/>
    <w:rsid w:val="00D51F83"/>
    <w:rsid w:val="00D62F0B"/>
    <w:rsid w:val="00D670CC"/>
    <w:rsid w:val="00DA7C94"/>
    <w:rsid w:val="00DD441B"/>
    <w:rsid w:val="00DE03D0"/>
    <w:rsid w:val="00DE3125"/>
    <w:rsid w:val="00E02870"/>
    <w:rsid w:val="00E03CBB"/>
    <w:rsid w:val="00E254FD"/>
    <w:rsid w:val="00E25E3D"/>
    <w:rsid w:val="00E6022D"/>
    <w:rsid w:val="00E60A76"/>
    <w:rsid w:val="00EC16AF"/>
    <w:rsid w:val="00ED6080"/>
    <w:rsid w:val="00EF4829"/>
    <w:rsid w:val="00F13A13"/>
    <w:rsid w:val="00F24E5B"/>
    <w:rsid w:val="00F4409E"/>
    <w:rsid w:val="00F9253C"/>
    <w:rsid w:val="00F954C6"/>
    <w:rsid w:val="00FB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1D1156BD"/>
  <w15:chartTrackingRefBased/>
  <w15:docId w15:val="{7AF787C3-8926-49EF-A882-A0612CBD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D049AC"/>
    <w:rPr>
      <w:rFonts w:ascii="Courier New" w:hAnsi="Courier New" w:cs="Courier New"/>
      <w:sz w:val="20"/>
      <w:szCs w:val="20"/>
    </w:rPr>
  </w:style>
  <w:style w:type="character" w:customStyle="1" w:styleId="eudoraheader">
    <w:name w:val="eudoraheader"/>
    <w:basedOn w:val="DefaultParagraphFont"/>
    <w:rsid w:val="00283AE7"/>
  </w:style>
  <w:style w:type="paragraph" w:styleId="Footer">
    <w:name w:val="footer"/>
    <w:basedOn w:val="Normal"/>
    <w:rsid w:val="00637E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7E70"/>
  </w:style>
  <w:style w:type="table" w:styleId="TableGrid">
    <w:name w:val="Table Grid"/>
    <w:basedOn w:val="TableNormal"/>
    <w:rsid w:val="00C223A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C223AD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60529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05296"/>
    <w:rPr>
      <w:kern w:val="2"/>
      <w:sz w:val="24"/>
      <w:szCs w:val="24"/>
      <w:lang w:eastAsia="zh-TW"/>
    </w:rPr>
  </w:style>
  <w:style w:type="paragraph" w:styleId="BodyTextIndent">
    <w:name w:val="Body Text Indent"/>
    <w:basedOn w:val="Normal"/>
    <w:link w:val="BodyTextIndentChar"/>
    <w:rsid w:val="004229D9"/>
    <w:pPr>
      <w:widowControl/>
      <w:tabs>
        <w:tab w:val="left" w:pos="720"/>
      </w:tabs>
      <w:ind w:left="720" w:hanging="720"/>
    </w:pPr>
    <w:rPr>
      <w:rFonts w:ascii="Arial" w:eastAsia="Times New Roman" w:hAnsi="Arial"/>
      <w:kern w:val="0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4229D9"/>
    <w:rPr>
      <w:rFonts w:ascii="Arial" w:eastAsia="Times New Roman" w:hAnsi="Arial"/>
      <w:sz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B76C12"/>
    <w:pPr>
      <w:ind w:left="720"/>
    </w:pPr>
  </w:style>
  <w:style w:type="paragraph" w:customStyle="1" w:styleId="eaplnm">
    <w:name w:val="eap_ln.m"/>
    <w:basedOn w:val="Normal"/>
    <w:rsid w:val="007D48E3"/>
    <w:pPr>
      <w:tabs>
        <w:tab w:val="left" w:pos="360"/>
        <w:tab w:val="left" w:pos="600"/>
      </w:tabs>
      <w:autoSpaceDE w:val="0"/>
      <w:autoSpaceDN w:val="0"/>
      <w:adjustRightInd w:val="0"/>
      <w:spacing w:before="60" w:line="220" w:lineRule="atLeast"/>
      <w:ind w:left="360" w:hanging="360"/>
      <w:textAlignment w:val="center"/>
    </w:pPr>
    <w:rPr>
      <w:rFonts w:ascii="Palatino-Roman" w:eastAsia="Times New Roman" w:hAnsi="Palatino-Roman"/>
      <w:color w:val="000000"/>
      <w:kern w:val="0"/>
      <w:sz w:val="18"/>
      <w:szCs w:val="18"/>
      <w:lang w:eastAsia="en-US"/>
    </w:rPr>
  </w:style>
  <w:style w:type="character" w:customStyle="1" w:styleId="bold">
    <w:name w:val="bold"/>
    <w:rsid w:val="007D48E3"/>
    <w:rPr>
      <w:b/>
      <w:bCs/>
      <w:color w:val="000000"/>
      <w:w w:val="100"/>
    </w:rPr>
  </w:style>
  <w:style w:type="character" w:styleId="PlaceholderText">
    <w:name w:val="Placeholder Text"/>
    <w:basedOn w:val="DefaultParagraphFont"/>
    <w:uiPriority w:val="99"/>
    <w:semiHidden/>
    <w:rsid w:val="002D781E"/>
    <w:rPr>
      <w:color w:val="808080"/>
    </w:rPr>
  </w:style>
  <w:style w:type="paragraph" w:customStyle="1" w:styleId="MTDisplayEquation">
    <w:name w:val="MTDisplayEquation"/>
    <w:basedOn w:val="Normal"/>
    <w:next w:val="Normal"/>
    <w:uiPriority w:val="99"/>
    <w:rsid w:val="00831423"/>
    <w:pPr>
      <w:autoSpaceDE w:val="0"/>
      <w:autoSpaceDN w:val="0"/>
      <w:adjustRightInd w:val="0"/>
    </w:pPr>
    <w:rPr>
      <w:rFonts w:eastAsiaTheme="minorEastAsia"/>
      <w:kern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D4665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D46658"/>
    <w:rPr>
      <w:kern w:val="2"/>
      <w:sz w:val="24"/>
      <w:szCs w:val="24"/>
      <w:lang w:eastAsia="zh-TW"/>
    </w:rPr>
  </w:style>
  <w:style w:type="paragraph" w:styleId="BlockText">
    <w:name w:val="Block Text"/>
    <w:basedOn w:val="Normal"/>
    <w:rsid w:val="00D46658"/>
    <w:pPr>
      <w:widowControl/>
      <w:tabs>
        <w:tab w:val="left" w:pos="540"/>
      </w:tabs>
      <w:ind w:left="900" w:right="-180" w:hanging="900"/>
    </w:pPr>
    <w:rPr>
      <w:rFonts w:ascii="Times" w:eastAsia="MS Mincho" w:hAnsi="Times"/>
      <w:kern w:val="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5B210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B2101"/>
    <w:rPr>
      <w:kern w:val="2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MS4221  Statistics for Economics and Finance</vt:lpstr>
    </vt:vector>
  </TitlesOfParts>
  <Company>City University of Hong Kong</Company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MS4221  Statistics for Economics and Finance</dc:title>
  <dc:subject/>
  <dc:creator>Administrator</dc:creator>
  <cp:keywords/>
  <dc:description/>
  <cp:lastModifiedBy>UIC</cp:lastModifiedBy>
  <cp:revision>51</cp:revision>
  <dcterms:created xsi:type="dcterms:W3CDTF">2014-02-03T15:00:00Z</dcterms:created>
  <dcterms:modified xsi:type="dcterms:W3CDTF">2022-09-03T07:04:00Z</dcterms:modified>
</cp:coreProperties>
</file>