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D96" w:rsidRDefault="00A507CA" w:rsidP="000E58C2">
      <w:pPr>
        <w:tabs>
          <w:tab w:val="left" w:pos="851"/>
        </w:tabs>
        <w:jc w:val="center"/>
        <w:rPr>
          <w:sz w:val="28"/>
        </w:rPr>
      </w:pPr>
      <w:bookmarkStart w:id="0" w:name="_Hlk91851972"/>
      <w:r w:rsidRPr="00A507CA">
        <w:rPr>
          <w:sz w:val="28"/>
        </w:rPr>
        <w:t>FINM</w:t>
      </w:r>
      <w:r w:rsidR="00BE0B85">
        <w:rPr>
          <w:sz w:val="28"/>
        </w:rPr>
        <w:t>206</w:t>
      </w:r>
      <w:r w:rsidRPr="00A507CA">
        <w:rPr>
          <w:sz w:val="28"/>
        </w:rPr>
        <w:t>3 Introduction to Finance</w:t>
      </w:r>
    </w:p>
    <w:p w:rsidR="00C223AD" w:rsidRPr="00C223AD" w:rsidRDefault="00C223AD" w:rsidP="00452BB5">
      <w:pPr>
        <w:jc w:val="center"/>
        <w:rPr>
          <w:sz w:val="28"/>
        </w:rPr>
      </w:pPr>
    </w:p>
    <w:p w:rsidR="00116D96" w:rsidRDefault="00376A3B" w:rsidP="00116D96">
      <w:pPr>
        <w:jc w:val="center"/>
        <w:outlineLvl w:val="0"/>
        <w:rPr>
          <w:rFonts w:eastAsia="宋体"/>
          <w:sz w:val="28"/>
          <w:lang w:eastAsia="zh-CN"/>
        </w:rPr>
      </w:pPr>
      <w:r>
        <w:rPr>
          <w:rFonts w:eastAsia="宋体"/>
          <w:sz w:val="28"/>
          <w:lang w:eastAsia="zh-CN"/>
        </w:rPr>
        <w:t>Chapter</w:t>
      </w:r>
      <w:r w:rsidR="00116D96">
        <w:rPr>
          <w:rFonts w:eastAsia="宋体"/>
          <w:sz w:val="28"/>
          <w:lang w:eastAsia="zh-CN"/>
        </w:rPr>
        <w:t xml:space="preserve"> </w:t>
      </w:r>
      <w:r w:rsidR="00E862EA">
        <w:rPr>
          <w:rFonts w:eastAsia="宋体"/>
          <w:sz w:val="28"/>
          <w:lang w:eastAsia="zh-CN"/>
        </w:rPr>
        <w:t>7</w:t>
      </w:r>
      <w:r w:rsidR="00116D96">
        <w:rPr>
          <w:rFonts w:eastAsia="宋体"/>
          <w:sz w:val="28"/>
          <w:lang w:eastAsia="zh-CN"/>
        </w:rPr>
        <w:t xml:space="preserve"> Exercises</w:t>
      </w:r>
      <w:r w:rsidR="00116D96">
        <w:rPr>
          <w:sz w:val="28"/>
        </w:rPr>
        <w:t xml:space="preserve"> </w:t>
      </w:r>
    </w:p>
    <w:bookmarkEnd w:id="0"/>
    <w:p w:rsidR="00155D69" w:rsidRDefault="00155D69" w:rsidP="00452BB5">
      <w:pPr>
        <w:jc w:val="center"/>
        <w:rPr>
          <w:sz w:val="28"/>
        </w:rPr>
      </w:pPr>
    </w:p>
    <w:p w:rsidR="00452BB5" w:rsidRDefault="00CA4447" w:rsidP="00452BB5">
      <w:pPr>
        <w:jc w:val="center"/>
        <w:outlineLvl w:val="0"/>
        <w:rPr>
          <w:rFonts w:eastAsia="宋体"/>
          <w:sz w:val="28"/>
          <w:lang w:eastAsia="zh-CN"/>
        </w:rPr>
      </w:pPr>
      <w:r>
        <w:rPr>
          <w:rFonts w:eastAsia="宋体"/>
          <w:sz w:val="28"/>
          <w:lang w:eastAsia="zh-CN"/>
        </w:rPr>
        <w:t>Solution</w:t>
      </w:r>
      <w:r w:rsidR="00AC6DA3">
        <w:rPr>
          <w:rFonts w:eastAsia="宋体"/>
          <w:sz w:val="28"/>
          <w:lang w:eastAsia="zh-CN"/>
        </w:rPr>
        <w:t>s</w:t>
      </w:r>
    </w:p>
    <w:p w:rsidR="00FB6DF2" w:rsidRPr="00FB6DF2" w:rsidRDefault="00FB6DF2" w:rsidP="00452BB5">
      <w:pPr>
        <w:jc w:val="center"/>
        <w:outlineLvl w:val="0"/>
        <w:rPr>
          <w:rFonts w:eastAsia="宋体"/>
          <w:sz w:val="28"/>
          <w:lang w:eastAsia="zh-CN"/>
        </w:rPr>
      </w:pPr>
    </w:p>
    <w:p w:rsidR="006E57E5" w:rsidRPr="006E57E5" w:rsidRDefault="006E57E5" w:rsidP="006E57E5">
      <w:pPr>
        <w:pStyle w:val="ListParagraph"/>
        <w:widowControl/>
        <w:numPr>
          <w:ilvl w:val="0"/>
          <w:numId w:val="3"/>
        </w:numPr>
        <w:tabs>
          <w:tab w:val="left" w:pos="-720"/>
        </w:tabs>
        <w:ind w:left="426" w:hanging="426"/>
      </w:pPr>
      <w:r w:rsidRPr="006E57E5">
        <w:t>a. The dividend-growth model is</w:t>
      </w:r>
    </w:p>
    <w:p w:rsidR="006E57E5" w:rsidRPr="006E57E5" w:rsidRDefault="006E57E5" w:rsidP="006E57E5">
      <w:pPr>
        <w:tabs>
          <w:tab w:val="left" w:pos="-720"/>
        </w:tabs>
      </w:pPr>
    </w:p>
    <w:p w:rsidR="006E57E5" w:rsidRPr="006E57E5" w:rsidRDefault="006E57E5" w:rsidP="006E57E5">
      <w:pPr>
        <w:tabs>
          <w:tab w:val="left" w:pos="-720"/>
        </w:tabs>
      </w:pPr>
      <w:r w:rsidRPr="006E57E5">
        <w:t xml:space="preserve">         V </w:t>
      </w:r>
      <w:proofErr w:type="gramStart"/>
      <w:r w:rsidRPr="006E57E5">
        <w:t xml:space="preserve">=  </w:t>
      </w:r>
      <w:r w:rsidRPr="006E57E5">
        <w:rPr>
          <w:u w:val="single"/>
        </w:rPr>
        <w:t>D</w:t>
      </w:r>
      <w:proofErr w:type="gramEnd"/>
      <w:r w:rsidRPr="006E57E5">
        <w:rPr>
          <w:position w:val="-4"/>
          <w:u w:val="single"/>
        </w:rPr>
        <w:t>0</w:t>
      </w:r>
      <w:r w:rsidRPr="006E57E5">
        <w:rPr>
          <w:u w:val="single"/>
        </w:rPr>
        <w:t>(1 + g)</w:t>
      </w:r>
      <w:r w:rsidRPr="006E57E5">
        <w:t>.</w:t>
      </w:r>
    </w:p>
    <w:p w:rsidR="006E57E5" w:rsidRPr="006E57E5" w:rsidRDefault="006E57E5" w:rsidP="006E57E5">
      <w:pPr>
        <w:tabs>
          <w:tab w:val="left" w:pos="-720"/>
        </w:tabs>
      </w:pPr>
      <w:r w:rsidRPr="006E57E5">
        <w:t xml:space="preserve">                </w:t>
      </w:r>
      <w:r>
        <w:t>r</w:t>
      </w:r>
      <w:r w:rsidRPr="006E57E5">
        <w:t xml:space="preserve"> </w:t>
      </w:r>
      <w:r w:rsidRPr="006E57E5">
        <w:noBreakHyphen/>
        <w:t xml:space="preserve"> g</w:t>
      </w:r>
    </w:p>
    <w:p w:rsidR="006E57E5" w:rsidRPr="006E57E5" w:rsidRDefault="006E57E5" w:rsidP="006E57E5">
      <w:pPr>
        <w:tabs>
          <w:tab w:val="left" w:pos="-720"/>
        </w:tabs>
      </w:pPr>
      <w:r w:rsidRPr="006E57E5">
        <w:t xml:space="preserve">                                          </w:t>
      </w:r>
    </w:p>
    <w:p w:rsidR="006E57E5" w:rsidRPr="006E57E5" w:rsidRDefault="006E57E5" w:rsidP="006E57E5">
      <w:pPr>
        <w:tabs>
          <w:tab w:val="left" w:pos="-720"/>
        </w:tabs>
      </w:pPr>
      <w:r w:rsidRPr="006E57E5">
        <w:t xml:space="preserve">       Stock A:                                  Current Price</w:t>
      </w:r>
    </w:p>
    <w:p w:rsidR="006E57E5" w:rsidRPr="006E57E5" w:rsidRDefault="006E57E5" w:rsidP="006E57E5">
      <w:pPr>
        <w:tabs>
          <w:tab w:val="left" w:pos="-720"/>
        </w:tabs>
      </w:pPr>
      <w:r w:rsidRPr="006E57E5">
        <w:t xml:space="preserve">         V </w:t>
      </w:r>
      <w:proofErr w:type="gramStart"/>
      <w:r w:rsidRPr="006E57E5">
        <w:t xml:space="preserve">=  </w:t>
      </w:r>
      <w:r w:rsidRPr="006E57E5">
        <w:rPr>
          <w:u w:val="single"/>
        </w:rPr>
        <w:t>$</w:t>
      </w:r>
      <w:proofErr w:type="gramEnd"/>
      <w:r w:rsidRPr="006E57E5">
        <w:rPr>
          <w:u w:val="single"/>
        </w:rPr>
        <w:t>1(1 + .07)</w:t>
      </w:r>
      <w:r w:rsidRPr="006E57E5">
        <w:t xml:space="preserve"> = $15.29                   $23</w:t>
      </w:r>
    </w:p>
    <w:p w:rsidR="006E57E5" w:rsidRPr="006E57E5" w:rsidRDefault="006E57E5" w:rsidP="006E57E5">
      <w:pPr>
        <w:tabs>
          <w:tab w:val="left" w:pos="-720"/>
        </w:tabs>
      </w:pPr>
      <w:r w:rsidRPr="006E57E5">
        <w:t xml:space="preserve">               .14 </w:t>
      </w:r>
      <w:r w:rsidRPr="006E57E5">
        <w:noBreakHyphen/>
        <w:t xml:space="preserve"> .07</w:t>
      </w:r>
    </w:p>
    <w:p w:rsidR="006E57E5" w:rsidRPr="006E57E5" w:rsidRDefault="006E57E5" w:rsidP="006E57E5">
      <w:pPr>
        <w:tabs>
          <w:tab w:val="left" w:pos="-720"/>
        </w:tabs>
      </w:pPr>
    </w:p>
    <w:p w:rsidR="006E57E5" w:rsidRPr="006E57E5" w:rsidRDefault="006E57E5" w:rsidP="006E57E5">
      <w:pPr>
        <w:tabs>
          <w:tab w:val="left" w:pos="-720"/>
        </w:tabs>
      </w:pPr>
      <w:r w:rsidRPr="006E57E5">
        <w:t xml:space="preserve">       Stock B: </w:t>
      </w:r>
    </w:p>
    <w:p w:rsidR="006E57E5" w:rsidRPr="006E57E5" w:rsidRDefault="006E57E5" w:rsidP="006E57E5">
      <w:pPr>
        <w:tabs>
          <w:tab w:val="left" w:pos="-720"/>
        </w:tabs>
      </w:pPr>
      <w:r w:rsidRPr="006E57E5">
        <w:t xml:space="preserve">         V </w:t>
      </w:r>
      <w:proofErr w:type="gramStart"/>
      <w:r w:rsidRPr="006E57E5">
        <w:t xml:space="preserve">=  </w:t>
      </w:r>
      <w:r w:rsidRPr="006E57E5">
        <w:rPr>
          <w:u w:val="single"/>
        </w:rPr>
        <w:t>$</w:t>
      </w:r>
      <w:proofErr w:type="gramEnd"/>
      <w:r w:rsidRPr="006E57E5">
        <w:rPr>
          <w:u w:val="single"/>
        </w:rPr>
        <w:t>3(1 + .02)</w:t>
      </w:r>
      <w:r w:rsidRPr="006E57E5">
        <w:t xml:space="preserve"> = $25.50                   $47</w:t>
      </w:r>
    </w:p>
    <w:p w:rsidR="006E57E5" w:rsidRPr="006E57E5" w:rsidRDefault="006E57E5" w:rsidP="006E57E5">
      <w:pPr>
        <w:tabs>
          <w:tab w:val="left" w:pos="-720"/>
        </w:tabs>
      </w:pPr>
      <w:r w:rsidRPr="006E57E5">
        <w:t xml:space="preserve">               .14 </w:t>
      </w:r>
      <w:r w:rsidRPr="006E57E5">
        <w:noBreakHyphen/>
        <w:t xml:space="preserve"> .02</w:t>
      </w:r>
    </w:p>
    <w:p w:rsidR="006E57E5" w:rsidRPr="006E57E5" w:rsidRDefault="006E57E5" w:rsidP="006E57E5">
      <w:pPr>
        <w:tabs>
          <w:tab w:val="left" w:pos="-720"/>
        </w:tabs>
      </w:pPr>
    </w:p>
    <w:p w:rsidR="006E57E5" w:rsidRPr="006E57E5" w:rsidRDefault="006E57E5" w:rsidP="006E57E5">
      <w:pPr>
        <w:tabs>
          <w:tab w:val="left" w:pos="-720"/>
        </w:tabs>
      </w:pPr>
      <w:r w:rsidRPr="006E57E5">
        <w:t xml:space="preserve">       Stock C: </w:t>
      </w:r>
    </w:p>
    <w:p w:rsidR="006E57E5" w:rsidRPr="006E57E5" w:rsidRDefault="006E57E5" w:rsidP="006E57E5">
      <w:pPr>
        <w:tabs>
          <w:tab w:val="left" w:pos="-720"/>
        </w:tabs>
      </w:pPr>
      <w:r w:rsidRPr="006E57E5">
        <w:t xml:space="preserve">         V </w:t>
      </w:r>
      <w:proofErr w:type="gramStart"/>
      <w:r w:rsidRPr="006E57E5">
        <w:t xml:space="preserve">=  </w:t>
      </w:r>
      <w:r w:rsidRPr="006E57E5">
        <w:rPr>
          <w:u w:val="single"/>
        </w:rPr>
        <w:t>$</w:t>
      </w:r>
      <w:proofErr w:type="gramEnd"/>
      <w:r w:rsidRPr="006E57E5">
        <w:rPr>
          <w:u w:val="single"/>
        </w:rPr>
        <w:t>7.50(1 + (-.01))</w:t>
      </w:r>
      <w:r w:rsidRPr="006E57E5">
        <w:t xml:space="preserve"> = $49.50             $60</w:t>
      </w:r>
    </w:p>
    <w:p w:rsidR="006E57E5" w:rsidRPr="006E57E5" w:rsidRDefault="006E57E5" w:rsidP="006E57E5">
      <w:pPr>
        <w:tabs>
          <w:tab w:val="left" w:pos="-720"/>
        </w:tabs>
      </w:pPr>
      <w:r w:rsidRPr="006E57E5">
        <w:t xml:space="preserve">              .14 </w:t>
      </w:r>
      <w:r w:rsidRPr="006E57E5">
        <w:noBreakHyphen/>
        <w:t xml:space="preserve"> (-.01)</w:t>
      </w:r>
    </w:p>
    <w:p w:rsidR="006E57E5" w:rsidRPr="006E57E5" w:rsidRDefault="006E57E5" w:rsidP="006E57E5">
      <w:pPr>
        <w:tabs>
          <w:tab w:val="left" w:pos="-720"/>
        </w:tabs>
      </w:pPr>
    </w:p>
    <w:p w:rsidR="006E57E5" w:rsidRPr="006E57E5" w:rsidRDefault="006E57E5" w:rsidP="006E57E5">
      <w:pPr>
        <w:tabs>
          <w:tab w:val="left" w:pos="-720"/>
        </w:tabs>
        <w:ind w:left="426"/>
      </w:pPr>
      <w:r w:rsidRPr="006E57E5">
        <w:t>According to the dividend</w:t>
      </w:r>
      <w:r w:rsidRPr="006E57E5">
        <w:noBreakHyphen/>
        <w:t>growth model, all three stocks are currently over</w:t>
      </w:r>
      <w:r w:rsidRPr="006E57E5">
        <w:noBreakHyphen/>
        <w:t>valued and should not be bought.</w:t>
      </w:r>
    </w:p>
    <w:p w:rsidR="006E57E5" w:rsidRPr="006E57E5" w:rsidRDefault="006E57E5" w:rsidP="006E57E5">
      <w:pPr>
        <w:tabs>
          <w:tab w:val="left" w:pos="-720"/>
        </w:tabs>
      </w:pPr>
    </w:p>
    <w:p w:rsidR="006E57E5" w:rsidRPr="006E57E5" w:rsidRDefault="006E57E5" w:rsidP="006E57E5">
      <w:pPr>
        <w:tabs>
          <w:tab w:val="left" w:pos="-720"/>
        </w:tabs>
      </w:pPr>
      <w:r w:rsidRPr="006E57E5">
        <w:t xml:space="preserve">    b. The implied rate of return is the sum of the growth</w:t>
      </w:r>
    </w:p>
    <w:p w:rsidR="006E57E5" w:rsidRPr="006E57E5" w:rsidRDefault="006E57E5" w:rsidP="006E57E5">
      <w:pPr>
        <w:tabs>
          <w:tab w:val="left" w:pos="-720"/>
        </w:tabs>
      </w:pPr>
      <w:r w:rsidRPr="006E57E5">
        <w:t xml:space="preserve">       rate and the dividend yield:</w:t>
      </w:r>
    </w:p>
    <w:p w:rsidR="006E57E5" w:rsidRPr="006E57E5" w:rsidRDefault="006E57E5" w:rsidP="006E57E5">
      <w:pPr>
        <w:tabs>
          <w:tab w:val="left" w:pos="-720"/>
        </w:tabs>
      </w:pPr>
      <w:r w:rsidRPr="006E57E5">
        <w:t xml:space="preserve">         </w:t>
      </w:r>
      <w:r w:rsidRPr="006E57E5">
        <w:rPr>
          <w:u w:val="single"/>
        </w:rPr>
        <w:t>$1(1 + .07)</w:t>
      </w:r>
      <w:r w:rsidRPr="006E57E5">
        <w:t xml:space="preserve"> + .</w:t>
      </w:r>
      <w:proofErr w:type="gramStart"/>
      <w:r w:rsidRPr="006E57E5">
        <w:t>07  =</w:t>
      </w:r>
      <w:proofErr w:type="gramEnd"/>
      <w:r w:rsidRPr="006E57E5">
        <w:t xml:space="preserve">  11.65%</w:t>
      </w:r>
    </w:p>
    <w:p w:rsidR="006E57E5" w:rsidRPr="006E57E5" w:rsidRDefault="006E57E5" w:rsidP="006E57E5">
      <w:pPr>
        <w:tabs>
          <w:tab w:val="left" w:pos="-720"/>
        </w:tabs>
      </w:pPr>
      <w:r w:rsidRPr="006E57E5">
        <w:t xml:space="preserve">             $23</w:t>
      </w:r>
    </w:p>
    <w:p w:rsidR="006E57E5" w:rsidRPr="006E57E5" w:rsidRDefault="006E57E5" w:rsidP="006E57E5">
      <w:pPr>
        <w:tabs>
          <w:tab w:val="left" w:pos="-720"/>
        </w:tabs>
      </w:pPr>
    </w:p>
    <w:p w:rsidR="006E57E5" w:rsidRPr="006E57E5" w:rsidRDefault="006E57E5" w:rsidP="006E57E5">
      <w:pPr>
        <w:tabs>
          <w:tab w:val="left" w:pos="-720"/>
        </w:tabs>
        <w:ind w:left="426"/>
      </w:pPr>
      <w:r w:rsidRPr="006E57E5">
        <w:t>This is essentially the same information derived in the previous part. The implied return is less than the required return. The investor should not buy the stock.</w:t>
      </w:r>
    </w:p>
    <w:p w:rsidR="006E57E5" w:rsidRPr="006E57E5" w:rsidRDefault="006E57E5" w:rsidP="006E57E5">
      <w:pPr>
        <w:tabs>
          <w:tab w:val="left" w:pos="-720"/>
        </w:tabs>
      </w:pPr>
    </w:p>
    <w:p w:rsidR="006E57E5" w:rsidRPr="006E57E5" w:rsidRDefault="006E57E5" w:rsidP="006E57E5">
      <w:pPr>
        <w:tabs>
          <w:tab w:val="left" w:pos="-720"/>
        </w:tabs>
      </w:pPr>
      <w:r w:rsidRPr="006E57E5">
        <w:t xml:space="preserve">    c. P/E ratios are an alternative means to value stock </w:t>
      </w:r>
    </w:p>
    <w:p w:rsidR="006E57E5" w:rsidRPr="006E57E5" w:rsidRDefault="006E57E5" w:rsidP="006E57E5">
      <w:pPr>
        <w:tabs>
          <w:tab w:val="left" w:pos="-720"/>
        </w:tabs>
      </w:pPr>
      <w:r w:rsidRPr="006E57E5">
        <w:t xml:space="preserve">       (at least by financial and securities analysis).</w:t>
      </w:r>
    </w:p>
    <w:p w:rsidR="006E57E5" w:rsidRPr="006E57E5" w:rsidRDefault="006E57E5" w:rsidP="006E57E5">
      <w:pPr>
        <w:tabs>
          <w:tab w:val="left" w:pos="-720"/>
        </w:tabs>
      </w:pPr>
      <w:r w:rsidRPr="006E57E5">
        <w:lastRenderedPageBreak/>
        <w:t xml:space="preserve"> </w:t>
      </w:r>
    </w:p>
    <w:p w:rsidR="006E57E5" w:rsidRPr="006E57E5" w:rsidRDefault="006E57E5" w:rsidP="006E57E5">
      <w:pPr>
        <w:tabs>
          <w:tab w:val="left" w:pos="-720"/>
        </w:tabs>
      </w:pPr>
      <w:r w:rsidRPr="006E57E5">
        <w:t xml:space="preserve">       The </w:t>
      </w:r>
      <w:r w:rsidR="005E5477">
        <w:t>maximum price of each stock is</w:t>
      </w:r>
      <w:r w:rsidRPr="006E57E5">
        <w:t xml:space="preserve">   </w:t>
      </w:r>
    </w:p>
    <w:p w:rsidR="006E57E5" w:rsidRPr="006E57E5" w:rsidRDefault="006E57E5" w:rsidP="006E57E5">
      <w:pPr>
        <w:tabs>
          <w:tab w:val="left" w:pos="-720"/>
        </w:tabs>
      </w:pPr>
      <w:r w:rsidRPr="006E57E5">
        <w:t xml:space="preserve">         A: </w:t>
      </w:r>
      <w:r w:rsidR="005E5477">
        <w:t xml:space="preserve">12 </w:t>
      </w:r>
      <w:r w:rsidR="005E5477" w:rsidRPr="006E57E5">
        <w:t>x</w:t>
      </w:r>
      <w:r w:rsidR="005E5477">
        <w:t xml:space="preserve"> </w:t>
      </w:r>
      <w:r w:rsidRPr="006E57E5">
        <w:t xml:space="preserve">$2 = </w:t>
      </w:r>
      <w:r w:rsidR="005E5477">
        <w:t>24</w:t>
      </w:r>
    </w:p>
    <w:p w:rsidR="006E57E5" w:rsidRPr="006E57E5" w:rsidRDefault="006E57E5" w:rsidP="006E57E5">
      <w:pPr>
        <w:tabs>
          <w:tab w:val="left" w:pos="-720"/>
        </w:tabs>
      </w:pPr>
      <w:r w:rsidRPr="006E57E5">
        <w:t xml:space="preserve">         B: </w:t>
      </w:r>
      <w:r w:rsidR="005E5477">
        <w:t xml:space="preserve">12 </w:t>
      </w:r>
      <w:r w:rsidR="005E5477" w:rsidRPr="006E57E5">
        <w:t>x</w:t>
      </w:r>
      <w:r w:rsidR="005E5477" w:rsidRPr="006E57E5">
        <w:t xml:space="preserve"> </w:t>
      </w:r>
      <w:r w:rsidRPr="006E57E5">
        <w:t xml:space="preserve">$3.20 = </w:t>
      </w:r>
      <w:r w:rsidR="005E5477">
        <w:t>38.4</w:t>
      </w:r>
    </w:p>
    <w:p w:rsidR="006E57E5" w:rsidRPr="006E57E5" w:rsidRDefault="006E57E5" w:rsidP="006E57E5">
      <w:pPr>
        <w:tabs>
          <w:tab w:val="left" w:pos="-720"/>
        </w:tabs>
      </w:pPr>
      <w:r w:rsidRPr="006E57E5">
        <w:t xml:space="preserve">         C: </w:t>
      </w:r>
      <w:r w:rsidR="005E5477">
        <w:t xml:space="preserve">12 </w:t>
      </w:r>
      <w:r w:rsidR="005E5477" w:rsidRPr="006E57E5">
        <w:t>x</w:t>
      </w:r>
      <w:r w:rsidR="005E5477" w:rsidRPr="006E57E5">
        <w:t xml:space="preserve"> </w:t>
      </w:r>
      <w:r w:rsidRPr="006E57E5">
        <w:t>$7.00 = 8</w:t>
      </w:r>
      <w:r w:rsidR="005E5477">
        <w:t>4</w:t>
      </w:r>
      <w:bookmarkStart w:id="1" w:name="_GoBack"/>
      <w:bookmarkEnd w:id="1"/>
    </w:p>
    <w:p w:rsidR="006E57E5" w:rsidRPr="006E57E5" w:rsidRDefault="006E57E5" w:rsidP="006E57E5">
      <w:pPr>
        <w:tabs>
          <w:tab w:val="left" w:pos="-720"/>
        </w:tabs>
      </w:pPr>
    </w:p>
    <w:p w:rsidR="006E57E5" w:rsidRPr="006E57E5" w:rsidRDefault="006E57E5" w:rsidP="006E57E5">
      <w:pPr>
        <w:tabs>
          <w:tab w:val="left" w:pos="-720"/>
        </w:tabs>
      </w:pPr>
    </w:p>
    <w:p w:rsidR="006E57E5" w:rsidRPr="006E57E5" w:rsidRDefault="006E57E5" w:rsidP="006E57E5">
      <w:pPr>
        <w:tabs>
          <w:tab w:val="left" w:pos="-720"/>
        </w:tabs>
      </w:pPr>
      <w:r w:rsidRPr="006E57E5">
        <w:t xml:space="preserve">       If the maximum P/E should be 7.0, the maximum value of </w:t>
      </w:r>
    </w:p>
    <w:p w:rsidR="006E57E5" w:rsidRPr="006E57E5" w:rsidRDefault="006E57E5" w:rsidP="006E57E5">
      <w:pPr>
        <w:tabs>
          <w:tab w:val="left" w:pos="-720"/>
        </w:tabs>
      </w:pPr>
      <w:r w:rsidRPr="006E57E5">
        <w:t xml:space="preserve">       each stock is</w:t>
      </w:r>
    </w:p>
    <w:p w:rsidR="006E57E5" w:rsidRPr="006E57E5" w:rsidRDefault="006E57E5" w:rsidP="006E57E5">
      <w:pPr>
        <w:tabs>
          <w:tab w:val="left" w:pos="-720"/>
        </w:tabs>
      </w:pPr>
      <w:r w:rsidRPr="006E57E5">
        <w:t xml:space="preserve">         A: 7 x $2.00 = $14.00</w:t>
      </w:r>
    </w:p>
    <w:p w:rsidR="006E57E5" w:rsidRPr="006E57E5" w:rsidRDefault="006E57E5" w:rsidP="006E57E5">
      <w:pPr>
        <w:tabs>
          <w:tab w:val="left" w:pos="-720"/>
        </w:tabs>
      </w:pPr>
      <w:r w:rsidRPr="006E57E5">
        <w:t xml:space="preserve">         B: 7 x $3.20 = $22.40</w:t>
      </w:r>
    </w:p>
    <w:p w:rsidR="006E57E5" w:rsidRPr="006E57E5" w:rsidRDefault="006E57E5" w:rsidP="006E57E5">
      <w:pPr>
        <w:tabs>
          <w:tab w:val="left" w:pos="-720"/>
        </w:tabs>
      </w:pPr>
      <w:r w:rsidRPr="006E57E5">
        <w:t xml:space="preserve">         C: 7 x $7.00 = $49.00</w:t>
      </w:r>
    </w:p>
    <w:p w:rsidR="006E57E5" w:rsidRPr="006E57E5" w:rsidRDefault="006E57E5" w:rsidP="006E57E5">
      <w:pPr>
        <w:tabs>
          <w:tab w:val="left" w:pos="-720"/>
        </w:tabs>
      </w:pPr>
    </w:p>
    <w:p w:rsidR="006E57E5" w:rsidRPr="006E57E5" w:rsidRDefault="006E57E5" w:rsidP="006E57E5">
      <w:pPr>
        <w:tabs>
          <w:tab w:val="left" w:pos="-720"/>
        </w:tabs>
        <w:ind w:left="284"/>
      </w:pPr>
      <w:r w:rsidRPr="006E57E5">
        <w:t>The P/E of each stock exceeds the maximum allowed P/E, and the valuation of each stock based on the desired P/E is less than the market price. This indicates that each stock is overvalued and should be avoided. (Point out that even though the dividend-growth model and use of P/E ratios may lead to the same conclusion concerning the value of a stock, such consistency may not apply. Also point out that the dividend-growth model is theoretically superior but may be more difficult to make operational.)</w:t>
      </w:r>
    </w:p>
    <w:p w:rsidR="006E57E5" w:rsidRPr="006E57E5" w:rsidRDefault="006E57E5" w:rsidP="006E57E5">
      <w:pPr>
        <w:tabs>
          <w:tab w:val="left" w:pos="-720"/>
        </w:tabs>
      </w:pPr>
    </w:p>
    <w:p w:rsidR="006E57E5" w:rsidRPr="006E57E5" w:rsidRDefault="006E57E5" w:rsidP="006E57E5">
      <w:pPr>
        <w:tabs>
          <w:tab w:val="left" w:pos="-720"/>
        </w:tabs>
      </w:pPr>
      <w:r w:rsidRPr="006E57E5">
        <w:t xml:space="preserve">d. The negative growth rate of C means that the firm is </w:t>
      </w:r>
    </w:p>
    <w:p w:rsidR="006E57E5" w:rsidRPr="006E57E5" w:rsidRDefault="006E57E5" w:rsidP="006E57E5">
      <w:pPr>
        <w:tabs>
          <w:tab w:val="left" w:pos="-720"/>
        </w:tabs>
      </w:pPr>
      <w:r w:rsidRPr="006E57E5">
        <w:t xml:space="preserve">   contracting. However, it may still be an attractive </w:t>
      </w:r>
    </w:p>
    <w:p w:rsidR="006E57E5" w:rsidRPr="006E57E5" w:rsidRDefault="006E57E5" w:rsidP="006E57E5">
      <w:pPr>
        <w:tabs>
          <w:tab w:val="left" w:pos="-720"/>
        </w:tabs>
      </w:pPr>
      <w:r w:rsidRPr="006E57E5">
        <w:t xml:space="preserve">   investment depending on its valuation and current price.</w:t>
      </w:r>
    </w:p>
    <w:p w:rsidR="006E57E5" w:rsidRPr="006E57E5" w:rsidRDefault="006E57E5" w:rsidP="006E57E5">
      <w:pPr>
        <w:tabs>
          <w:tab w:val="left" w:pos="-720"/>
        </w:tabs>
      </w:pPr>
      <w:r w:rsidRPr="006E57E5">
        <w:t xml:space="preserve">  </w:t>
      </w:r>
    </w:p>
    <w:p w:rsidR="006E57E5" w:rsidRPr="006E57E5" w:rsidRDefault="006E57E5" w:rsidP="006E57E5">
      <w:pPr>
        <w:tabs>
          <w:tab w:val="left" w:pos="-720"/>
        </w:tabs>
        <w:ind w:left="284"/>
      </w:pPr>
      <w:r w:rsidRPr="006E57E5">
        <w:t>Many investments contract (e.g., oil fields and gold mines eventually are depleted) but investors do purchase shares in such operations.</w:t>
      </w:r>
    </w:p>
    <w:p w:rsidR="00465C58" w:rsidRPr="006E57E5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49609A" w:rsidRPr="0049609A" w:rsidRDefault="0049609A" w:rsidP="007317C0">
      <w:pPr>
        <w:pStyle w:val="ListParagraph"/>
        <w:widowControl/>
        <w:numPr>
          <w:ilvl w:val="0"/>
          <w:numId w:val="3"/>
        </w:numPr>
        <w:tabs>
          <w:tab w:val="left" w:pos="-720"/>
        </w:tabs>
        <w:ind w:left="142" w:hanging="142"/>
      </w:pPr>
      <w:r w:rsidRPr="0049609A">
        <w:t>a. Required return = r</w:t>
      </w:r>
      <w:r w:rsidRPr="0049609A">
        <w:rPr>
          <w:position w:val="-4"/>
        </w:rPr>
        <w:t>f</w:t>
      </w:r>
      <w:r w:rsidRPr="0049609A">
        <w:t xml:space="preserve"> + (r</w:t>
      </w:r>
      <w:r w:rsidRPr="0049609A">
        <w:rPr>
          <w:position w:val="-4"/>
        </w:rPr>
        <w:t>m</w:t>
      </w:r>
      <w:r w:rsidRPr="0049609A">
        <w:t xml:space="preserve"> - </w:t>
      </w:r>
      <w:proofErr w:type="gramStart"/>
      <w:r w:rsidRPr="0049609A">
        <w:t>r</w:t>
      </w:r>
      <w:r w:rsidRPr="0049609A">
        <w:rPr>
          <w:position w:val="-4"/>
        </w:rPr>
        <w:t>f</w:t>
      </w:r>
      <w:r w:rsidRPr="0049609A">
        <w:t>)beta</w:t>
      </w:r>
      <w:proofErr w:type="gramEnd"/>
      <w:r w:rsidRPr="0049609A">
        <w:t xml:space="preserve"> </w:t>
      </w:r>
    </w:p>
    <w:p w:rsidR="0049609A" w:rsidRPr="0049609A" w:rsidRDefault="0049609A" w:rsidP="0049609A">
      <w:pPr>
        <w:tabs>
          <w:tab w:val="left" w:pos="-720"/>
        </w:tabs>
      </w:pPr>
      <w:r w:rsidRPr="0049609A">
        <w:t xml:space="preserve">         = .0</w:t>
      </w:r>
      <w:r w:rsidR="002520B2">
        <w:t>2</w:t>
      </w:r>
      <w:r w:rsidRPr="0049609A">
        <w:t xml:space="preserve"> + (.</w:t>
      </w:r>
      <w:r w:rsidR="002520B2">
        <w:t>08</w:t>
      </w:r>
      <w:r w:rsidRPr="0049609A">
        <w:t xml:space="preserve"> - 0.0</w:t>
      </w:r>
      <w:r w:rsidR="002520B2">
        <w:t>2</w:t>
      </w:r>
      <w:r w:rsidRPr="0049609A">
        <w:t xml:space="preserve">)1.2 = </w:t>
      </w:r>
      <w:r w:rsidR="002520B2">
        <w:t>9</w:t>
      </w:r>
      <w:r w:rsidRPr="0049609A">
        <w:t>.2%</w:t>
      </w:r>
    </w:p>
    <w:p w:rsidR="0049609A" w:rsidRPr="0049609A" w:rsidRDefault="0049609A" w:rsidP="0049609A">
      <w:pPr>
        <w:tabs>
          <w:tab w:val="left" w:pos="-720"/>
        </w:tabs>
      </w:pPr>
    </w:p>
    <w:p w:rsidR="0049609A" w:rsidRPr="0049609A" w:rsidRDefault="0049609A" w:rsidP="0049609A">
      <w:pPr>
        <w:tabs>
          <w:tab w:val="left" w:pos="-720"/>
        </w:tabs>
      </w:pPr>
      <w:r w:rsidRPr="0049609A">
        <w:t xml:space="preserve">    b. V </w:t>
      </w:r>
      <w:proofErr w:type="gramStart"/>
      <w:r w:rsidRPr="0049609A">
        <w:t xml:space="preserve">=  </w:t>
      </w:r>
      <w:r w:rsidRPr="0049609A">
        <w:rPr>
          <w:u w:val="single"/>
        </w:rPr>
        <w:t>D</w:t>
      </w:r>
      <w:proofErr w:type="gramEnd"/>
      <w:r w:rsidRPr="0049609A">
        <w:rPr>
          <w:position w:val="-4"/>
          <w:u w:val="single"/>
        </w:rPr>
        <w:t>0</w:t>
      </w:r>
      <w:r w:rsidRPr="0049609A">
        <w:rPr>
          <w:u w:val="single"/>
        </w:rPr>
        <w:t>(1 + g)</w:t>
      </w:r>
      <w:r w:rsidRPr="0049609A">
        <w:t xml:space="preserve"> = </w:t>
      </w:r>
      <w:r w:rsidRPr="0049609A">
        <w:rPr>
          <w:u w:val="single"/>
        </w:rPr>
        <w:t>$4.50(1.0</w:t>
      </w:r>
      <w:r w:rsidR="002520B2">
        <w:rPr>
          <w:u w:val="single"/>
        </w:rPr>
        <w:t>4</w:t>
      </w:r>
      <w:r w:rsidRPr="0049609A">
        <w:rPr>
          <w:u w:val="single"/>
        </w:rPr>
        <w:t>)</w:t>
      </w:r>
      <w:r w:rsidRPr="0049609A">
        <w:t xml:space="preserve"> = $</w:t>
      </w:r>
      <w:r w:rsidR="002520B2">
        <w:t>90</w:t>
      </w:r>
    </w:p>
    <w:p w:rsidR="0049609A" w:rsidRPr="0049609A" w:rsidRDefault="0049609A" w:rsidP="0049609A">
      <w:pPr>
        <w:tabs>
          <w:tab w:val="left" w:pos="-720"/>
        </w:tabs>
      </w:pPr>
      <w:r w:rsidRPr="0049609A">
        <w:t xml:space="preserve">              </w:t>
      </w:r>
      <w:r w:rsidR="007317C0">
        <w:t>r</w:t>
      </w:r>
      <w:r w:rsidRPr="0049609A">
        <w:t xml:space="preserve"> </w:t>
      </w:r>
      <w:r w:rsidRPr="0049609A">
        <w:noBreakHyphen/>
        <w:t xml:space="preserve"> g     .</w:t>
      </w:r>
      <w:r w:rsidR="002520B2">
        <w:t>09</w:t>
      </w:r>
      <w:r w:rsidRPr="0049609A">
        <w:t>2 - .0</w:t>
      </w:r>
      <w:r w:rsidR="002520B2">
        <w:t>4</w:t>
      </w:r>
    </w:p>
    <w:p w:rsidR="0049609A" w:rsidRPr="0049609A" w:rsidRDefault="0049609A" w:rsidP="0049609A">
      <w:pPr>
        <w:tabs>
          <w:tab w:val="left" w:pos="-720"/>
        </w:tabs>
      </w:pPr>
    </w:p>
    <w:p w:rsidR="0049609A" w:rsidRPr="0049609A" w:rsidRDefault="0049609A" w:rsidP="0049609A">
      <w:pPr>
        <w:tabs>
          <w:tab w:val="left" w:pos="-720"/>
        </w:tabs>
      </w:pPr>
      <w:r w:rsidRPr="0049609A">
        <w:t xml:space="preserve">    c. The stock is overvalued ($100 &gt; $</w:t>
      </w:r>
      <w:r w:rsidR="002520B2">
        <w:t>90</w:t>
      </w:r>
      <w:r w:rsidRPr="0049609A">
        <w:t>) and should not be purchased. (Should consider selling it short.)</w:t>
      </w:r>
    </w:p>
    <w:p w:rsidR="0049609A" w:rsidRPr="0049609A" w:rsidRDefault="0049609A" w:rsidP="0049609A">
      <w:pPr>
        <w:tabs>
          <w:tab w:val="left" w:pos="-720"/>
        </w:tabs>
      </w:pPr>
    </w:p>
    <w:p w:rsidR="0049609A" w:rsidRPr="0049609A" w:rsidRDefault="0049609A" w:rsidP="0049609A">
      <w:pPr>
        <w:tabs>
          <w:tab w:val="left" w:pos="-720"/>
        </w:tabs>
      </w:pPr>
      <w:r w:rsidRPr="0049609A">
        <w:t xml:space="preserve">    d. Required return = r</w:t>
      </w:r>
      <w:r w:rsidRPr="0049609A">
        <w:rPr>
          <w:position w:val="-4"/>
        </w:rPr>
        <w:t>f</w:t>
      </w:r>
      <w:r w:rsidRPr="0049609A">
        <w:t xml:space="preserve"> + (r</w:t>
      </w:r>
      <w:r w:rsidRPr="0049609A">
        <w:rPr>
          <w:position w:val="-4"/>
        </w:rPr>
        <w:t>m</w:t>
      </w:r>
      <w:r w:rsidRPr="0049609A">
        <w:t xml:space="preserve"> - </w:t>
      </w:r>
      <w:proofErr w:type="gramStart"/>
      <w:r w:rsidRPr="0049609A">
        <w:t>r</w:t>
      </w:r>
      <w:r w:rsidRPr="0049609A">
        <w:rPr>
          <w:position w:val="-4"/>
        </w:rPr>
        <w:t>f</w:t>
      </w:r>
      <w:r w:rsidRPr="0049609A">
        <w:t>)beta</w:t>
      </w:r>
      <w:proofErr w:type="gramEnd"/>
      <w:r w:rsidRPr="0049609A">
        <w:t xml:space="preserve"> </w:t>
      </w:r>
    </w:p>
    <w:p w:rsidR="0049609A" w:rsidRPr="0049609A" w:rsidRDefault="0049609A" w:rsidP="0049609A">
      <w:pPr>
        <w:tabs>
          <w:tab w:val="left" w:pos="-720"/>
        </w:tabs>
      </w:pPr>
      <w:r w:rsidRPr="0049609A">
        <w:t xml:space="preserve">         = .0</w:t>
      </w:r>
      <w:r w:rsidR="002520B2">
        <w:t>2</w:t>
      </w:r>
      <w:r w:rsidRPr="0049609A">
        <w:t xml:space="preserve"> + (.</w:t>
      </w:r>
      <w:r w:rsidR="002520B2">
        <w:t>08</w:t>
      </w:r>
      <w:r w:rsidRPr="0049609A">
        <w:t xml:space="preserve"> - 0.0</w:t>
      </w:r>
      <w:r w:rsidR="002520B2">
        <w:t>2</w:t>
      </w:r>
      <w:r w:rsidRPr="0049609A">
        <w:t xml:space="preserve">)1.0 = </w:t>
      </w:r>
      <w:r w:rsidR="002520B2">
        <w:t>8</w:t>
      </w:r>
      <w:r w:rsidRPr="0049609A">
        <w:t>%</w:t>
      </w:r>
    </w:p>
    <w:p w:rsidR="0049609A" w:rsidRPr="0049609A" w:rsidRDefault="0049609A" w:rsidP="0049609A">
      <w:pPr>
        <w:tabs>
          <w:tab w:val="left" w:pos="-720"/>
        </w:tabs>
      </w:pPr>
    </w:p>
    <w:p w:rsidR="0049609A" w:rsidRPr="0049609A" w:rsidRDefault="0049609A" w:rsidP="0049609A">
      <w:pPr>
        <w:tabs>
          <w:tab w:val="left" w:pos="-720"/>
        </w:tabs>
      </w:pPr>
      <w:r w:rsidRPr="0049609A">
        <w:t xml:space="preserve">       V </w:t>
      </w:r>
      <w:proofErr w:type="gramStart"/>
      <w:r w:rsidRPr="0049609A">
        <w:t xml:space="preserve">=  </w:t>
      </w:r>
      <w:r w:rsidRPr="0049609A">
        <w:rPr>
          <w:u w:val="single"/>
        </w:rPr>
        <w:t>D</w:t>
      </w:r>
      <w:proofErr w:type="gramEnd"/>
      <w:r w:rsidRPr="0049609A">
        <w:rPr>
          <w:position w:val="-4"/>
          <w:u w:val="single"/>
        </w:rPr>
        <w:t>0</w:t>
      </w:r>
      <w:r w:rsidRPr="0049609A">
        <w:rPr>
          <w:u w:val="single"/>
        </w:rPr>
        <w:t>(1 + g)</w:t>
      </w:r>
      <w:r w:rsidRPr="0049609A">
        <w:t xml:space="preserve"> = </w:t>
      </w:r>
      <w:r w:rsidRPr="0049609A">
        <w:rPr>
          <w:u w:val="single"/>
        </w:rPr>
        <w:t>$4.50(1.0</w:t>
      </w:r>
      <w:r w:rsidR="002520B2">
        <w:rPr>
          <w:u w:val="single"/>
        </w:rPr>
        <w:t>4</w:t>
      </w:r>
      <w:r w:rsidRPr="0049609A">
        <w:rPr>
          <w:u w:val="single"/>
        </w:rPr>
        <w:t>)</w:t>
      </w:r>
      <w:r w:rsidRPr="0049609A">
        <w:t xml:space="preserve"> = $</w:t>
      </w:r>
      <w:r w:rsidR="002520B2">
        <w:t>117</w:t>
      </w:r>
    </w:p>
    <w:p w:rsidR="0049609A" w:rsidRPr="0049609A" w:rsidRDefault="0049609A" w:rsidP="0049609A">
      <w:pPr>
        <w:tabs>
          <w:tab w:val="left" w:pos="-720"/>
        </w:tabs>
      </w:pPr>
      <w:r w:rsidRPr="0049609A">
        <w:t xml:space="preserve">              </w:t>
      </w:r>
      <w:r w:rsidR="007317C0">
        <w:t>r</w:t>
      </w:r>
      <w:r w:rsidRPr="0049609A">
        <w:t xml:space="preserve"> </w:t>
      </w:r>
      <w:r w:rsidRPr="0049609A">
        <w:noBreakHyphen/>
        <w:t xml:space="preserve"> g      .</w:t>
      </w:r>
      <w:r w:rsidR="002520B2">
        <w:t>08</w:t>
      </w:r>
      <w:r w:rsidRPr="0049609A">
        <w:t xml:space="preserve"> - .0</w:t>
      </w:r>
      <w:r w:rsidR="002520B2">
        <w:t>4</w:t>
      </w:r>
    </w:p>
    <w:p w:rsidR="0049609A" w:rsidRPr="0049609A" w:rsidRDefault="0049609A" w:rsidP="0049609A">
      <w:pPr>
        <w:tabs>
          <w:tab w:val="left" w:pos="-720"/>
        </w:tabs>
      </w:pPr>
    </w:p>
    <w:p w:rsidR="0049609A" w:rsidRPr="0049609A" w:rsidRDefault="0049609A" w:rsidP="0049609A">
      <w:pPr>
        <w:tabs>
          <w:tab w:val="left" w:pos="-720"/>
        </w:tabs>
      </w:pPr>
      <w:r w:rsidRPr="0049609A">
        <w:t xml:space="preserve">    e. The stock </w:t>
      </w:r>
      <w:r w:rsidR="002520B2">
        <w:t>is undervalued (</w:t>
      </w:r>
      <w:r w:rsidRPr="0049609A">
        <w:t xml:space="preserve">$100 </w:t>
      </w:r>
      <w:r w:rsidR="002520B2">
        <w:t>&lt;</w:t>
      </w:r>
      <w:r w:rsidRPr="0049609A">
        <w:t xml:space="preserve"> $</w:t>
      </w:r>
      <w:r w:rsidR="002520B2">
        <w:t>117</w:t>
      </w:r>
      <w:r w:rsidRPr="0049609A">
        <w:t>) and should be purchased.</w:t>
      </w:r>
    </w:p>
    <w:p w:rsidR="00465C58" w:rsidRPr="00465C58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465C58">
        <w:rPr>
          <w:rFonts w:eastAsia="Times New Roman"/>
          <w:kern w:val="0"/>
          <w:lang w:eastAsia="en-US"/>
        </w:rPr>
        <w:br w:type="page"/>
      </w:r>
    </w:p>
    <w:p w:rsidR="0063577D" w:rsidRPr="0063577D" w:rsidRDefault="0063577D" w:rsidP="0063577D">
      <w:pPr>
        <w:pStyle w:val="ListParagraph"/>
        <w:widowControl/>
        <w:numPr>
          <w:ilvl w:val="0"/>
          <w:numId w:val="3"/>
        </w:numPr>
        <w:tabs>
          <w:tab w:val="left" w:pos="-720"/>
        </w:tabs>
        <w:ind w:left="142" w:hanging="142"/>
        <w:rPr>
          <w:color w:val="000000"/>
        </w:rPr>
      </w:pPr>
      <w:r w:rsidRPr="0063577D">
        <w:rPr>
          <w:color w:val="000000"/>
        </w:rPr>
        <w:lastRenderedPageBreak/>
        <w:t xml:space="preserve">The first step is to solve for g, the unknown variable, in the constant growth equation. </w:t>
      </w:r>
    </w:p>
    <w:p w:rsidR="0063577D" w:rsidRDefault="0063577D" w:rsidP="0063577D">
      <w:pPr>
        <w:tabs>
          <w:tab w:val="left" w:pos="720"/>
          <w:tab w:val="left" w:pos="1080"/>
        </w:tabs>
        <w:ind w:left="720" w:hanging="720"/>
        <w:rPr>
          <w:color w:val="000000"/>
        </w:rPr>
      </w:pPr>
    </w:p>
    <w:p w:rsidR="00264DDA" w:rsidRPr="0063577D" w:rsidRDefault="00182A84" w:rsidP="0063577D">
      <w:pPr>
        <w:tabs>
          <w:tab w:val="left" w:pos="720"/>
          <w:tab w:val="left" w:pos="1080"/>
        </w:tabs>
        <w:ind w:left="720" w:hanging="720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(1+g)</m:t>
              </m:r>
            </m:num>
            <m:den>
              <m:r>
                <w:rPr>
                  <w:rFonts w:ascii="Cambria Math" w:hAnsi="Cambria Math"/>
                  <w:color w:val="000000"/>
                </w:rPr>
                <m:t>r-g</m:t>
              </m:r>
            </m:den>
          </m:f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2.40(1+g)</m:t>
              </m:r>
            </m:num>
            <m:den>
              <m:r>
                <w:rPr>
                  <w:rFonts w:ascii="Cambria Math" w:hAnsi="Cambria Math"/>
                  <w:color w:val="000000"/>
                </w:rPr>
                <m:t>0.12-g</m:t>
              </m:r>
            </m:den>
          </m:f>
          <m:r>
            <w:rPr>
              <w:rFonts w:ascii="Cambria Math" w:hAnsi="Cambria Math"/>
              <w:color w:val="000000"/>
            </w:rPr>
            <m:t>=36</m:t>
          </m:r>
        </m:oMath>
      </m:oMathPara>
    </w:p>
    <w:p w:rsidR="0063577D" w:rsidRPr="0063577D" w:rsidRDefault="0063577D" w:rsidP="0063577D">
      <w:pPr>
        <w:tabs>
          <w:tab w:val="left" w:pos="720"/>
          <w:tab w:val="left" w:pos="1080"/>
        </w:tabs>
        <w:ind w:left="720" w:hanging="720"/>
        <w:jc w:val="center"/>
        <w:rPr>
          <w:color w:val="000000"/>
        </w:rPr>
      </w:pPr>
    </w:p>
    <w:p w:rsidR="0063577D" w:rsidRPr="0063577D" w:rsidRDefault="0063577D" w:rsidP="0063577D">
      <w:pPr>
        <w:tabs>
          <w:tab w:val="left" w:pos="720"/>
          <w:tab w:val="left" w:pos="1080"/>
        </w:tabs>
        <w:ind w:left="720" w:hanging="720"/>
        <w:rPr>
          <w:color w:val="000000"/>
        </w:rPr>
      </w:pPr>
      <w:r w:rsidRPr="0063577D">
        <w:rPr>
          <w:color w:val="000000"/>
        </w:rPr>
        <w:tab/>
        <w:t>Solving for g, we find the growth rate to be 5 percent:</w:t>
      </w:r>
    </w:p>
    <w:p w:rsidR="0063577D" w:rsidRPr="0063577D" w:rsidRDefault="0063577D" w:rsidP="0063577D">
      <w:pPr>
        <w:tabs>
          <w:tab w:val="left" w:pos="720"/>
          <w:tab w:val="left" w:pos="1080"/>
        </w:tabs>
        <w:ind w:left="720" w:hanging="720"/>
        <w:rPr>
          <w:color w:val="000000"/>
        </w:rPr>
      </w:pPr>
      <w:r w:rsidRPr="0063577D">
        <w:rPr>
          <w:color w:val="000000"/>
        </w:rPr>
        <w:t xml:space="preserve"> </w:t>
      </w:r>
    </w:p>
    <w:p w:rsidR="0063577D" w:rsidRPr="0063577D" w:rsidRDefault="0063577D" w:rsidP="0063577D">
      <w:pPr>
        <w:tabs>
          <w:tab w:val="left" w:pos="720"/>
          <w:tab w:val="right" w:pos="3240"/>
          <w:tab w:val="center" w:pos="3420"/>
          <w:tab w:val="left" w:pos="3600"/>
        </w:tabs>
        <w:ind w:left="720" w:hanging="720"/>
        <w:rPr>
          <w:color w:val="000000"/>
        </w:rPr>
      </w:pPr>
      <w:r w:rsidRPr="0063577D">
        <w:rPr>
          <w:color w:val="000000"/>
        </w:rPr>
        <w:tab/>
      </w:r>
      <w:r w:rsidRPr="0063577D">
        <w:rPr>
          <w:color w:val="000000"/>
        </w:rPr>
        <w:tab/>
        <w:t>$4.32 – $36g</w:t>
      </w:r>
      <w:r w:rsidRPr="0063577D">
        <w:rPr>
          <w:color w:val="000000"/>
        </w:rPr>
        <w:tab/>
        <w:t>=</w:t>
      </w:r>
      <w:r w:rsidRPr="0063577D">
        <w:rPr>
          <w:color w:val="000000"/>
        </w:rPr>
        <w:tab/>
        <w:t xml:space="preserve">$2.40 + $2.40g </w:t>
      </w:r>
    </w:p>
    <w:p w:rsidR="0063577D" w:rsidRPr="0063577D" w:rsidRDefault="0063577D" w:rsidP="0063577D">
      <w:pPr>
        <w:tabs>
          <w:tab w:val="left" w:pos="720"/>
          <w:tab w:val="right" w:pos="3240"/>
          <w:tab w:val="center" w:pos="3420"/>
          <w:tab w:val="left" w:pos="3600"/>
        </w:tabs>
        <w:ind w:left="720" w:hanging="720"/>
        <w:rPr>
          <w:color w:val="000000"/>
        </w:rPr>
      </w:pPr>
      <w:r w:rsidRPr="0063577D">
        <w:rPr>
          <w:color w:val="000000"/>
        </w:rPr>
        <w:tab/>
      </w:r>
      <w:r w:rsidRPr="0063577D">
        <w:rPr>
          <w:color w:val="000000"/>
        </w:rPr>
        <w:tab/>
        <w:t>$38.4g</w:t>
      </w:r>
      <w:r w:rsidRPr="0063577D">
        <w:rPr>
          <w:color w:val="000000"/>
        </w:rPr>
        <w:tab/>
        <w:t>=</w:t>
      </w:r>
      <w:r w:rsidRPr="0063577D">
        <w:rPr>
          <w:color w:val="000000"/>
        </w:rPr>
        <w:tab/>
        <w:t xml:space="preserve">$1.92 </w:t>
      </w:r>
    </w:p>
    <w:p w:rsidR="0063577D" w:rsidRPr="0063577D" w:rsidRDefault="0063577D" w:rsidP="0063577D">
      <w:pPr>
        <w:tabs>
          <w:tab w:val="left" w:pos="720"/>
          <w:tab w:val="right" w:pos="3240"/>
          <w:tab w:val="center" w:pos="3420"/>
          <w:tab w:val="left" w:pos="3600"/>
        </w:tabs>
        <w:ind w:left="720" w:hanging="720"/>
        <w:rPr>
          <w:color w:val="000000"/>
        </w:rPr>
      </w:pPr>
      <w:r w:rsidRPr="0063577D">
        <w:rPr>
          <w:color w:val="000000"/>
        </w:rPr>
        <w:tab/>
      </w:r>
      <w:r w:rsidRPr="0063577D">
        <w:rPr>
          <w:color w:val="000000"/>
        </w:rPr>
        <w:tab/>
        <w:t>g</w:t>
      </w:r>
      <w:r w:rsidRPr="0063577D">
        <w:rPr>
          <w:color w:val="000000"/>
        </w:rPr>
        <w:tab/>
        <w:t>=</w:t>
      </w:r>
      <w:r w:rsidRPr="0063577D">
        <w:rPr>
          <w:color w:val="000000"/>
        </w:rPr>
        <w:tab/>
        <w:t>0.05 = 5%.</w:t>
      </w:r>
    </w:p>
    <w:p w:rsidR="0063577D" w:rsidRPr="0063577D" w:rsidRDefault="0063577D" w:rsidP="0063577D">
      <w:pPr>
        <w:ind w:left="720"/>
        <w:rPr>
          <w:color w:val="000000"/>
        </w:rPr>
      </w:pPr>
    </w:p>
    <w:p w:rsidR="0063577D" w:rsidRPr="0063577D" w:rsidRDefault="0063577D" w:rsidP="0063577D">
      <w:pPr>
        <w:ind w:left="720"/>
        <w:rPr>
          <w:color w:val="000000"/>
        </w:rPr>
      </w:pPr>
      <w:r w:rsidRPr="0063577D">
        <w:rPr>
          <w:color w:val="000000"/>
        </w:rPr>
        <w:t xml:space="preserve">The next step is to use the growth rate to project the stock price five years hence: </w:t>
      </w:r>
    </w:p>
    <w:p w:rsidR="0063577D" w:rsidRDefault="0063577D" w:rsidP="0063577D">
      <w:pPr>
        <w:ind w:left="720"/>
        <w:rPr>
          <w:color w:val="000000"/>
        </w:rPr>
      </w:pPr>
    </w:p>
    <w:p w:rsidR="00264DDA" w:rsidRPr="0063577D" w:rsidRDefault="00182A84" w:rsidP="0063577D">
      <w:pPr>
        <w:ind w:left="720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</w:rPr>
                <m:t>5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(1+g)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</w:rPr>
                <m:t>r-g</m:t>
              </m:r>
            </m:den>
          </m:f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2.40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(1.05)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</w:rPr>
                <m:t>0.12-0.05</m:t>
              </m:r>
            </m:den>
          </m:f>
          <m:r>
            <w:rPr>
              <w:rFonts w:ascii="Cambria Math" w:hAnsi="Cambria Math"/>
              <w:color w:val="000000"/>
            </w:rPr>
            <m:t>=$45.95</m:t>
          </m:r>
        </m:oMath>
      </m:oMathPara>
    </w:p>
    <w:p w:rsidR="0063577D" w:rsidRPr="0063577D" w:rsidRDefault="0063577D" w:rsidP="0063577D">
      <w:pPr>
        <w:ind w:left="720"/>
        <w:jc w:val="center"/>
        <w:rPr>
          <w:color w:val="000000"/>
        </w:rPr>
      </w:pPr>
    </w:p>
    <w:p w:rsidR="0063577D" w:rsidRPr="0063577D" w:rsidRDefault="0063577D" w:rsidP="0063577D">
      <w:pPr>
        <w:ind w:left="720"/>
        <w:rPr>
          <w:color w:val="000000"/>
        </w:rPr>
      </w:pPr>
      <w:r w:rsidRPr="0063577D">
        <w:rPr>
          <w:i/>
          <w:color w:val="000000"/>
        </w:rPr>
        <w:t>Alternative solution:</w:t>
      </w:r>
      <w:r w:rsidRPr="0063577D">
        <w:rPr>
          <w:color w:val="000000"/>
        </w:rPr>
        <w:t xml:space="preserve"> Because the company will grow at a constant 5 percent, its stock value will increase at this same rate. As a result, we have</w:t>
      </w:r>
    </w:p>
    <w:p w:rsidR="0063577D" w:rsidRPr="0063577D" w:rsidRDefault="0063577D" w:rsidP="0063577D">
      <w:pPr>
        <w:ind w:left="720"/>
        <w:rPr>
          <w:color w:val="000000"/>
        </w:rPr>
      </w:pPr>
    </w:p>
    <w:p w:rsidR="0063577D" w:rsidRPr="0063577D" w:rsidRDefault="00182A84" w:rsidP="00264DDA">
      <w:pPr>
        <w:ind w:left="720"/>
        <w:jc w:val="center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</w:rPr>
                <m:t>5</m:t>
              </m:r>
            </m:sub>
          </m:sSub>
          <m:r>
            <w:rPr>
              <w:rFonts w:asci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/>
                  <w:color w:val="000000"/>
                </w:rPr>
                <m:t>P</m:t>
              </m:r>
            </m:e>
            <m:sub>
              <m:r>
                <w:rPr>
                  <w:rFonts w:ascii="Cambria Math"/>
                  <w:color w:val="000000"/>
                </w:rPr>
                <m:t>0</m:t>
              </m:r>
            </m:sub>
          </m:sSub>
          <m:r>
            <w:rPr>
              <w:rFonts w:ascii="Cambria Math"/>
              <w:color w:val="000000"/>
            </w:rPr>
            <m:t>(1+g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/>
                  <w:color w:val="000000"/>
                </w:rPr>
                <m:t>)</m:t>
              </m:r>
            </m:e>
            <m:sup>
              <m:r>
                <w:rPr>
                  <w:rFonts w:ascii="Cambria Math"/>
                  <w:color w:val="000000"/>
                </w:rPr>
                <m:t>n</m:t>
              </m:r>
            </m:sup>
          </m:sSup>
          <m:r>
            <w:rPr>
              <w:rFonts w:ascii="Cambria Math"/>
              <w:color w:val="000000"/>
            </w:rPr>
            <m:t>=$36(1.05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/>
                  <w:color w:val="000000"/>
                </w:rPr>
                <m:t>)</m:t>
              </m:r>
            </m:e>
            <m:sup>
              <m:r>
                <w:rPr>
                  <w:rFonts w:ascii="Cambria Math"/>
                  <w:color w:val="000000"/>
                </w:rPr>
                <m:t>5</m:t>
              </m:r>
            </m:sup>
          </m:sSup>
          <m:r>
            <w:rPr>
              <w:rFonts w:ascii="Cambria Math"/>
              <w:color w:val="000000"/>
            </w:rPr>
            <m:t>=$36(1.27628)=$45.95</m:t>
          </m:r>
        </m:oMath>
      </m:oMathPara>
    </w:p>
    <w:p w:rsidR="0063577D" w:rsidRPr="0063577D" w:rsidRDefault="0063577D" w:rsidP="0063577D">
      <w:pPr>
        <w:ind w:left="720"/>
        <w:rPr>
          <w:color w:val="000000"/>
        </w:rPr>
      </w:pPr>
    </w:p>
    <w:p w:rsidR="0063577D" w:rsidRPr="0063577D" w:rsidRDefault="0063577D" w:rsidP="0063577D">
      <w:pPr>
        <w:ind w:left="720"/>
        <w:rPr>
          <w:color w:val="000000"/>
        </w:rPr>
      </w:pPr>
      <w:r w:rsidRPr="0063577D">
        <w:rPr>
          <w:color w:val="000000"/>
        </w:rPr>
        <w:t xml:space="preserve">Therefore, Ewald Company’s expected stock price five years from now, </w:t>
      </w:r>
      <w:r w:rsidRPr="0063577D">
        <w:rPr>
          <w:color w:val="000000"/>
          <w:position w:val="-10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18pt" o:ole="">
            <v:imagedata r:id="rId7" o:title=""/>
          </v:shape>
          <o:OLEObject Type="Embed" ProgID="Equation.3" ShapeID="_x0000_i1025" DrawAspect="Content" ObjectID="_1729332316" r:id="rId8"/>
        </w:object>
      </w:r>
      <w:r w:rsidRPr="0063577D">
        <w:rPr>
          <w:color w:val="000000"/>
        </w:rPr>
        <w:t>, is $45.95.</w:t>
      </w:r>
    </w:p>
    <w:p w:rsidR="00465C58" w:rsidRPr="0063577D" w:rsidRDefault="00465C58" w:rsidP="00465C5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CB679F" w:rsidRPr="00CB679F" w:rsidRDefault="00CB679F" w:rsidP="00CB679F">
      <w:pPr>
        <w:pStyle w:val="ListParagraph"/>
        <w:widowControl/>
        <w:numPr>
          <w:ilvl w:val="0"/>
          <w:numId w:val="3"/>
        </w:numPr>
        <w:tabs>
          <w:tab w:val="left" w:pos="-720"/>
        </w:tabs>
        <w:ind w:left="142" w:hanging="142"/>
        <w:rPr>
          <w:szCs w:val="20"/>
          <w:u w:val="single"/>
        </w:rPr>
      </w:pPr>
      <w:r w:rsidRPr="00CB679F">
        <w:rPr>
          <w:szCs w:val="20"/>
        </w:rPr>
        <w:t>a.</w:t>
      </w:r>
      <w:r w:rsidRPr="00CB679F">
        <w:rPr>
          <w:szCs w:val="20"/>
        </w:rPr>
        <w:tab/>
      </w:r>
      <w:r w:rsidRPr="00CB679F">
        <w:rPr>
          <w:szCs w:val="20"/>
          <w:u w:val="single"/>
        </w:rPr>
        <w:t>Year</w:t>
      </w:r>
      <w:r w:rsidRPr="00CB679F">
        <w:rPr>
          <w:szCs w:val="20"/>
        </w:rPr>
        <w:tab/>
      </w:r>
      <w:r>
        <w:rPr>
          <w:szCs w:val="20"/>
        </w:rPr>
        <w:tab/>
      </w:r>
      <w:r w:rsidRPr="00CB679F">
        <w:rPr>
          <w:szCs w:val="20"/>
          <w:u w:val="single"/>
        </w:rPr>
        <w:t>Dividend</w:t>
      </w:r>
    </w:p>
    <w:p w:rsidR="00CB679F" w:rsidRPr="00CB679F" w:rsidRDefault="00CB679F" w:rsidP="00CB679F">
      <w:pPr>
        <w:widowControl/>
        <w:tabs>
          <w:tab w:val="left" w:pos="-1440"/>
          <w:tab w:val="left" w:pos="-720"/>
          <w:tab w:val="left" w:pos="0"/>
          <w:tab w:val="left" w:pos="720"/>
          <w:tab w:val="left" w:pos="1080"/>
          <w:tab w:val="right" w:pos="1350"/>
          <w:tab w:val="decimal" w:pos="23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0" w:hanging="1080"/>
        <w:jc w:val="both"/>
        <w:rPr>
          <w:szCs w:val="20"/>
        </w:rPr>
      </w:pPr>
      <w:r w:rsidRPr="00CB679F">
        <w:rPr>
          <w:szCs w:val="20"/>
        </w:rPr>
        <w:tab/>
      </w:r>
      <w:r w:rsidRPr="00CB679F">
        <w:rPr>
          <w:szCs w:val="20"/>
        </w:rPr>
        <w:tab/>
      </w:r>
      <w:r w:rsidRPr="00CB679F">
        <w:rPr>
          <w:szCs w:val="20"/>
        </w:rPr>
        <w:tab/>
        <w:t>1</w:t>
      </w:r>
      <w:r w:rsidRPr="00CB679F">
        <w:rPr>
          <w:szCs w:val="20"/>
        </w:rPr>
        <w:tab/>
        <w:t>$2.100</w:t>
      </w:r>
      <w:r w:rsidRPr="00CB679F">
        <w:rPr>
          <w:szCs w:val="20"/>
        </w:rPr>
        <w:tab/>
        <w:t>= $2.000(1.05)</w:t>
      </w:r>
    </w:p>
    <w:p w:rsidR="00CB679F" w:rsidRPr="00CB679F" w:rsidRDefault="00CB679F" w:rsidP="00CB679F">
      <w:pPr>
        <w:widowControl/>
        <w:tabs>
          <w:tab w:val="left" w:pos="-1440"/>
          <w:tab w:val="left" w:pos="-720"/>
          <w:tab w:val="left" w:pos="0"/>
          <w:tab w:val="left" w:pos="720"/>
          <w:tab w:val="left" w:pos="1080"/>
          <w:tab w:val="right" w:pos="1350"/>
          <w:tab w:val="decimal" w:pos="23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0" w:hanging="1080"/>
        <w:jc w:val="both"/>
        <w:rPr>
          <w:szCs w:val="20"/>
        </w:rPr>
      </w:pPr>
      <w:r w:rsidRPr="00CB679F">
        <w:rPr>
          <w:szCs w:val="20"/>
        </w:rPr>
        <w:tab/>
      </w:r>
      <w:r w:rsidRPr="00CB679F">
        <w:rPr>
          <w:szCs w:val="20"/>
        </w:rPr>
        <w:tab/>
      </w:r>
      <w:r w:rsidRPr="00CB679F">
        <w:rPr>
          <w:szCs w:val="20"/>
        </w:rPr>
        <w:tab/>
        <w:t>2</w:t>
      </w:r>
      <w:r w:rsidRPr="00CB679F">
        <w:rPr>
          <w:szCs w:val="20"/>
        </w:rPr>
        <w:tab/>
        <w:t>2.205</w:t>
      </w:r>
      <w:r w:rsidRPr="00CB679F">
        <w:rPr>
          <w:szCs w:val="20"/>
        </w:rPr>
        <w:tab/>
        <w:t>= $2.100(1.05)</w:t>
      </w:r>
    </w:p>
    <w:p w:rsidR="00CB679F" w:rsidRPr="00CB679F" w:rsidRDefault="00CB679F" w:rsidP="00CB679F">
      <w:pPr>
        <w:widowControl/>
        <w:tabs>
          <w:tab w:val="left" w:pos="-1440"/>
          <w:tab w:val="left" w:pos="-720"/>
          <w:tab w:val="left" w:pos="0"/>
          <w:tab w:val="left" w:pos="720"/>
          <w:tab w:val="left" w:pos="1080"/>
          <w:tab w:val="right" w:pos="1350"/>
          <w:tab w:val="decimal" w:pos="23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0" w:hanging="1080"/>
        <w:jc w:val="both"/>
        <w:rPr>
          <w:szCs w:val="20"/>
        </w:rPr>
      </w:pPr>
      <w:r w:rsidRPr="00CB679F">
        <w:rPr>
          <w:szCs w:val="20"/>
        </w:rPr>
        <w:tab/>
      </w:r>
      <w:r w:rsidRPr="00CB679F">
        <w:rPr>
          <w:szCs w:val="20"/>
        </w:rPr>
        <w:tab/>
      </w:r>
      <w:r w:rsidRPr="00CB679F">
        <w:rPr>
          <w:szCs w:val="20"/>
        </w:rPr>
        <w:tab/>
        <w:t>3</w:t>
      </w:r>
      <w:r w:rsidRPr="00CB679F">
        <w:rPr>
          <w:szCs w:val="20"/>
        </w:rPr>
        <w:tab/>
        <w:t>2.315</w:t>
      </w:r>
      <w:r w:rsidRPr="00CB679F">
        <w:rPr>
          <w:szCs w:val="20"/>
        </w:rPr>
        <w:tab/>
        <w:t>= $2.205(1.05)</w:t>
      </w:r>
      <w:r w:rsidRPr="00CB679F">
        <w:rPr>
          <w:szCs w:val="20"/>
        </w:rPr>
        <w:tab/>
      </w:r>
    </w:p>
    <w:p w:rsidR="00CB679F" w:rsidRPr="00CB679F" w:rsidRDefault="00CB679F" w:rsidP="00CB679F">
      <w:pPr>
        <w:widowControl/>
        <w:tabs>
          <w:tab w:val="left" w:pos="-1440"/>
          <w:tab w:val="left" w:pos="-720"/>
          <w:tab w:val="left" w:pos="0"/>
          <w:tab w:val="left" w:pos="720"/>
          <w:tab w:val="left" w:pos="1080"/>
          <w:tab w:val="right" w:pos="1350"/>
          <w:tab w:val="decimal" w:pos="23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0" w:hanging="1080"/>
        <w:jc w:val="both"/>
        <w:rPr>
          <w:szCs w:val="20"/>
        </w:rPr>
      </w:pPr>
    </w:p>
    <w:p w:rsidR="00CB679F" w:rsidRDefault="00CB679F" w:rsidP="00CB679F">
      <w:pPr>
        <w:widowControl/>
        <w:tabs>
          <w:tab w:val="left" w:pos="-1440"/>
          <w:tab w:val="left" w:pos="-720"/>
          <w:tab w:val="left" w:pos="0"/>
          <w:tab w:val="left" w:pos="720"/>
          <w:tab w:val="left" w:pos="851"/>
          <w:tab w:val="right" w:pos="1350"/>
          <w:tab w:val="decimal" w:pos="23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hanging="709"/>
        <w:jc w:val="both"/>
        <w:rPr>
          <w:szCs w:val="20"/>
        </w:rPr>
      </w:pPr>
      <w:r w:rsidRPr="00CB679F">
        <w:rPr>
          <w:szCs w:val="20"/>
        </w:rPr>
        <w:tab/>
      </w:r>
      <w:r w:rsidRPr="00CB679F">
        <w:rPr>
          <w:szCs w:val="20"/>
        </w:rPr>
        <w:tab/>
        <w:t>You will also receive the market price of the stick when you sell it in Year 3. The market price of the stock in Year 3 will be:</w:t>
      </w:r>
    </w:p>
    <w:p w:rsidR="00CB679F" w:rsidRDefault="00CB679F" w:rsidP="00CB679F">
      <w:pPr>
        <w:widowControl/>
        <w:tabs>
          <w:tab w:val="left" w:pos="-1440"/>
          <w:tab w:val="left" w:pos="-720"/>
          <w:tab w:val="left" w:pos="0"/>
          <w:tab w:val="left" w:pos="720"/>
          <w:tab w:val="left" w:pos="851"/>
          <w:tab w:val="right" w:pos="1350"/>
          <w:tab w:val="decimal" w:pos="23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hanging="709"/>
        <w:jc w:val="both"/>
        <w:rPr>
          <w:szCs w:val="20"/>
        </w:rPr>
      </w:pPr>
    </w:p>
    <w:p w:rsidR="00CB679F" w:rsidRPr="00CB679F" w:rsidRDefault="00182A84" w:rsidP="00CB679F">
      <w:pPr>
        <w:widowControl/>
        <w:tabs>
          <w:tab w:val="left" w:pos="-1440"/>
          <w:tab w:val="left" w:pos="-720"/>
          <w:tab w:val="left" w:pos="0"/>
          <w:tab w:val="left" w:pos="851"/>
          <w:tab w:val="right" w:pos="1350"/>
          <w:tab w:val="decimal" w:pos="23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34" w:hanging="709"/>
        <w:jc w:val="both"/>
        <w:rPr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</w:rPr>
                <m:t>r-g</m:t>
              </m:r>
            </m:den>
          </m:f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(1+g)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</w:rPr>
                <m:t>r-g</m:t>
              </m:r>
            </m:den>
          </m:f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(1.05)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</w:rPr>
                <m:t>0.12-0.05</m:t>
              </m:r>
            </m:den>
          </m:f>
          <m:r>
            <w:rPr>
              <w:rFonts w:ascii="Cambria Math" w:hAnsi="Cambria Math"/>
              <w:color w:val="000000"/>
            </w:rPr>
            <m:t>=$34.73</m:t>
          </m:r>
        </m:oMath>
      </m:oMathPara>
    </w:p>
    <w:p w:rsidR="00CB679F" w:rsidRPr="00CB679F" w:rsidRDefault="00CB679F" w:rsidP="00CB679F">
      <w:pPr>
        <w:widowControl/>
        <w:tabs>
          <w:tab w:val="left" w:pos="-1440"/>
          <w:tab w:val="left" w:pos="-720"/>
          <w:tab w:val="left" w:pos="0"/>
          <w:tab w:val="left" w:pos="720"/>
          <w:tab w:val="left" w:pos="1080"/>
          <w:tab w:val="right" w:pos="1350"/>
          <w:tab w:val="decimal" w:pos="23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0" w:hanging="1080"/>
        <w:jc w:val="both"/>
        <w:rPr>
          <w:szCs w:val="20"/>
        </w:rPr>
      </w:pPr>
    </w:p>
    <w:p w:rsidR="00CB679F" w:rsidRPr="0063577D" w:rsidRDefault="00CB679F" w:rsidP="00CB679F">
      <w:pPr>
        <w:tabs>
          <w:tab w:val="left" w:pos="720"/>
          <w:tab w:val="left" w:pos="1080"/>
        </w:tabs>
        <w:ind w:left="720" w:hanging="720"/>
        <w:rPr>
          <w:color w:val="000000"/>
        </w:rPr>
      </w:pPr>
      <w:r w:rsidRPr="00CB679F">
        <w:rPr>
          <w:szCs w:val="20"/>
        </w:rPr>
        <w:tab/>
        <w:t>b.</w:t>
      </w:r>
      <w:r w:rsidRPr="00CB679F">
        <w:rPr>
          <w:szCs w:val="20"/>
        </w:rPr>
        <w:tab/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P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</w:rPr>
              <m:t>(1+g)</m:t>
            </m:r>
          </m:num>
          <m:den>
            <m:r>
              <w:rPr>
                <w:rFonts w:ascii="Cambria Math" w:hAnsi="Cambria Math"/>
                <w:color w:val="000000"/>
              </w:rPr>
              <m:t>r-g</m:t>
            </m:r>
          </m:den>
        </m:f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2(1.05)</m:t>
            </m:r>
          </m:num>
          <m:den>
            <m:r>
              <w:rPr>
                <w:rFonts w:ascii="Cambria Math" w:hAnsi="Cambria Math"/>
                <w:color w:val="000000"/>
              </w:rPr>
              <m:t>0.12-0.05</m:t>
            </m:r>
          </m:den>
        </m:f>
        <m:r>
          <w:rPr>
            <w:rFonts w:ascii="Cambria Math" w:hAnsi="Cambria Math"/>
            <w:color w:val="000000"/>
          </w:rPr>
          <m:t>=$30</m:t>
        </m:r>
      </m:oMath>
    </w:p>
    <w:p w:rsidR="00017150" w:rsidRPr="00017150" w:rsidRDefault="00017150" w:rsidP="00017150">
      <w:pPr>
        <w:pStyle w:val="ListParagraph"/>
        <w:widowControl/>
        <w:numPr>
          <w:ilvl w:val="0"/>
          <w:numId w:val="3"/>
        </w:numPr>
        <w:tabs>
          <w:tab w:val="left" w:pos="-720"/>
        </w:tabs>
        <w:ind w:left="426" w:hanging="426"/>
      </w:pPr>
      <w:r w:rsidRPr="00017150">
        <w:lastRenderedPageBreak/>
        <w:t xml:space="preserve">Calculate the dividend stream, and place them on a cash flow time line. Also, calculate the price of the stock at the end of the supernormal growth period, and include it, along with Year 5 dividend. </w:t>
      </w:r>
    </w:p>
    <w:p w:rsidR="00017150" w:rsidRPr="00017150" w:rsidRDefault="00017150" w:rsidP="00017150">
      <w:pPr>
        <w:tabs>
          <w:tab w:val="left" w:pos="-1224"/>
          <w:tab w:val="left" w:pos="-720"/>
          <w:tab w:val="left" w:pos="0"/>
          <w:tab w:val="left" w:pos="720"/>
          <w:tab w:val="left" w:pos="856"/>
          <w:tab w:val="left" w:pos="1080"/>
          <w:tab w:val="left" w:pos="1468"/>
          <w:tab w:val="left" w:pos="1836"/>
          <w:tab w:val="left" w:pos="2016"/>
          <w:tab w:val="left" w:pos="2376"/>
          <w:tab w:val="left" w:pos="3600"/>
          <w:tab w:val="left" w:pos="4320"/>
          <w:tab w:val="left" w:pos="5040"/>
          <w:tab w:val="left" w:pos="5760"/>
          <w:tab w:val="left" w:pos="6156"/>
          <w:tab w:val="left" w:pos="7200"/>
        </w:tabs>
        <w:ind w:left="856" w:hanging="856"/>
        <w:jc w:val="both"/>
      </w:pPr>
    </w:p>
    <w:p w:rsidR="00017150" w:rsidRPr="00017150" w:rsidRDefault="00017150" w:rsidP="00017150">
      <w:pPr>
        <w:tabs>
          <w:tab w:val="left" w:pos="-1224"/>
          <w:tab w:val="left" w:pos="-720"/>
          <w:tab w:val="left" w:pos="0"/>
          <w:tab w:val="left" w:pos="720"/>
          <w:tab w:val="left" w:pos="1080"/>
          <w:tab w:val="left" w:pos="1188"/>
          <w:tab w:val="left" w:pos="1468"/>
          <w:tab w:val="left" w:pos="1836"/>
          <w:tab w:val="left" w:pos="2016"/>
          <w:tab w:val="left" w:pos="2376"/>
          <w:tab w:val="left" w:pos="3600"/>
          <w:tab w:val="left" w:pos="4320"/>
          <w:tab w:val="left" w:pos="5040"/>
          <w:tab w:val="left" w:pos="5760"/>
          <w:tab w:val="left" w:pos="6156"/>
          <w:tab w:val="left" w:pos="7200"/>
        </w:tabs>
        <w:ind w:firstLine="720"/>
        <w:jc w:val="both"/>
      </w:pPr>
      <w:r w:rsidRPr="00017150">
        <w:t>D</w:t>
      </w:r>
      <w:r w:rsidRPr="00017150">
        <w:rPr>
          <w:vertAlign w:val="subscript"/>
        </w:rPr>
        <w:t>0</w:t>
      </w:r>
      <w:r w:rsidRPr="00017150">
        <w:tab/>
        <w:t xml:space="preserve">= </w:t>
      </w:r>
      <w:r>
        <w:t>D</w:t>
      </w:r>
      <w:r>
        <w:rPr>
          <w:vertAlign w:val="subscript"/>
        </w:rPr>
        <w:t>1</w:t>
      </w:r>
      <w:r>
        <w:t xml:space="preserve"> = D</w:t>
      </w:r>
      <w:r>
        <w:rPr>
          <w:vertAlign w:val="subscript"/>
        </w:rPr>
        <w:t>2</w:t>
      </w:r>
      <w:r>
        <w:t xml:space="preserve"> = 0</w:t>
      </w:r>
    </w:p>
    <w:p w:rsidR="00017150" w:rsidRPr="00017150" w:rsidRDefault="00017150" w:rsidP="00017150">
      <w:pPr>
        <w:tabs>
          <w:tab w:val="left" w:pos="-1224"/>
          <w:tab w:val="left" w:pos="-720"/>
          <w:tab w:val="left" w:pos="0"/>
          <w:tab w:val="left" w:pos="720"/>
          <w:tab w:val="left" w:pos="1080"/>
          <w:tab w:val="left" w:pos="1188"/>
          <w:tab w:val="left" w:pos="1468"/>
          <w:tab w:val="left" w:pos="1836"/>
          <w:tab w:val="left" w:pos="2016"/>
          <w:tab w:val="left" w:pos="2376"/>
          <w:tab w:val="left" w:pos="3600"/>
          <w:tab w:val="left" w:pos="4320"/>
          <w:tab w:val="left" w:pos="5040"/>
          <w:tab w:val="left" w:pos="5760"/>
          <w:tab w:val="left" w:pos="6156"/>
          <w:tab w:val="left" w:pos="7200"/>
        </w:tabs>
        <w:ind w:firstLine="720"/>
        <w:jc w:val="both"/>
      </w:pPr>
      <w:r>
        <w:t>D</w:t>
      </w:r>
      <w:r>
        <w:rPr>
          <w:vertAlign w:val="subscript"/>
        </w:rPr>
        <w:t>3</w:t>
      </w:r>
      <w:r w:rsidRPr="00017150">
        <w:tab/>
        <w:t>= 1.00</w:t>
      </w:r>
    </w:p>
    <w:p w:rsidR="00017150" w:rsidRPr="00017150" w:rsidRDefault="00017150" w:rsidP="00017150">
      <w:pPr>
        <w:tabs>
          <w:tab w:val="left" w:pos="-1224"/>
          <w:tab w:val="left" w:pos="-720"/>
          <w:tab w:val="left" w:pos="0"/>
          <w:tab w:val="left" w:pos="720"/>
          <w:tab w:val="left" w:pos="1080"/>
          <w:tab w:val="left" w:pos="1188"/>
          <w:tab w:val="left" w:pos="1468"/>
          <w:tab w:val="left" w:pos="1836"/>
          <w:tab w:val="left" w:pos="2016"/>
          <w:tab w:val="left" w:pos="2376"/>
          <w:tab w:val="left" w:pos="3600"/>
          <w:tab w:val="left" w:pos="4320"/>
          <w:tab w:val="left" w:pos="5040"/>
          <w:tab w:val="left" w:pos="5760"/>
          <w:tab w:val="left" w:pos="6156"/>
          <w:tab w:val="left" w:pos="7200"/>
        </w:tabs>
        <w:jc w:val="both"/>
      </w:pPr>
      <w:r w:rsidRPr="00017150">
        <w:t xml:space="preserve"> </w:t>
      </w:r>
      <w:r w:rsidRPr="00017150">
        <w:tab/>
      </w:r>
      <w:r>
        <w:t>D</w:t>
      </w:r>
      <w:r>
        <w:rPr>
          <w:vertAlign w:val="subscript"/>
        </w:rPr>
        <w:t>4</w:t>
      </w:r>
      <w:r w:rsidRPr="00017150">
        <w:tab/>
        <w:t>= 1.00(1.5) = 1.50</w:t>
      </w:r>
    </w:p>
    <w:p w:rsidR="00017150" w:rsidRPr="00017150" w:rsidRDefault="00017150" w:rsidP="00017150">
      <w:pPr>
        <w:tabs>
          <w:tab w:val="left" w:pos="-1224"/>
          <w:tab w:val="left" w:pos="-720"/>
          <w:tab w:val="left" w:pos="0"/>
          <w:tab w:val="left" w:pos="720"/>
          <w:tab w:val="left" w:pos="1080"/>
          <w:tab w:val="left" w:pos="1188"/>
          <w:tab w:val="left" w:pos="1468"/>
          <w:tab w:val="left" w:pos="1836"/>
          <w:tab w:val="left" w:pos="2016"/>
          <w:tab w:val="left" w:pos="2376"/>
          <w:tab w:val="left" w:pos="3600"/>
          <w:tab w:val="left" w:pos="4320"/>
          <w:tab w:val="left" w:pos="5040"/>
          <w:tab w:val="left" w:pos="5760"/>
          <w:tab w:val="left" w:pos="6156"/>
          <w:tab w:val="left" w:pos="7200"/>
        </w:tabs>
        <w:ind w:firstLine="720"/>
        <w:jc w:val="both"/>
      </w:pPr>
      <w:r>
        <w:t>D</w:t>
      </w:r>
      <w:r>
        <w:rPr>
          <w:vertAlign w:val="subscript"/>
        </w:rPr>
        <w:t>5</w:t>
      </w:r>
      <w:r w:rsidRPr="00017150">
        <w:tab/>
        <w:t>= 1.00(1.5)</w:t>
      </w:r>
      <w:r w:rsidRPr="00017150">
        <w:rPr>
          <w:vertAlign w:val="superscript"/>
        </w:rPr>
        <w:t>2</w:t>
      </w:r>
      <w:r w:rsidRPr="00017150">
        <w:t xml:space="preserve"> = 2.25</w:t>
      </w:r>
    </w:p>
    <w:p w:rsidR="00017150" w:rsidRDefault="00017150" w:rsidP="00017150">
      <w:pPr>
        <w:tabs>
          <w:tab w:val="left" w:pos="-1224"/>
          <w:tab w:val="left" w:pos="-720"/>
          <w:tab w:val="left" w:pos="0"/>
          <w:tab w:val="left" w:pos="720"/>
          <w:tab w:val="left" w:pos="1080"/>
          <w:tab w:val="left" w:pos="1188"/>
          <w:tab w:val="left" w:pos="1468"/>
          <w:tab w:val="left" w:pos="1836"/>
          <w:tab w:val="left" w:pos="2016"/>
          <w:tab w:val="left" w:pos="2376"/>
          <w:tab w:val="left" w:pos="3600"/>
          <w:tab w:val="left" w:pos="4320"/>
          <w:tab w:val="left" w:pos="5040"/>
          <w:tab w:val="left" w:pos="5760"/>
          <w:tab w:val="left" w:pos="6156"/>
          <w:tab w:val="left" w:pos="7200"/>
        </w:tabs>
        <w:ind w:firstLine="720"/>
        <w:jc w:val="both"/>
      </w:pPr>
      <w:r>
        <w:t>D</w:t>
      </w:r>
      <w:r>
        <w:rPr>
          <w:vertAlign w:val="subscript"/>
        </w:rPr>
        <w:t>6</w:t>
      </w:r>
      <w:r w:rsidRPr="00017150">
        <w:tab/>
        <w:t>= 2.25(1.08) = 2.43</w:t>
      </w:r>
    </w:p>
    <w:p w:rsidR="00017150" w:rsidRPr="00017150" w:rsidRDefault="00182A84" w:rsidP="00017150">
      <w:pPr>
        <w:tabs>
          <w:tab w:val="left" w:pos="-1224"/>
          <w:tab w:val="left" w:pos="-720"/>
          <w:tab w:val="left" w:pos="426"/>
          <w:tab w:val="left" w:pos="720"/>
          <w:tab w:val="left" w:pos="1080"/>
          <w:tab w:val="left" w:pos="1188"/>
          <w:tab w:val="left" w:pos="1468"/>
          <w:tab w:val="left" w:pos="1836"/>
          <w:tab w:val="left" w:pos="2016"/>
          <w:tab w:val="left" w:pos="2376"/>
          <w:tab w:val="left" w:pos="3600"/>
          <w:tab w:val="left" w:pos="4320"/>
          <w:tab w:val="left" w:pos="5040"/>
          <w:tab w:val="left" w:pos="5760"/>
          <w:tab w:val="left" w:pos="6156"/>
          <w:tab w:val="left" w:pos="7200"/>
        </w:tabs>
        <w:ind w:left="709" w:firstLine="11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</w:rPr>
                <m:t>5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</w:rPr>
                <m:t>r-g</m:t>
              </m:r>
            </m:den>
          </m:f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2.43</m:t>
              </m:r>
            </m:num>
            <m:den>
              <m:r>
                <w:rPr>
                  <w:rFonts w:ascii="Cambria Math" w:hAnsi="Cambria Math"/>
                  <w:color w:val="000000"/>
                </w:rPr>
                <m:t>0.15-0.08</m:t>
              </m:r>
            </m:den>
          </m:f>
          <m:r>
            <w:rPr>
              <w:rFonts w:ascii="Cambria Math" w:hAnsi="Cambria Math"/>
              <w:color w:val="000000"/>
            </w:rPr>
            <m:t>=$34.7143</m:t>
          </m:r>
        </m:oMath>
      </m:oMathPara>
    </w:p>
    <w:p w:rsidR="00017150" w:rsidRPr="00017150" w:rsidRDefault="00017150" w:rsidP="00017150">
      <w:pPr>
        <w:tabs>
          <w:tab w:val="left" w:pos="-1224"/>
          <w:tab w:val="left" w:pos="-720"/>
          <w:tab w:val="left" w:pos="0"/>
          <w:tab w:val="left" w:pos="720"/>
          <w:tab w:val="left" w:pos="856"/>
          <w:tab w:val="left" w:pos="1080"/>
          <w:tab w:val="left" w:pos="1188"/>
          <w:tab w:val="left" w:pos="1468"/>
          <w:tab w:val="left" w:pos="1836"/>
          <w:tab w:val="left" w:pos="2016"/>
          <w:tab w:val="left" w:pos="2376"/>
          <w:tab w:val="left" w:pos="3600"/>
          <w:tab w:val="left" w:pos="4320"/>
          <w:tab w:val="left" w:pos="5040"/>
          <w:tab w:val="left" w:pos="5760"/>
          <w:tab w:val="left" w:pos="6156"/>
          <w:tab w:val="left" w:pos="7200"/>
        </w:tabs>
        <w:ind w:firstLine="856"/>
        <w:jc w:val="both"/>
      </w:pPr>
    </w:p>
    <w:p w:rsidR="00017150" w:rsidRPr="00017150" w:rsidRDefault="00017150" w:rsidP="00017150">
      <w:pPr>
        <w:tabs>
          <w:tab w:val="left" w:pos="-1224"/>
          <w:tab w:val="left" w:pos="-720"/>
          <w:tab w:val="left" w:pos="0"/>
          <w:tab w:val="left" w:pos="720"/>
          <w:tab w:val="left" w:pos="856"/>
          <w:tab w:val="left" w:pos="1080"/>
          <w:tab w:val="left" w:pos="1188"/>
          <w:tab w:val="left" w:pos="1468"/>
          <w:tab w:val="left" w:pos="1836"/>
          <w:tab w:val="left" w:pos="2016"/>
          <w:tab w:val="left" w:pos="2376"/>
          <w:tab w:val="left" w:pos="3600"/>
          <w:tab w:val="left" w:pos="4320"/>
          <w:tab w:val="left" w:pos="5040"/>
          <w:tab w:val="left" w:pos="5760"/>
          <w:tab w:val="left" w:pos="6156"/>
          <w:tab w:val="left" w:pos="7200"/>
        </w:tabs>
        <w:jc w:val="both"/>
      </w:pPr>
    </w:p>
    <w:p w:rsidR="00017150" w:rsidRPr="00017150" w:rsidRDefault="00017150" w:rsidP="00017150">
      <w:pPr>
        <w:tabs>
          <w:tab w:val="left" w:pos="-1224"/>
          <w:tab w:val="left" w:pos="-720"/>
          <w:tab w:val="left" w:pos="720"/>
          <w:tab w:val="left" w:pos="856"/>
          <w:tab w:val="left" w:pos="1080"/>
          <w:tab w:val="left" w:pos="1188"/>
          <w:tab w:val="left" w:pos="1468"/>
          <w:tab w:val="left" w:pos="1836"/>
          <w:tab w:val="left" w:pos="2016"/>
          <w:tab w:val="left" w:pos="2376"/>
          <w:tab w:val="left" w:pos="3600"/>
          <w:tab w:val="left" w:pos="4320"/>
          <w:tab w:val="left" w:pos="5040"/>
          <w:tab w:val="left" w:pos="5760"/>
          <w:tab w:val="left" w:pos="6156"/>
          <w:tab w:val="left" w:pos="7200"/>
        </w:tabs>
        <w:ind w:left="720"/>
        <w:jc w:val="both"/>
      </w:pPr>
      <w:r w:rsidRPr="00017150">
        <w:rPr>
          <w:noProof/>
        </w:rPr>
        <mc:AlternateContent>
          <mc:Choice Requires="wpg">
            <w:drawing>
              <wp:inline distT="0" distB="0" distL="0" distR="0">
                <wp:extent cx="6248400" cy="169926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0" cy="1699260"/>
                          <a:chOff x="1701" y="7461"/>
                          <a:chExt cx="9840" cy="2409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421" y="8061"/>
                            <a:ext cx="7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421" y="7941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741" y="7941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41" y="7941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141" y="7941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221" y="7941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861" y="7461"/>
                            <a:ext cx="96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7150" w:rsidRDefault="00017150" w:rsidP="00017150">
                              <w:pPr>
                                <w:rPr>
                                  <w:sz w:val="56"/>
                                </w:rPr>
                              </w:pPr>
                              <w:r>
                                <w:rPr>
                                  <w:sz w:val="5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141" y="8061"/>
                            <a:ext cx="384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7150" w:rsidRDefault="00017150" w:rsidP="00017150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</w:rPr>
                                <w:t xml:space="preserve"> = 50%            g</w:t>
                              </w:r>
                              <w:r>
                                <w:rPr>
                                  <w:sz w:val="1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</w:rPr>
                                <w:t xml:space="preserve"> = 50%          g</w:t>
                              </w:r>
                              <w:r>
                                <w:rPr>
                                  <w:sz w:val="18"/>
                                  <w:vertAlign w:val="subscript"/>
                                </w:rPr>
                                <w:t>norm</w:t>
                              </w:r>
                              <w:r>
                                <w:rPr>
                                  <w:sz w:val="18"/>
                                </w:rPr>
                                <w:t xml:space="preserve"> = 8%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8301"/>
                            <a:ext cx="9840" cy="1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7150" w:rsidRPr="004E410E" w:rsidRDefault="00017150" w:rsidP="00017150">
                              <w:pPr>
                                <w:tabs>
                                  <w:tab w:val="decimal" w:pos="360"/>
                                  <w:tab w:val="decimal" w:pos="4230"/>
                                  <w:tab w:val="decimal" w:pos="5310"/>
                                  <w:tab w:val="decimal" w:pos="6480"/>
                                  <w:tab w:val="decimal" w:pos="7740"/>
                                  <w:tab w:val="left" w:pos="7920"/>
                                </w:tabs>
                                <w:spacing w:line="360" w:lineRule="auto"/>
                                <w:rPr>
                                  <w:rFonts w:ascii="Arial" w:hAnsi="Arial" w:cs="Arial"/>
                                  <w:szCs w:val="20"/>
                                </w:rPr>
                              </w:pPr>
                              <w:r w:rsidRPr="004E410E">
                                <w:rPr>
                                  <w:rFonts w:ascii="Arial" w:hAnsi="Arial" w:cs="Arial"/>
                                  <w:szCs w:val="20"/>
                                </w:rPr>
                                <w:tab/>
                              </w:r>
                              <w:r w:rsidRPr="00BD36C2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0.6575</w:t>
                              </w:r>
                              <w:r w:rsidRPr="004E410E">
                                <w:rPr>
                                  <w:rFonts w:ascii="Arial" w:hAnsi="Arial" w:cs="Arial"/>
                                  <w:szCs w:val="20"/>
                                </w:rPr>
                                <w:tab/>
                              </w:r>
                              <w:r w:rsidRPr="00BD36C2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1.00</w:t>
                              </w:r>
                              <w:r w:rsidRPr="00BD36C2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ab/>
                                <w:t>1.50</w:t>
                              </w:r>
                              <w:r w:rsidRPr="00BD36C2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ab/>
                                <w:t>2.25</w:t>
                              </w:r>
                              <w:r w:rsidRPr="004E410E">
                                <w:rPr>
                                  <w:rFonts w:ascii="Arial" w:hAnsi="Arial" w:cs="Arial"/>
                                  <w:szCs w:val="20"/>
                                </w:rPr>
                                <w:tab/>
                              </w:r>
                            </w:p>
                            <w:p w:rsidR="00017150" w:rsidRPr="004E410E" w:rsidRDefault="00017150" w:rsidP="00017150">
                              <w:pPr>
                                <w:pStyle w:val="BodyText"/>
                                <w:tabs>
                                  <w:tab w:val="decimal" w:pos="360"/>
                                  <w:tab w:val="decimal" w:pos="4230"/>
                                  <w:tab w:val="decimal" w:pos="5310"/>
                                  <w:tab w:val="decimal" w:pos="6480"/>
                                  <w:tab w:val="left" w:pos="6930"/>
                                  <w:tab w:val="decimal" w:pos="7740"/>
                                </w:tabs>
                                <w:spacing w:after="0" w:line="360" w:lineRule="auto"/>
                                <w:rPr>
                                  <w:rFonts w:ascii="Arial" w:hAnsi="Arial" w:cs="Arial"/>
                                  <w:szCs w:val="20"/>
                                </w:rPr>
                              </w:pPr>
                              <w:r w:rsidRPr="004E410E">
                                <w:rPr>
                                  <w:rFonts w:ascii="Arial" w:hAnsi="Arial" w:cs="Arial"/>
                                  <w:szCs w:val="20"/>
                                </w:rPr>
                                <w:tab/>
                                <w:t>0.8576</w:t>
                              </w:r>
                              <w:r w:rsidRPr="004E410E">
                                <w:rPr>
                                  <w:rFonts w:ascii="Arial" w:hAnsi="Arial" w:cs="Arial"/>
                                  <w:szCs w:val="20"/>
                                </w:rPr>
                                <w:tab/>
                              </w:r>
                              <w:r w:rsidRPr="004E410E">
                                <w:rPr>
                                  <w:rFonts w:ascii="Arial" w:hAnsi="Arial" w:cs="Arial"/>
                                  <w:szCs w:val="20"/>
                                </w:rPr>
                                <w:tab/>
                              </w:r>
                              <w:r w:rsidRPr="004E410E">
                                <w:rPr>
                                  <w:rFonts w:ascii="Arial" w:hAnsi="Arial" w:cs="Arial"/>
                                  <w:szCs w:val="20"/>
                                </w:rPr>
                                <w:tab/>
                                <w:t xml:space="preserve">+ </w:t>
                              </w:r>
                              <w:r w:rsidRPr="004E410E">
                                <w:rPr>
                                  <w:rFonts w:ascii="Arial" w:hAnsi="Arial" w:cs="Arial"/>
                                  <w:szCs w:val="20"/>
                                  <w:u w:val="single"/>
                                </w:rPr>
                                <w:t>34.7143</w:t>
                              </w:r>
                              <w:r w:rsidRPr="004E410E">
                                <w:rPr>
                                  <w:rFonts w:ascii="Arial" w:hAnsi="Arial" w:cs="Arial"/>
                                  <w:szCs w:val="20"/>
                                </w:rPr>
                                <w:t xml:space="preserve"> = 2.43/(0.15 – 0.08)</w:t>
                              </w:r>
                            </w:p>
                            <w:p w:rsidR="00017150" w:rsidRPr="004E410E" w:rsidRDefault="00017150" w:rsidP="00017150">
                              <w:pPr>
                                <w:pStyle w:val="BodyText"/>
                                <w:tabs>
                                  <w:tab w:val="decimal" w:pos="360"/>
                                  <w:tab w:val="decimal" w:pos="4230"/>
                                  <w:tab w:val="decimal" w:pos="5310"/>
                                  <w:tab w:val="decimal" w:pos="6480"/>
                                  <w:tab w:val="decimal" w:pos="7740"/>
                                  <w:tab w:val="left" w:pos="7920"/>
                                </w:tabs>
                                <w:spacing w:after="0" w:line="360" w:lineRule="auto"/>
                                <w:rPr>
                                  <w:rFonts w:ascii="Arial" w:hAnsi="Arial" w:cs="Arial"/>
                                  <w:szCs w:val="20"/>
                                </w:rPr>
                              </w:pPr>
                              <w:r w:rsidRPr="004E410E">
                                <w:rPr>
                                  <w:rFonts w:ascii="Arial" w:hAnsi="Arial" w:cs="Arial"/>
                                  <w:szCs w:val="20"/>
                                </w:rPr>
                                <w:tab/>
                              </w:r>
                              <w:r w:rsidRPr="004E410E">
                                <w:rPr>
                                  <w:rFonts w:ascii="Arial" w:hAnsi="Arial" w:cs="Arial"/>
                                  <w:szCs w:val="20"/>
                                  <w:u w:val="single"/>
                                </w:rPr>
                                <w:t>18.3778</w:t>
                              </w:r>
                              <w:r w:rsidRPr="004E410E">
                                <w:rPr>
                                  <w:rFonts w:ascii="Arial" w:hAnsi="Arial" w:cs="Arial"/>
                                  <w:szCs w:val="20"/>
                                </w:rPr>
                                <w:tab/>
                              </w:r>
                              <w:r w:rsidRPr="004E410E">
                                <w:rPr>
                                  <w:rFonts w:ascii="Arial" w:hAnsi="Arial" w:cs="Arial"/>
                                  <w:szCs w:val="20"/>
                                </w:rPr>
                                <w:tab/>
                              </w:r>
                              <w:r w:rsidRPr="004E410E">
                                <w:rPr>
                                  <w:rFonts w:ascii="Arial" w:hAnsi="Arial" w:cs="Arial"/>
                                  <w:szCs w:val="20"/>
                                </w:rPr>
                                <w:tab/>
                                <w:t>= 3</w:t>
                              </w:r>
                              <w:r w:rsidR="00BD36C2">
                                <w:rPr>
                                  <w:rFonts w:ascii="Arial" w:hAnsi="Arial" w:cs="Arial"/>
                                  <w:szCs w:val="20"/>
                                </w:rPr>
                                <w:t>6</w:t>
                              </w:r>
                              <w:r w:rsidRPr="004E410E">
                                <w:rPr>
                                  <w:rFonts w:ascii="Arial" w:hAnsi="Arial" w:cs="Arial"/>
                                  <w:szCs w:val="20"/>
                                </w:rPr>
                                <w:t>.9643</w:t>
                              </w:r>
                            </w:p>
                            <w:p w:rsidR="00017150" w:rsidRPr="004E410E" w:rsidRDefault="00017150" w:rsidP="00017150">
                              <w:pPr>
                                <w:pStyle w:val="BodyText"/>
                                <w:tabs>
                                  <w:tab w:val="decimal" w:pos="360"/>
                                  <w:tab w:val="decimal" w:pos="4230"/>
                                  <w:tab w:val="decimal" w:pos="5310"/>
                                  <w:tab w:val="decimal" w:pos="6480"/>
                                  <w:tab w:val="decimal" w:pos="7740"/>
                                  <w:tab w:val="left" w:pos="7920"/>
                                </w:tabs>
                                <w:spacing w:after="0" w:line="360" w:lineRule="auto"/>
                                <w:rPr>
                                  <w:rFonts w:ascii="Arial" w:hAnsi="Arial" w:cs="Arial"/>
                                  <w:szCs w:val="20"/>
                                  <w:u w:val="double"/>
                                </w:rPr>
                              </w:pPr>
                              <w:r w:rsidRPr="004E410E">
                                <w:rPr>
                                  <w:rFonts w:ascii="Arial" w:hAnsi="Arial" w:cs="Arial"/>
                                  <w:szCs w:val="20"/>
                                </w:rPr>
                                <w:tab/>
                              </w:r>
                              <w:r w:rsidRPr="004E410E">
                                <w:rPr>
                                  <w:rFonts w:ascii="Arial" w:hAnsi="Arial" w:cs="Arial"/>
                                  <w:szCs w:val="20"/>
                                  <w:u w:val="double"/>
                                </w:rPr>
                                <w:t>19.8929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781" y="8481"/>
                            <a:ext cx="300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1" y="9141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661" y="7760"/>
                            <a:ext cx="144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7150" w:rsidRPr="004E410E" w:rsidRDefault="00017150" w:rsidP="00017150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4E410E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r</w:t>
                              </w:r>
                              <w:r w:rsidRPr="004E410E">
                                <w:rPr>
                                  <w:rFonts w:ascii="Arial" w:hAnsi="Arial" w:cs="Arial"/>
                                  <w:sz w:val="18"/>
                                  <w:szCs w:val="18"/>
                                  <w:vertAlign w:val="subscript"/>
                                </w:rPr>
                                <w:t>s</w:t>
                              </w:r>
                              <w:r w:rsidRPr="004E410E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= 15%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941" y="7551"/>
                            <a:ext cx="876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7150" w:rsidRPr="004E410E" w:rsidRDefault="00017150" w:rsidP="00017150">
                              <w:pPr>
                                <w:tabs>
                                  <w:tab w:val="center" w:pos="360"/>
                                  <w:tab w:val="right" w:pos="1710"/>
                                  <w:tab w:val="center" w:pos="2880"/>
                                  <w:tab w:val="right" w:pos="4140"/>
                                  <w:tab w:val="right" w:pos="5220"/>
                                  <w:tab w:val="right" w:pos="6390"/>
                                  <w:tab w:val="right" w:pos="7560"/>
                                </w:tabs>
                                <w:rPr>
                                  <w:rFonts w:ascii="Arial" w:hAnsi="Arial" w:cs="Arial"/>
                                  <w:szCs w:val="20"/>
                                </w:rPr>
                              </w:pPr>
                              <w:r w:rsidRPr="004E410E">
                                <w:rPr>
                                  <w:rFonts w:ascii="Arial" w:hAnsi="Arial" w:cs="Arial"/>
                                  <w:szCs w:val="20"/>
                                </w:rPr>
                                <w:tab/>
                                <w:t>0</w:t>
                              </w:r>
                              <w:r w:rsidRPr="004E410E">
                                <w:rPr>
                                  <w:rFonts w:ascii="Arial" w:hAnsi="Arial" w:cs="Arial"/>
                                  <w:szCs w:val="20"/>
                                </w:rPr>
                                <w:tab/>
                                <w:t>1</w:t>
                              </w:r>
                              <w:r w:rsidRPr="004E410E">
                                <w:rPr>
                                  <w:rFonts w:ascii="Arial" w:hAnsi="Arial" w:cs="Arial"/>
                                  <w:szCs w:val="20"/>
                                </w:rPr>
                                <w:tab/>
                                <w:t>2</w:t>
                              </w:r>
                              <w:r w:rsidRPr="004E410E">
                                <w:rPr>
                                  <w:rFonts w:ascii="Arial" w:hAnsi="Arial" w:cs="Arial"/>
                                  <w:szCs w:val="20"/>
                                </w:rPr>
                                <w:tab/>
                                <w:t>3</w:t>
                              </w:r>
                              <w:r w:rsidRPr="004E410E">
                                <w:rPr>
                                  <w:rFonts w:ascii="Arial" w:hAnsi="Arial" w:cs="Arial"/>
                                  <w:szCs w:val="20"/>
                                </w:rPr>
                                <w:tab/>
                                <w:t>4</w:t>
                              </w:r>
                              <w:r w:rsidRPr="004E410E">
                                <w:rPr>
                                  <w:rFonts w:ascii="Arial" w:hAnsi="Arial" w:cs="Arial"/>
                                  <w:szCs w:val="20"/>
                                </w:rPr>
                                <w:tab/>
                                <w:t>5</w:t>
                              </w:r>
                              <w:r w:rsidRPr="004E410E">
                                <w:rPr>
                                  <w:rFonts w:ascii="Arial" w:hAnsi="Arial" w:cs="Arial"/>
                                  <w:szCs w:val="20"/>
                                </w:rPr>
                                <w:tab/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421" y="7941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9621" y="7941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1" y="8826"/>
                            <a:ext cx="4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7221" y="8661"/>
                            <a:ext cx="0" cy="1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92pt;height:133.8pt;mso-position-horizontal-relative:char;mso-position-vertical-relative:line" coordorigin="1701,7461" coordsize="9840,2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">
                <v:line id="Line 3" o:spid="_x0000_s1027" style="position:absolute;visibility:visible;mso-wrap-style:square" from="2421,8061" to="9861,8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4" o:spid="_x0000_s1028" style="position:absolute;visibility:visible;mso-wrap-style:square" from="2421,7941" to="2421,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line id="Line 5" o:spid="_x0000_s1029" style="position:absolute;visibility:visible;mso-wrap-style:square" from="3741,7941" to="3741,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6" o:spid="_x0000_s1030" style="position:absolute;visibility:visible;mso-wrap-style:square" from="4941,7941" to="4941,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7" o:spid="_x0000_s1031" style="position:absolute;visibility:visible;mso-wrap-style:square" from="6141,7941" to="6141,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8" o:spid="_x0000_s1032" style="position:absolute;visibility:visible;mso-wrap-style:square" from="7221,7941" to="7221,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9861;top:7461;width:96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017150" w:rsidRDefault="00017150" w:rsidP="00017150">
                        <w:pPr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…</w:t>
                        </w:r>
                      </w:p>
                    </w:txbxContent>
                  </v:textbox>
                </v:shape>
                <v:shape id="Text Box 10" o:spid="_x0000_s1034" type="#_x0000_t202" style="position:absolute;left:6141;top:8061;width:38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017150" w:rsidRDefault="00017150" w:rsidP="00017150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</w:t>
                        </w:r>
                        <w:r>
                          <w:rPr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t xml:space="preserve"> = 50%            g</w:t>
                        </w:r>
                        <w:r>
                          <w:rPr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sz w:val="18"/>
                          </w:rPr>
                          <w:t xml:space="preserve"> = 50%          </w:t>
                        </w:r>
                        <w:proofErr w:type="spellStart"/>
                        <w:r>
                          <w:rPr>
                            <w:sz w:val="18"/>
                          </w:rPr>
                          <w:t>g</w:t>
                        </w:r>
                        <w:r>
                          <w:rPr>
                            <w:sz w:val="18"/>
                            <w:vertAlign w:val="subscript"/>
                          </w:rPr>
                          <w:t>norm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= 8%</w:t>
                        </w:r>
                      </w:p>
                    </w:txbxContent>
                  </v:textbox>
                </v:shape>
                <v:shape id="Text Box 11" o:spid="_x0000_s1035" type="#_x0000_t202" style="position:absolute;left:1701;top:8301;width:9840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017150" w:rsidRPr="004E410E" w:rsidRDefault="00017150" w:rsidP="00017150">
                        <w:pPr>
                          <w:tabs>
                            <w:tab w:val="decimal" w:pos="360"/>
                            <w:tab w:val="decimal" w:pos="4230"/>
                            <w:tab w:val="decimal" w:pos="5310"/>
                            <w:tab w:val="decimal" w:pos="6480"/>
                            <w:tab w:val="decimal" w:pos="7740"/>
                            <w:tab w:val="left" w:pos="7920"/>
                          </w:tabs>
                          <w:spacing w:line="360" w:lineRule="auto"/>
                          <w:rPr>
                            <w:rFonts w:ascii="Arial" w:hAnsi="Arial" w:cs="Arial"/>
                            <w:szCs w:val="20"/>
                          </w:rPr>
                        </w:pPr>
                        <w:r w:rsidRPr="004E410E">
                          <w:rPr>
                            <w:rFonts w:ascii="Arial" w:hAnsi="Arial" w:cs="Arial"/>
                            <w:szCs w:val="20"/>
                          </w:rPr>
                          <w:tab/>
                        </w:r>
                        <w:r w:rsidRPr="00BD36C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0.6575</w:t>
                        </w:r>
                        <w:r w:rsidRPr="004E410E">
                          <w:rPr>
                            <w:rFonts w:ascii="Arial" w:hAnsi="Arial" w:cs="Arial"/>
                            <w:szCs w:val="20"/>
                          </w:rPr>
                          <w:tab/>
                        </w:r>
                        <w:r w:rsidRPr="00BD36C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1.00</w:t>
                        </w:r>
                        <w:r w:rsidRPr="00BD36C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ab/>
                          <w:t>1.50</w:t>
                        </w:r>
                        <w:r w:rsidRPr="00BD36C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ab/>
                          <w:t>2.25</w:t>
                        </w:r>
                        <w:r w:rsidRPr="004E410E">
                          <w:rPr>
                            <w:rFonts w:ascii="Arial" w:hAnsi="Arial" w:cs="Arial"/>
                            <w:szCs w:val="20"/>
                          </w:rPr>
                          <w:tab/>
                        </w:r>
                      </w:p>
                      <w:p w:rsidR="00017150" w:rsidRPr="004E410E" w:rsidRDefault="00017150" w:rsidP="00017150">
                        <w:pPr>
                          <w:pStyle w:val="BodyText"/>
                          <w:tabs>
                            <w:tab w:val="decimal" w:pos="360"/>
                            <w:tab w:val="decimal" w:pos="4230"/>
                            <w:tab w:val="decimal" w:pos="5310"/>
                            <w:tab w:val="decimal" w:pos="6480"/>
                            <w:tab w:val="left" w:pos="6930"/>
                            <w:tab w:val="decimal" w:pos="7740"/>
                          </w:tabs>
                          <w:spacing w:after="0" w:line="360" w:lineRule="auto"/>
                          <w:rPr>
                            <w:rFonts w:ascii="Arial" w:hAnsi="Arial" w:cs="Arial"/>
                            <w:szCs w:val="20"/>
                          </w:rPr>
                        </w:pPr>
                        <w:r w:rsidRPr="004E410E">
                          <w:rPr>
                            <w:rFonts w:ascii="Arial" w:hAnsi="Arial" w:cs="Arial"/>
                            <w:szCs w:val="20"/>
                          </w:rPr>
                          <w:tab/>
                          <w:t>0.8576</w:t>
                        </w:r>
                        <w:r w:rsidRPr="004E410E">
                          <w:rPr>
                            <w:rFonts w:ascii="Arial" w:hAnsi="Arial" w:cs="Arial"/>
                            <w:szCs w:val="20"/>
                          </w:rPr>
                          <w:tab/>
                        </w:r>
                        <w:r w:rsidRPr="004E410E">
                          <w:rPr>
                            <w:rFonts w:ascii="Arial" w:hAnsi="Arial" w:cs="Arial"/>
                            <w:szCs w:val="20"/>
                          </w:rPr>
                          <w:tab/>
                        </w:r>
                        <w:r w:rsidRPr="004E410E">
                          <w:rPr>
                            <w:rFonts w:ascii="Arial" w:hAnsi="Arial" w:cs="Arial"/>
                            <w:szCs w:val="20"/>
                          </w:rPr>
                          <w:tab/>
                          <w:t xml:space="preserve">+ </w:t>
                        </w:r>
                        <w:r w:rsidRPr="004E410E">
                          <w:rPr>
                            <w:rFonts w:ascii="Arial" w:hAnsi="Arial" w:cs="Arial"/>
                            <w:szCs w:val="20"/>
                            <w:u w:val="single"/>
                          </w:rPr>
                          <w:t>34.7143</w:t>
                        </w:r>
                        <w:r w:rsidRPr="004E410E">
                          <w:rPr>
                            <w:rFonts w:ascii="Arial" w:hAnsi="Arial" w:cs="Arial"/>
                            <w:szCs w:val="20"/>
                          </w:rPr>
                          <w:t xml:space="preserve"> = 2.43</w:t>
                        </w:r>
                        <w:proofErr w:type="gramStart"/>
                        <w:r w:rsidRPr="004E410E">
                          <w:rPr>
                            <w:rFonts w:ascii="Arial" w:hAnsi="Arial" w:cs="Arial"/>
                            <w:szCs w:val="20"/>
                          </w:rPr>
                          <w:t>/(</w:t>
                        </w:r>
                        <w:proofErr w:type="gramEnd"/>
                        <w:r w:rsidRPr="004E410E">
                          <w:rPr>
                            <w:rFonts w:ascii="Arial" w:hAnsi="Arial" w:cs="Arial"/>
                            <w:szCs w:val="20"/>
                          </w:rPr>
                          <w:t>0.15 – 0.08)</w:t>
                        </w:r>
                      </w:p>
                      <w:p w:rsidR="00017150" w:rsidRPr="004E410E" w:rsidRDefault="00017150" w:rsidP="00017150">
                        <w:pPr>
                          <w:pStyle w:val="BodyText"/>
                          <w:tabs>
                            <w:tab w:val="decimal" w:pos="360"/>
                            <w:tab w:val="decimal" w:pos="4230"/>
                            <w:tab w:val="decimal" w:pos="5310"/>
                            <w:tab w:val="decimal" w:pos="6480"/>
                            <w:tab w:val="decimal" w:pos="7740"/>
                            <w:tab w:val="left" w:pos="7920"/>
                          </w:tabs>
                          <w:spacing w:after="0" w:line="360" w:lineRule="auto"/>
                          <w:rPr>
                            <w:rFonts w:ascii="Arial" w:hAnsi="Arial" w:cs="Arial"/>
                            <w:szCs w:val="20"/>
                          </w:rPr>
                        </w:pPr>
                        <w:r w:rsidRPr="004E410E">
                          <w:rPr>
                            <w:rFonts w:ascii="Arial" w:hAnsi="Arial" w:cs="Arial"/>
                            <w:szCs w:val="20"/>
                          </w:rPr>
                          <w:tab/>
                        </w:r>
                        <w:r w:rsidRPr="004E410E">
                          <w:rPr>
                            <w:rFonts w:ascii="Arial" w:hAnsi="Arial" w:cs="Arial"/>
                            <w:szCs w:val="20"/>
                            <w:u w:val="single"/>
                          </w:rPr>
                          <w:t>18.3778</w:t>
                        </w:r>
                        <w:r w:rsidRPr="004E410E">
                          <w:rPr>
                            <w:rFonts w:ascii="Arial" w:hAnsi="Arial" w:cs="Arial"/>
                            <w:szCs w:val="20"/>
                          </w:rPr>
                          <w:tab/>
                        </w:r>
                        <w:r w:rsidRPr="004E410E">
                          <w:rPr>
                            <w:rFonts w:ascii="Arial" w:hAnsi="Arial" w:cs="Arial"/>
                            <w:szCs w:val="20"/>
                          </w:rPr>
                          <w:tab/>
                        </w:r>
                        <w:r w:rsidRPr="004E410E">
                          <w:rPr>
                            <w:rFonts w:ascii="Arial" w:hAnsi="Arial" w:cs="Arial"/>
                            <w:szCs w:val="20"/>
                          </w:rPr>
                          <w:tab/>
                          <w:t>= 3</w:t>
                        </w:r>
                        <w:r w:rsidR="00BD36C2">
                          <w:rPr>
                            <w:rFonts w:ascii="Arial" w:hAnsi="Arial" w:cs="Arial"/>
                            <w:szCs w:val="20"/>
                          </w:rPr>
                          <w:t>6</w:t>
                        </w:r>
                        <w:r w:rsidRPr="004E410E">
                          <w:rPr>
                            <w:rFonts w:ascii="Arial" w:hAnsi="Arial" w:cs="Arial"/>
                            <w:szCs w:val="20"/>
                          </w:rPr>
                          <w:t>.9643</w:t>
                        </w:r>
                      </w:p>
                      <w:p w:rsidR="00017150" w:rsidRPr="004E410E" w:rsidRDefault="00017150" w:rsidP="00017150">
                        <w:pPr>
                          <w:pStyle w:val="BodyText"/>
                          <w:tabs>
                            <w:tab w:val="decimal" w:pos="360"/>
                            <w:tab w:val="decimal" w:pos="4230"/>
                            <w:tab w:val="decimal" w:pos="5310"/>
                            <w:tab w:val="decimal" w:pos="6480"/>
                            <w:tab w:val="decimal" w:pos="7740"/>
                            <w:tab w:val="left" w:pos="7920"/>
                          </w:tabs>
                          <w:spacing w:after="0" w:line="360" w:lineRule="auto"/>
                          <w:rPr>
                            <w:rFonts w:ascii="Arial" w:hAnsi="Arial" w:cs="Arial"/>
                            <w:szCs w:val="20"/>
                            <w:u w:val="double"/>
                          </w:rPr>
                        </w:pPr>
                        <w:r w:rsidRPr="004E410E">
                          <w:rPr>
                            <w:rFonts w:ascii="Arial" w:hAnsi="Arial" w:cs="Arial"/>
                            <w:szCs w:val="20"/>
                          </w:rPr>
                          <w:tab/>
                        </w:r>
                        <w:r w:rsidRPr="004E410E">
                          <w:rPr>
                            <w:rFonts w:ascii="Arial" w:hAnsi="Arial" w:cs="Arial"/>
                            <w:szCs w:val="20"/>
                            <w:u w:val="double"/>
                          </w:rPr>
                          <w:t>19.8929</w:t>
                        </w:r>
                      </w:p>
                    </w:txbxContent>
                  </v:textbox>
                </v:shape>
                <v:line id="Line 12" o:spid="_x0000_s1036" style="position:absolute;flip:x y;visibility:visible;mso-wrap-style:square" from="2781,8481" to="5781,8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">
                  <v:stroke endarrow="block"/>
                </v:line>
                <v:line id="Line 13" o:spid="_x0000_s1037" style="position:absolute;flip:x;visibility:visible;mso-wrap-style:square" from="2781,9141" to="7821,9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<v:stroke endarrow="block"/>
                </v:line>
                <v:shape id="Text Box 14" o:spid="_x0000_s1038" type="#_x0000_t202" style="position:absolute;left:2661;top:7760;width:14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017150" w:rsidRPr="004E410E" w:rsidRDefault="00017150" w:rsidP="00017150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 w:rsidRPr="004E410E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r</w:t>
                        </w:r>
                        <w:r w:rsidRPr="004E410E">
                          <w:rPr>
                            <w:rFonts w:ascii="Arial" w:hAnsi="Arial" w:cs="Arial"/>
                            <w:sz w:val="18"/>
                            <w:szCs w:val="18"/>
                            <w:vertAlign w:val="subscript"/>
                          </w:rPr>
                          <w:t>s</w:t>
                        </w:r>
                        <w:proofErr w:type="spellEnd"/>
                        <w:r w:rsidRPr="004E410E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= 15%</w:t>
                        </w:r>
                      </w:p>
                    </w:txbxContent>
                  </v:textbox>
                </v:shape>
                <v:shape id="Text Box 15" o:spid="_x0000_s1039" type="#_x0000_t202" style="position:absolute;left:1941;top:7551;width:87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017150" w:rsidRPr="004E410E" w:rsidRDefault="00017150" w:rsidP="00017150">
                        <w:pPr>
                          <w:tabs>
                            <w:tab w:val="center" w:pos="360"/>
                            <w:tab w:val="right" w:pos="1710"/>
                            <w:tab w:val="center" w:pos="2880"/>
                            <w:tab w:val="right" w:pos="4140"/>
                            <w:tab w:val="right" w:pos="5220"/>
                            <w:tab w:val="right" w:pos="6390"/>
                            <w:tab w:val="right" w:pos="7560"/>
                          </w:tabs>
                          <w:rPr>
                            <w:rFonts w:ascii="Arial" w:hAnsi="Arial" w:cs="Arial"/>
                            <w:szCs w:val="20"/>
                          </w:rPr>
                        </w:pPr>
                        <w:r w:rsidRPr="004E410E">
                          <w:rPr>
                            <w:rFonts w:ascii="Arial" w:hAnsi="Arial" w:cs="Arial"/>
                            <w:szCs w:val="20"/>
                          </w:rPr>
                          <w:tab/>
                          <w:t>0</w:t>
                        </w:r>
                        <w:r w:rsidRPr="004E410E">
                          <w:rPr>
                            <w:rFonts w:ascii="Arial" w:hAnsi="Arial" w:cs="Arial"/>
                            <w:szCs w:val="20"/>
                          </w:rPr>
                          <w:tab/>
                          <w:t>1</w:t>
                        </w:r>
                        <w:r w:rsidRPr="004E410E">
                          <w:rPr>
                            <w:rFonts w:ascii="Arial" w:hAnsi="Arial" w:cs="Arial"/>
                            <w:szCs w:val="20"/>
                          </w:rPr>
                          <w:tab/>
                          <w:t>2</w:t>
                        </w:r>
                        <w:r w:rsidRPr="004E410E">
                          <w:rPr>
                            <w:rFonts w:ascii="Arial" w:hAnsi="Arial" w:cs="Arial"/>
                            <w:szCs w:val="20"/>
                          </w:rPr>
                          <w:tab/>
                          <w:t>3</w:t>
                        </w:r>
                        <w:r w:rsidRPr="004E410E">
                          <w:rPr>
                            <w:rFonts w:ascii="Arial" w:hAnsi="Arial" w:cs="Arial"/>
                            <w:szCs w:val="20"/>
                          </w:rPr>
                          <w:tab/>
                          <w:t>4</w:t>
                        </w:r>
                        <w:r w:rsidRPr="004E410E">
                          <w:rPr>
                            <w:rFonts w:ascii="Arial" w:hAnsi="Arial" w:cs="Arial"/>
                            <w:szCs w:val="20"/>
                          </w:rPr>
                          <w:tab/>
                          <w:t>5</w:t>
                        </w:r>
                        <w:r w:rsidRPr="004E410E">
                          <w:rPr>
                            <w:rFonts w:ascii="Arial" w:hAnsi="Arial" w:cs="Arial"/>
                            <w:szCs w:val="20"/>
                          </w:rPr>
                          <w:tab/>
                          <w:t>6</w:t>
                        </w:r>
                      </w:p>
                    </w:txbxContent>
                  </v:textbox>
                </v:shape>
                <v:line id="Line 16" o:spid="_x0000_s1040" style="position:absolute;visibility:visible;mso-wrap-style:square" from="8421,7941" to="8421,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17" o:spid="_x0000_s1041" style="position:absolute;visibility:visible;mso-wrap-style:square" from="9621,7941" to="9621,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line id="Line 18" o:spid="_x0000_s1042" style="position:absolute;flip:x;visibility:visible;mso-wrap-style:square" from="2781,8826" to="7221,8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">
                  <v:stroke endarrow="block"/>
                </v:line>
                <v:line id="Line 19" o:spid="_x0000_s1043" style="position:absolute;visibility:visible;mso-wrap-style:square" from="7221,8661" to="7221,8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w10:anchorlock/>
              </v:group>
            </w:pict>
          </mc:Fallback>
        </mc:AlternateContent>
      </w:r>
    </w:p>
    <w:p w:rsidR="00017150" w:rsidRPr="00BD36C2" w:rsidRDefault="00182A84" w:rsidP="00017150">
      <w:pPr>
        <w:tabs>
          <w:tab w:val="left" w:pos="-1224"/>
          <w:tab w:val="left" w:pos="-720"/>
          <w:tab w:val="left" w:pos="0"/>
          <w:tab w:val="left" w:pos="720"/>
          <w:tab w:val="left" w:pos="856"/>
          <w:tab w:val="left" w:pos="1080"/>
          <w:tab w:val="left" w:pos="1188"/>
          <w:tab w:val="left" w:pos="1468"/>
          <w:tab w:val="left" w:pos="1836"/>
          <w:tab w:val="left" w:pos="2016"/>
          <w:tab w:val="left" w:pos="2376"/>
          <w:tab w:val="left" w:pos="3600"/>
          <w:tab w:val="left" w:pos="4320"/>
          <w:tab w:val="left" w:pos="5040"/>
          <w:tab w:val="left" w:pos="5760"/>
          <w:tab w:val="left" w:pos="6156"/>
          <w:tab w:val="left" w:pos="7200"/>
        </w:tabs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(1.15)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(1.15)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(1.15)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1.50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(1.15)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2.25+34.7143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(1.15)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   =0.6575+0.8576+18.3778=$19.89</m:t>
          </m:r>
        </m:oMath>
      </m:oMathPara>
    </w:p>
    <w:p w:rsidR="00465C58" w:rsidRPr="00017150" w:rsidRDefault="00017150" w:rsidP="00017150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017150">
        <w:tab/>
      </w:r>
    </w:p>
    <w:sectPr w:rsidR="00465C58" w:rsidRPr="00017150" w:rsidSect="00B62757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A84" w:rsidRDefault="00182A84">
      <w:r>
        <w:separator/>
      </w:r>
    </w:p>
  </w:endnote>
  <w:endnote w:type="continuationSeparator" w:id="0">
    <w:p w:rsidR="00182A84" w:rsidRDefault="00182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3C2" w:rsidRDefault="008A33C2" w:rsidP="00A00C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33C2" w:rsidRDefault="008A33C2" w:rsidP="00637E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3C2" w:rsidRDefault="008A33C2" w:rsidP="00A00C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4684">
      <w:rPr>
        <w:rStyle w:val="PageNumber"/>
        <w:noProof/>
      </w:rPr>
      <w:t>2</w:t>
    </w:r>
    <w:r>
      <w:rPr>
        <w:rStyle w:val="PageNumber"/>
      </w:rPr>
      <w:fldChar w:fldCharType="end"/>
    </w:r>
  </w:p>
  <w:p w:rsidR="008A33C2" w:rsidRDefault="008A33C2" w:rsidP="00637E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A84" w:rsidRDefault="00182A84">
      <w:r>
        <w:separator/>
      </w:r>
    </w:p>
  </w:footnote>
  <w:footnote w:type="continuationSeparator" w:id="0">
    <w:p w:rsidR="00182A84" w:rsidRDefault="00182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37D07"/>
    <w:multiLevelType w:val="hybridMultilevel"/>
    <w:tmpl w:val="B1A0C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204AE"/>
    <w:multiLevelType w:val="hybridMultilevel"/>
    <w:tmpl w:val="16F40960"/>
    <w:lvl w:ilvl="0" w:tplc="52B8AF7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56B02"/>
    <w:multiLevelType w:val="singleLevel"/>
    <w:tmpl w:val="EFAC5896"/>
    <w:lvl w:ilvl="0">
      <w:start w:val="2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B5"/>
    <w:rsid w:val="00017150"/>
    <w:rsid w:val="00041113"/>
    <w:rsid w:val="00077AA2"/>
    <w:rsid w:val="00091E4A"/>
    <w:rsid w:val="00097506"/>
    <w:rsid w:val="000C2AF1"/>
    <w:rsid w:val="000E58C2"/>
    <w:rsid w:val="0010049B"/>
    <w:rsid w:val="00106239"/>
    <w:rsid w:val="00116D96"/>
    <w:rsid w:val="001214CE"/>
    <w:rsid w:val="00125044"/>
    <w:rsid w:val="001324A3"/>
    <w:rsid w:val="00142453"/>
    <w:rsid w:val="00155D69"/>
    <w:rsid w:val="001633F8"/>
    <w:rsid w:val="001641D6"/>
    <w:rsid w:val="00181123"/>
    <w:rsid w:val="00182A84"/>
    <w:rsid w:val="001A67BA"/>
    <w:rsid w:val="001C4ED1"/>
    <w:rsid w:val="00217EC1"/>
    <w:rsid w:val="00222086"/>
    <w:rsid w:val="0023053D"/>
    <w:rsid w:val="00251860"/>
    <w:rsid w:val="002520B2"/>
    <w:rsid w:val="00256E00"/>
    <w:rsid w:val="00264DDA"/>
    <w:rsid w:val="00274538"/>
    <w:rsid w:val="00283AE7"/>
    <w:rsid w:val="002B40AC"/>
    <w:rsid w:val="002B609F"/>
    <w:rsid w:val="002C0B1A"/>
    <w:rsid w:val="002D781E"/>
    <w:rsid w:val="002E3B1A"/>
    <w:rsid w:val="002F6EB0"/>
    <w:rsid w:val="00301B75"/>
    <w:rsid w:val="00346CA6"/>
    <w:rsid w:val="0035359A"/>
    <w:rsid w:val="00371DAA"/>
    <w:rsid w:val="00376A3B"/>
    <w:rsid w:val="00377470"/>
    <w:rsid w:val="003E46FF"/>
    <w:rsid w:val="003F60E5"/>
    <w:rsid w:val="0040318E"/>
    <w:rsid w:val="004229D9"/>
    <w:rsid w:val="00435108"/>
    <w:rsid w:val="00435FF4"/>
    <w:rsid w:val="00440C20"/>
    <w:rsid w:val="00452BB5"/>
    <w:rsid w:val="0046138A"/>
    <w:rsid w:val="00463A30"/>
    <w:rsid w:val="00465C58"/>
    <w:rsid w:val="00475B58"/>
    <w:rsid w:val="0049609A"/>
    <w:rsid w:val="004E6C8B"/>
    <w:rsid w:val="004E6CA3"/>
    <w:rsid w:val="004F0D78"/>
    <w:rsid w:val="004F7EB4"/>
    <w:rsid w:val="00512764"/>
    <w:rsid w:val="0053047B"/>
    <w:rsid w:val="00553AEE"/>
    <w:rsid w:val="00583140"/>
    <w:rsid w:val="005924BD"/>
    <w:rsid w:val="00593B3B"/>
    <w:rsid w:val="005979BE"/>
    <w:rsid w:val="005A30C8"/>
    <w:rsid w:val="005A699C"/>
    <w:rsid w:val="005B2101"/>
    <w:rsid w:val="005D5B94"/>
    <w:rsid w:val="005E2134"/>
    <w:rsid w:val="005E5477"/>
    <w:rsid w:val="005F1A5F"/>
    <w:rsid w:val="00605296"/>
    <w:rsid w:val="0060725A"/>
    <w:rsid w:val="00614F41"/>
    <w:rsid w:val="0061762B"/>
    <w:rsid w:val="0063577D"/>
    <w:rsid w:val="00637E70"/>
    <w:rsid w:val="0066758C"/>
    <w:rsid w:val="00692F82"/>
    <w:rsid w:val="00694C18"/>
    <w:rsid w:val="006A1016"/>
    <w:rsid w:val="006A5392"/>
    <w:rsid w:val="006B69AB"/>
    <w:rsid w:val="006D279D"/>
    <w:rsid w:val="006E57E5"/>
    <w:rsid w:val="006F70A4"/>
    <w:rsid w:val="007065E4"/>
    <w:rsid w:val="0071134E"/>
    <w:rsid w:val="007132C9"/>
    <w:rsid w:val="007317C0"/>
    <w:rsid w:val="00733A75"/>
    <w:rsid w:val="00775590"/>
    <w:rsid w:val="00785F23"/>
    <w:rsid w:val="007C469E"/>
    <w:rsid w:val="007C6713"/>
    <w:rsid w:val="007D2B53"/>
    <w:rsid w:val="007D48E3"/>
    <w:rsid w:val="0081009F"/>
    <w:rsid w:val="00810F87"/>
    <w:rsid w:val="0081614E"/>
    <w:rsid w:val="00831423"/>
    <w:rsid w:val="00831DF3"/>
    <w:rsid w:val="00834C72"/>
    <w:rsid w:val="008353D0"/>
    <w:rsid w:val="008648F9"/>
    <w:rsid w:val="00873E76"/>
    <w:rsid w:val="008949F6"/>
    <w:rsid w:val="0089591A"/>
    <w:rsid w:val="008A33C2"/>
    <w:rsid w:val="008A444F"/>
    <w:rsid w:val="008B576F"/>
    <w:rsid w:val="008B7EF0"/>
    <w:rsid w:val="008D4F19"/>
    <w:rsid w:val="008E213B"/>
    <w:rsid w:val="008E79D2"/>
    <w:rsid w:val="00925D9C"/>
    <w:rsid w:val="00930E55"/>
    <w:rsid w:val="00944C61"/>
    <w:rsid w:val="0096144A"/>
    <w:rsid w:val="00972471"/>
    <w:rsid w:val="0097794C"/>
    <w:rsid w:val="009862E0"/>
    <w:rsid w:val="009A0B50"/>
    <w:rsid w:val="009B1F03"/>
    <w:rsid w:val="009B65FC"/>
    <w:rsid w:val="009D3AE1"/>
    <w:rsid w:val="009E2D4C"/>
    <w:rsid w:val="009E6F64"/>
    <w:rsid w:val="00A00CC5"/>
    <w:rsid w:val="00A055DD"/>
    <w:rsid w:val="00A26548"/>
    <w:rsid w:val="00A4119A"/>
    <w:rsid w:val="00A418DA"/>
    <w:rsid w:val="00A452AF"/>
    <w:rsid w:val="00A507CA"/>
    <w:rsid w:val="00A66668"/>
    <w:rsid w:val="00A71F2B"/>
    <w:rsid w:val="00A841D0"/>
    <w:rsid w:val="00A90928"/>
    <w:rsid w:val="00AC048C"/>
    <w:rsid w:val="00AC1A5C"/>
    <w:rsid w:val="00AC6DA3"/>
    <w:rsid w:val="00AF00C6"/>
    <w:rsid w:val="00B0550F"/>
    <w:rsid w:val="00B15438"/>
    <w:rsid w:val="00B55904"/>
    <w:rsid w:val="00B62757"/>
    <w:rsid w:val="00B76C12"/>
    <w:rsid w:val="00BC4720"/>
    <w:rsid w:val="00BC79C5"/>
    <w:rsid w:val="00BD36C2"/>
    <w:rsid w:val="00BE0B85"/>
    <w:rsid w:val="00BE7B5B"/>
    <w:rsid w:val="00BF69A1"/>
    <w:rsid w:val="00C05989"/>
    <w:rsid w:val="00C16995"/>
    <w:rsid w:val="00C223AD"/>
    <w:rsid w:val="00C24BE6"/>
    <w:rsid w:val="00C54684"/>
    <w:rsid w:val="00C7544C"/>
    <w:rsid w:val="00C84309"/>
    <w:rsid w:val="00C86C28"/>
    <w:rsid w:val="00CA3CEA"/>
    <w:rsid w:val="00CA4447"/>
    <w:rsid w:val="00CB25E6"/>
    <w:rsid w:val="00CB679F"/>
    <w:rsid w:val="00CE6601"/>
    <w:rsid w:val="00CF14C2"/>
    <w:rsid w:val="00CF29A4"/>
    <w:rsid w:val="00D049AC"/>
    <w:rsid w:val="00D04E1C"/>
    <w:rsid w:val="00D059C4"/>
    <w:rsid w:val="00D11DD9"/>
    <w:rsid w:val="00D435F2"/>
    <w:rsid w:val="00D46658"/>
    <w:rsid w:val="00D62F0B"/>
    <w:rsid w:val="00D670CC"/>
    <w:rsid w:val="00D8048C"/>
    <w:rsid w:val="00DA7C94"/>
    <w:rsid w:val="00DD441B"/>
    <w:rsid w:val="00DE03D0"/>
    <w:rsid w:val="00DE3125"/>
    <w:rsid w:val="00E02870"/>
    <w:rsid w:val="00E03CBB"/>
    <w:rsid w:val="00E254FD"/>
    <w:rsid w:val="00E25E3D"/>
    <w:rsid w:val="00E6022D"/>
    <w:rsid w:val="00E60A76"/>
    <w:rsid w:val="00E862EA"/>
    <w:rsid w:val="00EC16AF"/>
    <w:rsid w:val="00ED6080"/>
    <w:rsid w:val="00EE1395"/>
    <w:rsid w:val="00EF4829"/>
    <w:rsid w:val="00F13A13"/>
    <w:rsid w:val="00F24E5B"/>
    <w:rsid w:val="00F4409E"/>
    <w:rsid w:val="00F730DE"/>
    <w:rsid w:val="00F9253C"/>
    <w:rsid w:val="00F954C6"/>
    <w:rsid w:val="00FB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3EDC85"/>
  <w15:chartTrackingRefBased/>
  <w15:docId w15:val="{7AF787C3-8926-49EF-A882-A0612CBD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D049AC"/>
    <w:rPr>
      <w:rFonts w:ascii="Courier New" w:hAnsi="Courier New" w:cs="Courier New"/>
      <w:sz w:val="20"/>
      <w:szCs w:val="20"/>
    </w:rPr>
  </w:style>
  <w:style w:type="character" w:customStyle="1" w:styleId="eudoraheader">
    <w:name w:val="eudoraheader"/>
    <w:basedOn w:val="DefaultParagraphFont"/>
    <w:rsid w:val="00283AE7"/>
  </w:style>
  <w:style w:type="paragraph" w:styleId="Footer">
    <w:name w:val="footer"/>
    <w:basedOn w:val="Normal"/>
    <w:rsid w:val="00637E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7E70"/>
  </w:style>
  <w:style w:type="table" w:styleId="TableGrid">
    <w:name w:val="Table Grid"/>
    <w:basedOn w:val="TableNormal"/>
    <w:rsid w:val="00C223A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rsid w:val="00C223AD"/>
    <w:pPr>
      <w:widowControl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60529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05296"/>
    <w:rPr>
      <w:kern w:val="2"/>
      <w:sz w:val="24"/>
      <w:szCs w:val="24"/>
      <w:lang w:eastAsia="zh-TW"/>
    </w:rPr>
  </w:style>
  <w:style w:type="paragraph" w:styleId="BodyTextIndent">
    <w:name w:val="Body Text Indent"/>
    <w:basedOn w:val="Normal"/>
    <w:link w:val="BodyTextIndentChar"/>
    <w:rsid w:val="004229D9"/>
    <w:pPr>
      <w:widowControl/>
      <w:tabs>
        <w:tab w:val="left" w:pos="720"/>
      </w:tabs>
      <w:ind w:left="720" w:hanging="720"/>
    </w:pPr>
    <w:rPr>
      <w:rFonts w:ascii="Arial" w:eastAsia="Times New Roman" w:hAnsi="Arial"/>
      <w:kern w:val="0"/>
      <w:szCs w:val="20"/>
      <w:lang w:val="x-none" w:eastAsia="x-none"/>
    </w:rPr>
  </w:style>
  <w:style w:type="character" w:customStyle="1" w:styleId="BodyTextIndentChar">
    <w:name w:val="Body Text Indent Char"/>
    <w:link w:val="BodyTextIndent"/>
    <w:rsid w:val="004229D9"/>
    <w:rPr>
      <w:rFonts w:ascii="Arial" w:eastAsia="Times New Roman" w:hAnsi="Arial"/>
      <w:sz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B76C12"/>
    <w:pPr>
      <w:ind w:left="720"/>
    </w:pPr>
  </w:style>
  <w:style w:type="paragraph" w:customStyle="1" w:styleId="eaplnm">
    <w:name w:val="eap_ln.m"/>
    <w:basedOn w:val="Normal"/>
    <w:rsid w:val="007D48E3"/>
    <w:pPr>
      <w:tabs>
        <w:tab w:val="left" w:pos="360"/>
        <w:tab w:val="left" w:pos="600"/>
      </w:tabs>
      <w:autoSpaceDE w:val="0"/>
      <w:autoSpaceDN w:val="0"/>
      <w:adjustRightInd w:val="0"/>
      <w:spacing w:before="60" w:line="220" w:lineRule="atLeast"/>
      <w:ind w:left="360" w:hanging="360"/>
      <w:textAlignment w:val="center"/>
    </w:pPr>
    <w:rPr>
      <w:rFonts w:ascii="Palatino-Roman" w:eastAsia="Times New Roman" w:hAnsi="Palatino-Roman"/>
      <w:color w:val="000000"/>
      <w:kern w:val="0"/>
      <w:sz w:val="18"/>
      <w:szCs w:val="18"/>
      <w:lang w:eastAsia="en-US"/>
    </w:rPr>
  </w:style>
  <w:style w:type="character" w:customStyle="1" w:styleId="bold">
    <w:name w:val="bold"/>
    <w:rsid w:val="007D48E3"/>
    <w:rPr>
      <w:b/>
      <w:bCs/>
      <w:color w:val="000000"/>
      <w:w w:val="100"/>
    </w:rPr>
  </w:style>
  <w:style w:type="character" w:styleId="PlaceholderText">
    <w:name w:val="Placeholder Text"/>
    <w:basedOn w:val="DefaultParagraphFont"/>
    <w:uiPriority w:val="99"/>
    <w:semiHidden/>
    <w:rsid w:val="002D781E"/>
    <w:rPr>
      <w:color w:val="808080"/>
    </w:rPr>
  </w:style>
  <w:style w:type="paragraph" w:customStyle="1" w:styleId="MTDisplayEquation">
    <w:name w:val="MTDisplayEquation"/>
    <w:basedOn w:val="Normal"/>
    <w:next w:val="Normal"/>
    <w:uiPriority w:val="99"/>
    <w:rsid w:val="00831423"/>
    <w:pPr>
      <w:autoSpaceDE w:val="0"/>
      <w:autoSpaceDN w:val="0"/>
      <w:adjustRightInd w:val="0"/>
    </w:pPr>
    <w:rPr>
      <w:rFonts w:eastAsiaTheme="minorEastAsia"/>
      <w:kern w:val="0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rsid w:val="00D4665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D46658"/>
    <w:rPr>
      <w:kern w:val="2"/>
      <w:sz w:val="24"/>
      <w:szCs w:val="24"/>
      <w:lang w:eastAsia="zh-TW"/>
    </w:rPr>
  </w:style>
  <w:style w:type="paragraph" w:styleId="BlockText">
    <w:name w:val="Block Text"/>
    <w:basedOn w:val="Normal"/>
    <w:rsid w:val="00D46658"/>
    <w:pPr>
      <w:widowControl/>
      <w:tabs>
        <w:tab w:val="left" w:pos="540"/>
      </w:tabs>
      <w:ind w:left="900" w:right="-180" w:hanging="900"/>
    </w:pPr>
    <w:rPr>
      <w:rFonts w:ascii="Times" w:eastAsia="MS Mincho" w:hAnsi="Times"/>
      <w:kern w:val="0"/>
      <w:szCs w:val="20"/>
      <w:lang w:eastAsia="en-US"/>
    </w:rPr>
  </w:style>
  <w:style w:type="paragraph" w:styleId="BodyTextIndent3">
    <w:name w:val="Body Text Indent 3"/>
    <w:basedOn w:val="Normal"/>
    <w:link w:val="BodyTextIndent3Char"/>
    <w:rsid w:val="005B210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5B2101"/>
    <w:rPr>
      <w:kern w:val="2"/>
      <w:sz w:val="16"/>
      <w:szCs w:val="16"/>
      <w:lang w:eastAsia="zh-TW"/>
    </w:rPr>
  </w:style>
  <w:style w:type="paragraph" w:styleId="BodyText">
    <w:name w:val="Body Text"/>
    <w:basedOn w:val="Normal"/>
    <w:link w:val="BodyTextChar"/>
    <w:unhideWhenUsed/>
    <w:rsid w:val="001214CE"/>
    <w:pPr>
      <w:autoSpaceDE w:val="0"/>
      <w:autoSpaceDN w:val="0"/>
      <w:adjustRightInd w:val="0"/>
      <w:spacing w:after="120"/>
    </w:pPr>
    <w:rPr>
      <w:rFonts w:ascii="Courier" w:eastAsia="Times New Roman" w:hAnsi="Courier"/>
      <w:kern w:val="0"/>
      <w:sz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1214CE"/>
    <w:rPr>
      <w:rFonts w:ascii="Courier" w:eastAsia="Times New Roman" w:hAnsi="Courier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MS4221  Statistics for Economics and Finance</vt:lpstr>
    </vt:vector>
  </TitlesOfParts>
  <Company>City University of Hong Kong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MS4221  Statistics for Economics and Finance</dc:title>
  <dc:subject/>
  <dc:creator>Administrator</dc:creator>
  <cp:keywords/>
  <dc:description/>
  <cp:lastModifiedBy>UIC</cp:lastModifiedBy>
  <cp:revision>3</cp:revision>
  <dcterms:created xsi:type="dcterms:W3CDTF">2022-11-07T04:14:00Z</dcterms:created>
  <dcterms:modified xsi:type="dcterms:W3CDTF">2022-11-07T04:16:00Z</dcterms:modified>
</cp:coreProperties>
</file>