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96" w:rsidRDefault="008F7305" w:rsidP="000E58C2">
      <w:pPr>
        <w:tabs>
          <w:tab w:val="left" w:pos="851"/>
        </w:tabs>
        <w:jc w:val="center"/>
        <w:rPr>
          <w:sz w:val="28"/>
        </w:rPr>
      </w:pPr>
      <w:bookmarkStart w:id="0" w:name="_Hlk91851972"/>
      <w:r w:rsidRPr="008F7305">
        <w:rPr>
          <w:sz w:val="28"/>
        </w:rPr>
        <w:t>FINM</w:t>
      </w:r>
      <w:r w:rsidR="00294AEE">
        <w:rPr>
          <w:sz w:val="28"/>
        </w:rPr>
        <w:t>206</w:t>
      </w:r>
      <w:bookmarkStart w:id="1" w:name="_GoBack"/>
      <w:bookmarkEnd w:id="1"/>
      <w:r w:rsidRPr="008F7305">
        <w:rPr>
          <w:sz w:val="28"/>
        </w:rPr>
        <w:t>3 Introduction to Finance</w:t>
      </w:r>
    </w:p>
    <w:p w:rsidR="00C223AD" w:rsidRPr="00C223AD" w:rsidRDefault="00C223AD" w:rsidP="00452BB5">
      <w:pPr>
        <w:jc w:val="center"/>
        <w:rPr>
          <w:sz w:val="28"/>
        </w:rPr>
      </w:pPr>
    </w:p>
    <w:p w:rsidR="00116D96" w:rsidRDefault="00376A3B" w:rsidP="00116D96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Chapter</w:t>
      </w:r>
      <w:r w:rsidR="00116D96">
        <w:rPr>
          <w:rFonts w:eastAsia="宋体"/>
          <w:sz w:val="28"/>
          <w:lang w:eastAsia="zh-CN"/>
        </w:rPr>
        <w:t xml:space="preserve"> </w:t>
      </w:r>
      <w:r w:rsidR="00D447E1">
        <w:rPr>
          <w:rFonts w:eastAsia="宋体"/>
          <w:sz w:val="28"/>
          <w:lang w:eastAsia="zh-CN"/>
        </w:rPr>
        <w:t>8</w:t>
      </w:r>
      <w:r w:rsidR="00116D96">
        <w:rPr>
          <w:rFonts w:eastAsia="宋体"/>
          <w:sz w:val="28"/>
          <w:lang w:eastAsia="zh-CN"/>
        </w:rPr>
        <w:t xml:space="preserve"> Exercises</w:t>
      </w:r>
      <w:r w:rsidR="00116D96">
        <w:rPr>
          <w:sz w:val="28"/>
        </w:rPr>
        <w:t xml:space="preserve"> </w:t>
      </w:r>
    </w:p>
    <w:bookmarkEnd w:id="0"/>
    <w:p w:rsidR="00155D69" w:rsidRDefault="00155D69" w:rsidP="00452BB5">
      <w:pPr>
        <w:jc w:val="center"/>
        <w:rPr>
          <w:sz w:val="28"/>
        </w:rPr>
      </w:pPr>
    </w:p>
    <w:p w:rsidR="00452BB5" w:rsidRDefault="00CA4447" w:rsidP="00452BB5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Solution</w:t>
      </w:r>
      <w:r w:rsidR="00AC6DA3">
        <w:rPr>
          <w:rFonts w:eastAsia="宋体"/>
          <w:sz w:val="28"/>
          <w:lang w:eastAsia="zh-CN"/>
        </w:rPr>
        <w:t>s</w:t>
      </w: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91269F" w:rsidRPr="0091269F" w:rsidRDefault="0091269F" w:rsidP="0091269F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142" w:hanging="142"/>
      </w:pPr>
      <w:r w:rsidRPr="0091269F">
        <w:t xml:space="preserve"> a. Price of the bond: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</w:t>
      </w:r>
      <w:r w:rsidRPr="0091269F">
        <w:rPr>
          <w:position w:val="-4"/>
        </w:rPr>
        <w:t>B</w:t>
      </w:r>
      <w:r w:rsidRPr="0091269F">
        <w:t xml:space="preserve"> =  </w:t>
      </w:r>
      <w:r w:rsidRPr="0091269F">
        <w:rPr>
          <w:u w:val="single"/>
        </w:rPr>
        <w:t xml:space="preserve"> $75.</w:t>
      </w:r>
      <w:proofErr w:type="gramStart"/>
      <w:r w:rsidRPr="0091269F">
        <w:rPr>
          <w:u w:val="single"/>
        </w:rPr>
        <w:t>00</w:t>
      </w:r>
      <w:r w:rsidRPr="0091269F">
        <w:t xml:space="preserve">  +</w:t>
      </w:r>
      <w:proofErr w:type="gramEnd"/>
      <w:r w:rsidRPr="0091269F">
        <w:t xml:space="preserve">....+  </w:t>
      </w:r>
      <w:r w:rsidRPr="0091269F">
        <w:rPr>
          <w:u w:val="single"/>
        </w:rPr>
        <w:t xml:space="preserve"> $75.00 </w:t>
      </w:r>
      <w:r w:rsidRPr="0091269F">
        <w:t xml:space="preserve">   +  </w:t>
      </w:r>
      <w:r w:rsidRPr="0091269F">
        <w:rPr>
          <w:u w:val="single"/>
        </w:rPr>
        <w:t xml:space="preserve">$1,000 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  (1 + .10)     </w:t>
      </w:r>
      <w:proofErr w:type="gramStart"/>
      <w:r w:rsidRPr="0091269F">
        <w:t xml:space="preserve">   (</w:t>
      </w:r>
      <w:proofErr w:type="gramEnd"/>
      <w:r w:rsidRPr="0091269F">
        <w:t>1 + .10)</w:t>
      </w:r>
      <w:r w:rsidRPr="0091269F">
        <w:rPr>
          <w:position w:val="12"/>
        </w:rPr>
        <w:t>10</w:t>
      </w:r>
      <w:r w:rsidRPr="0091269F">
        <w:t xml:space="preserve">   (1 + .10)</w:t>
      </w:r>
      <w:r w:rsidRPr="0091269F">
        <w:rPr>
          <w:position w:val="12"/>
        </w:rPr>
        <w:t>10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= $75(6.145) + $1,000(0.386)  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= $847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(PV </w:t>
      </w:r>
      <w:proofErr w:type="gramStart"/>
      <w:r w:rsidRPr="0091269F">
        <w:t>= ?</w:t>
      </w:r>
      <w:proofErr w:type="gramEnd"/>
      <w:r w:rsidRPr="0091269F">
        <w:t>; PMT = 75.00; FV = 1000; N = 10, and I = 10.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PV = -846.)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b. Price of the bond: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</w:t>
      </w:r>
      <w:r w:rsidRPr="0091269F">
        <w:rPr>
          <w:position w:val="-4"/>
        </w:rPr>
        <w:t>B</w:t>
      </w:r>
      <w:r w:rsidRPr="0091269F">
        <w:t xml:space="preserve"> =  </w:t>
      </w:r>
      <w:r w:rsidRPr="0091269F">
        <w:rPr>
          <w:u w:val="single"/>
        </w:rPr>
        <w:t xml:space="preserve"> $75.00 </w:t>
      </w:r>
      <w:r w:rsidRPr="0091269F">
        <w:t xml:space="preserve">  +</w:t>
      </w:r>
      <w:proofErr w:type="gramStart"/>
      <w:r w:rsidRPr="0091269F">
        <w:t>....+</w:t>
      </w:r>
      <w:proofErr w:type="gramEnd"/>
      <w:r w:rsidRPr="0091269F">
        <w:t xml:space="preserve"> </w:t>
      </w:r>
      <w:r w:rsidRPr="0091269F">
        <w:rPr>
          <w:u w:val="single"/>
        </w:rPr>
        <w:t xml:space="preserve"> $75.00 </w:t>
      </w:r>
      <w:r w:rsidRPr="0091269F">
        <w:t xml:space="preserve">   +  </w:t>
      </w:r>
      <w:r w:rsidRPr="0091269F">
        <w:rPr>
          <w:u w:val="single"/>
        </w:rPr>
        <w:t xml:space="preserve">$1,000 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  (1 + .10)     </w:t>
      </w:r>
      <w:proofErr w:type="gramStart"/>
      <w:r w:rsidRPr="0091269F">
        <w:t xml:space="preserve">   (</w:t>
      </w:r>
      <w:proofErr w:type="gramEnd"/>
      <w:r w:rsidRPr="0091269F">
        <w:t>1 + .10)</w:t>
      </w:r>
      <w:r w:rsidRPr="0091269F">
        <w:rPr>
          <w:position w:val="12"/>
        </w:rPr>
        <w:t xml:space="preserve">4 </w:t>
      </w:r>
      <w:r w:rsidRPr="0091269F">
        <w:t xml:space="preserve">   (1 + .10)</w:t>
      </w:r>
      <w:r w:rsidRPr="0091269F">
        <w:rPr>
          <w:position w:val="12"/>
        </w:rPr>
        <w:t>4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= $75(3.170) + $1,000(0.683)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= $921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(PV </w:t>
      </w:r>
      <w:proofErr w:type="gramStart"/>
      <w:r w:rsidRPr="0091269F">
        <w:t>= ?</w:t>
      </w:r>
      <w:proofErr w:type="gramEnd"/>
      <w:r w:rsidRPr="0091269F">
        <w:t>; PMT = 75.00; FV = 1000; N = 4, and I = 10.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PV = -921.)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  <w:ind w:left="709" w:hanging="709"/>
      </w:pPr>
      <w:r w:rsidRPr="0091269F">
        <w:t xml:space="preserve">    c. The term to maturity has diminished which increases the value of the bond (i.e., the investor gets the principal back in only four instead of ten years).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lastRenderedPageBreak/>
        <w:t xml:space="preserve">    d. Price of the bond (ten years to maturity):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</w:t>
      </w:r>
      <w:r w:rsidRPr="0091269F">
        <w:rPr>
          <w:position w:val="-4"/>
        </w:rPr>
        <w:t>B</w:t>
      </w:r>
      <w:r w:rsidRPr="0091269F">
        <w:t xml:space="preserve"> =  </w:t>
      </w:r>
      <w:r w:rsidRPr="0091269F">
        <w:rPr>
          <w:u w:val="single"/>
        </w:rPr>
        <w:t xml:space="preserve"> $75.00 </w:t>
      </w:r>
      <w:r w:rsidRPr="0091269F">
        <w:t xml:space="preserve">  +</w:t>
      </w:r>
      <w:proofErr w:type="gramStart"/>
      <w:r w:rsidRPr="0091269F">
        <w:t>....+</w:t>
      </w:r>
      <w:proofErr w:type="gramEnd"/>
      <w:r w:rsidRPr="0091269F">
        <w:t xml:space="preserve"> </w:t>
      </w:r>
      <w:r w:rsidRPr="0091269F">
        <w:rPr>
          <w:u w:val="single"/>
        </w:rPr>
        <w:t xml:space="preserve"> $75.00 </w:t>
      </w:r>
      <w:r w:rsidRPr="0091269F">
        <w:t xml:space="preserve">   +  </w:t>
      </w:r>
      <w:r w:rsidRPr="0091269F">
        <w:rPr>
          <w:u w:val="single"/>
        </w:rPr>
        <w:t xml:space="preserve">$1,000 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  (1 + .06)     </w:t>
      </w:r>
      <w:proofErr w:type="gramStart"/>
      <w:r w:rsidRPr="0091269F">
        <w:t xml:space="preserve">   (</w:t>
      </w:r>
      <w:proofErr w:type="gramEnd"/>
      <w:r w:rsidRPr="0091269F">
        <w:t>1 + .06)</w:t>
      </w:r>
      <w:r w:rsidRPr="0091269F">
        <w:rPr>
          <w:position w:val="12"/>
        </w:rPr>
        <w:t>10</w:t>
      </w:r>
      <w:r w:rsidRPr="0091269F">
        <w:t xml:space="preserve">   (1 + .06)</w:t>
      </w:r>
      <w:r w:rsidRPr="0091269F">
        <w:rPr>
          <w:position w:val="12"/>
        </w:rPr>
        <w:t>10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= $75(7.360) + $1,000(0.558) = $$1,110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(PV </w:t>
      </w:r>
      <w:proofErr w:type="gramStart"/>
      <w:r w:rsidRPr="0091269F">
        <w:t>= ?</w:t>
      </w:r>
      <w:proofErr w:type="gramEnd"/>
      <w:r w:rsidRPr="0091269F">
        <w:t>; PMT = 75; FV = 1000; N = 10, and I = 6.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PV = -1110.)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Price of the bond (four years to maturity):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</w:t>
      </w:r>
      <w:r w:rsidRPr="0091269F">
        <w:rPr>
          <w:position w:val="-4"/>
        </w:rPr>
        <w:t>B</w:t>
      </w:r>
      <w:r w:rsidRPr="0091269F">
        <w:t xml:space="preserve"> =  </w:t>
      </w:r>
      <w:r w:rsidRPr="0091269F">
        <w:rPr>
          <w:u w:val="single"/>
        </w:rPr>
        <w:t xml:space="preserve"> $75.00 </w:t>
      </w:r>
      <w:r w:rsidRPr="0091269F">
        <w:t xml:space="preserve">  +</w:t>
      </w:r>
      <w:proofErr w:type="gramStart"/>
      <w:r w:rsidRPr="0091269F">
        <w:t>....+</w:t>
      </w:r>
      <w:proofErr w:type="gramEnd"/>
      <w:r w:rsidRPr="0091269F">
        <w:t xml:space="preserve"> </w:t>
      </w:r>
      <w:r w:rsidRPr="0091269F">
        <w:rPr>
          <w:u w:val="single"/>
        </w:rPr>
        <w:t xml:space="preserve"> $75.00 </w:t>
      </w:r>
      <w:r w:rsidRPr="0091269F">
        <w:t xml:space="preserve">   +  </w:t>
      </w:r>
      <w:r w:rsidRPr="0091269F">
        <w:rPr>
          <w:u w:val="single"/>
        </w:rPr>
        <w:t xml:space="preserve">$1,000 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  (1 + .06)     </w:t>
      </w:r>
      <w:proofErr w:type="gramStart"/>
      <w:r w:rsidRPr="0091269F">
        <w:t xml:space="preserve">   (</w:t>
      </w:r>
      <w:proofErr w:type="gramEnd"/>
      <w:r w:rsidRPr="0091269F">
        <w:t>1 + .06)</w:t>
      </w:r>
      <w:r w:rsidRPr="0091269F">
        <w:rPr>
          <w:position w:val="12"/>
        </w:rPr>
        <w:t>4</w:t>
      </w:r>
      <w:r w:rsidRPr="0091269F">
        <w:t xml:space="preserve">   (1 + .06)</w:t>
      </w:r>
      <w:r w:rsidRPr="0091269F">
        <w:rPr>
          <w:position w:val="12"/>
        </w:rPr>
        <w:t>4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   = $75(5.242) + $1,000(0.792) = $1,052</w:t>
      </w:r>
    </w:p>
    <w:p w:rsidR="0091269F" w:rsidRPr="0091269F" w:rsidRDefault="0091269F" w:rsidP="0091269F">
      <w:pPr>
        <w:tabs>
          <w:tab w:val="left" w:pos="-720"/>
        </w:tabs>
      </w:pP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(PV </w:t>
      </w:r>
      <w:proofErr w:type="gramStart"/>
      <w:r w:rsidRPr="0091269F">
        <w:t>= ?</w:t>
      </w:r>
      <w:proofErr w:type="gramEnd"/>
      <w:r w:rsidRPr="0091269F">
        <w:t>; PMT = 75; FV = 1000; N = 4, and I = 6.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PV = -1052.)</w:t>
      </w:r>
    </w:p>
    <w:p w:rsidR="0091269F" w:rsidRPr="0091269F" w:rsidRDefault="0091269F" w:rsidP="0091269F">
      <w:pPr>
        <w:tabs>
          <w:tab w:val="left" w:pos="-720"/>
        </w:tabs>
      </w:pPr>
      <w:r w:rsidRPr="0091269F">
        <w:t xml:space="preserve">       </w:t>
      </w:r>
    </w:p>
    <w:p w:rsidR="0091269F" w:rsidRPr="0091269F" w:rsidRDefault="0091269F" w:rsidP="0091269F">
      <w:pPr>
        <w:tabs>
          <w:tab w:val="left" w:pos="-720"/>
        </w:tabs>
        <w:ind w:left="709"/>
      </w:pPr>
      <w:r w:rsidRPr="0091269F">
        <w:t>The term to maturity is less, but in this illustration the value of the bond declines. In the previous example, the bond sold for a discount. Now it sells for a premium, which declines as the bond approaches maturity. The investor earns the higher coupon interest for a shorter time period, which decreases the attractiveness of the bond.</w:t>
      </w:r>
    </w:p>
    <w:p w:rsidR="00465C58" w:rsidRPr="006E57E5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426" w:hanging="426"/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>Notice that five years have passed since the bond was issued, so the bond has ten years to maturity. The yield to maturity in part b is based on the remaining ten years and not the initial fifteen years.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a. The current yield = $50/$690 = 7.25%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b. Determination of the yield to maturity (r):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lastRenderedPageBreak/>
        <w:t xml:space="preserve">       $690 =  </w:t>
      </w:r>
      <w:r w:rsidRPr="0091269F">
        <w:rPr>
          <w:rFonts w:eastAsia="Times New Roman"/>
          <w:kern w:val="0"/>
          <w:u w:val="single"/>
          <w:lang w:eastAsia="en-US"/>
        </w:rPr>
        <w:t xml:space="preserve"> $50 </w:t>
      </w:r>
      <w:r w:rsidRPr="0091269F">
        <w:rPr>
          <w:rFonts w:eastAsia="Times New Roman"/>
          <w:kern w:val="0"/>
          <w:lang w:eastAsia="en-US"/>
        </w:rPr>
        <w:t xml:space="preserve">  +</w:t>
      </w:r>
      <w:proofErr w:type="gramStart"/>
      <w:r w:rsidRPr="0091269F">
        <w:rPr>
          <w:rFonts w:eastAsia="Times New Roman"/>
          <w:kern w:val="0"/>
          <w:lang w:eastAsia="en-US"/>
        </w:rPr>
        <w:t>....+</w:t>
      </w:r>
      <w:proofErr w:type="gramEnd"/>
      <w:r w:rsidRPr="0091269F">
        <w:rPr>
          <w:rFonts w:eastAsia="Times New Roman"/>
          <w:kern w:val="0"/>
          <w:lang w:eastAsia="en-US"/>
        </w:rPr>
        <w:t xml:space="preserve">  </w:t>
      </w:r>
      <w:r w:rsidRPr="0091269F">
        <w:rPr>
          <w:rFonts w:eastAsia="Times New Roman"/>
          <w:kern w:val="0"/>
          <w:u w:val="single"/>
          <w:lang w:eastAsia="en-US"/>
        </w:rPr>
        <w:t xml:space="preserve"> $50 </w:t>
      </w:r>
      <w:r w:rsidRPr="0091269F">
        <w:rPr>
          <w:rFonts w:eastAsia="Times New Roman"/>
          <w:kern w:val="0"/>
          <w:lang w:eastAsia="en-US"/>
        </w:rPr>
        <w:t xml:space="preserve">   +  </w:t>
      </w:r>
      <w:r w:rsidRPr="0091269F">
        <w:rPr>
          <w:rFonts w:eastAsia="Times New Roman"/>
          <w:kern w:val="0"/>
          <w:u w:val="single"/>
          <w:lang w:eastAsia="en-US"/>
        </w:rPr>
        <w:t>$1,000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       (1 + </w:t>
      </w:r>
      <w:proofErr w:type="gramStart"/>
      <w:r w:rsidRPr="0091269F">
        <w:rPr>
          <w:rFonts w:eastAsia="Times New Roman"/>
          <w:kern w:val="0"/>
          <w:lang w:eastAsia="en-US"/>
        </w:rPr>
        <w:t xml:space="preserve">r)   </w:t>
      </w:r>
      <w:proofErr w:type="gramEnd"/>
      <w:r w:rsidRPr="0091269F">
        <w:rPr>
          <w:rFonts w:eastAsia="Times New Roman"/>
          <w:kern w:val="0"/>
          <w:lang w:eastAsia="en-US"/>
        </w:rPr>
        <w:t xml:space="preserve">     (1 + r)</w:t>
      </w:r>
      <w:r w:rsidRPr="0091269F">
        <w:rPr>
          <w:rFonts w:eastAsia="Times New Roman"/>
          <w:kern w:val="0"/>
          <w:position w:val="12"/>
          <w:lang w:eastAsia="en-US"/>
        </w:rPr>
        <w:t>10</w:t>
      </w:r>
      <w:r w:rsidRPr="0091269F">
        <w:rPr>
          <w:rFonts w:eastAsia="Times New Roman"/>
          <w:kern w:val="0"/>
          <w:lang w:eastAsia="en-US"/>
        </w:rPr>
        <w:t xml:space="preserve">   (1 + r)</w:t>
      </w:r>
      <w:r w:rsidRPr="0091269F">
        <w:rPr>
          <w:rFonts w:eastAsia="Times New Roman"/>
          <w:kern w:val="0"/>
          <w:position w:val="12"/>
          <w:lang w:eastAsia="en-US"/>
        </w:rPr>
        <w:t>10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>Select an interest rate (e.g., 10%) and substitute into the equation: $50(6.145) + $1,000(.386) = $692.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>The yield to maturity is approximately 10 percent.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(PV = -690; PMT = 50; FV = 1000; N = 10, and I </w:t>
      </w:r>
      <w:proofErr w:type="gramStart"/>
      <w:r w:rsidRPr="0091269F">
        <w:rPr>
          <w:rFonts w:eastAsia="Times New Roman"/>
          <w:kern w:val="0"/>
          <w:lang w:eastAsia="en-US"/>
        </w:rPr>
        <w:t>= ?</w:t>
      </w:r>
      <w:proofErr w:type="gramEnd"/>
      <w:r w:rsidRPr="0091269F">
        <w:rPr>
          <w:rFonts w:eastAsia="Times New Roman"/>
          <w:kern w:val="0"/>
          <w:lang w:eastAsia="en-US"/>
        </w:rPr>
        <w:t>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I = 10.06%.)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>This answer assumes annual payments. If semiannual payments are used, the yield to maturity is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  PV = -690; PMT = 25; FV = 1000; N = 20, and I </w:t>
      </w:r>
      <w:proofErr w:type="gramStart"/>
      <w:r w:rsidRPr="0091269F">
        <w:rPr>
          <w:rFonts w:eastAsia="Times New Roman"/>
          <w:kern w:val="0"/>
          <w:lang w:eastAsia="en-US"/>
        </w:rPr>
        <w:t>= ?</w:t>
      </w:r>
      <w:proofErr w:type="gramEnd"/>
      <w:r w:rsidRPr="0091269F">
        <w:rPr>
          <w:rFonts w:eastAsia="Times New Roman"/>
          <w:kern w:val="0"/>
          <w:lang w:eastAsia="en-US"/>
        </w:rPr>
        <w:t>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  I = 4.98%, which is 9.96% an annual basis.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c. Since the bond is selling for a discount, that discount will diminish over time even if interest rates remain stable. If yields are 10 percent five years later, the price of the bond is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P</w:t>
      </w:r>
      <w:r w:rsidRPr="0091269F">
        <w:rPr>
          <w:rFonts w:eastAsia="Times New Roman"/>
          <w:kern w:val="0"/>
          <w:position w:val="-4"/>
          <w:lang w:eastAsia="en-US"/>
        </w:rPr>
        <w:t>B</w:t>
      </w:r>
      <w:r w:rsidRPr="0091269F">
        <w:rPr>
          <w:rFonts w:eastAsia="Times New Roman"/>
          <w:kern w:val="0"/>
          <w:lang w:eastAsia="en-US"/>
        </w:rPr>
        <w:t xml:space="preserve"> =  </w:t>
      </w:r>
      <w:r w:rsidRPr="0091269F">
        <w:rPr>
          <w:rFonts w:eastAsia="Times New Roman"/>
          <w:kern w:val="0"/>
          <w:u w:val="single"/>
          <w:lang w:eastAsia="en-US"/>
        </w:rPr>
        <w:t xml:space="preserve"> $50  </w:t>
      </w:r>
      <w:r w:rsidRPr="0091269F">
        <w:rPr>
          <w:rFonts w:eastAsia="Times New Roman"/>
          <w:kern w:val="0"/>
          <w:lang w:eastAsia="en-US"/>
        </w:rPr>
        <w:t xml:space="preserve">  +</w:t>
      </w:r>
      <w:proofErr w:type="gramStart"/>
      <w:r w:rsidRPr="0091269F">
        <w:rPr>
          <w:rFonts w:eastAsia="Times New Roman"/>
          <w:kern w:val="0"/>
          <w:lang w:eastAsia="en-US"/>
        </w:rPr>
        <w:t>....+</w:t>
      </w:r>
      <w:proofErr w:type="gramEnd"/>
      <w:r w:rsidRPr="0091269F">
        <w:rPr>
          <w:rFonts w:eastAsia="Times New Roman"/>
          <w:kern w:val="0"/>
          <w:lang w:eastAsia="en-US"/>
        </w:rPr>
        <w:t xml:space="preserve">  </w:t>
      </w:r>
      <w:r w:rsidRPr="0091269F">
        <w:rPr>
          <w:rFonts w:eastAsia="Times New Roman"/>
          <w:kern w:val="0"/>
          <w:u w:val="single"/>
          <w:lang w:eastAsia="en-US"/>
        </w:rPr>
        <w:t xml:space="preserve"> $50  </w:t>
      </w:r>
      <w:r w:rsidRPr="0091269F">
        <w:rPr>
          <w:rFonts w:eastAsia="Times New Roman"/>
          <w:kern w:val="0"/>
          <w:lang w:eastAsia="en-US"/>
        </w:rPr>
        <w:t xml:space="preserve">   +  </w:t>
      </w:r>
      <w:r w:rsidRPr="0091269F">
        <w:rPr>
          <w:rFonts w:eastAsia="Times New Roman"/>
          <w:kern w:val="0"/>
          <w:u w:val="single"/>
          <w:lang w:eastAsia="en-US"/>
        </w:rPr>
        <w:t>$1,000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     (1 + .1)     </w:t>
      </w:r>
      <w:proofErr w:type="gramStart"/>
      <w:r w:rsidRPr="0091269F">
        <w:rPr>
          <w:rFonts w:eastAsia="Times New Roman"/>
          <w:kern w:val="0"/>
          <w:lang w:eastAsia="en-US"/>
        </w:rPr>
        <w:t xml:space="preserve">   (</w:t>
      </w:r>
      <w:proofErr w:type="gramEnd"/>
      <w:r w:rsidRPr="0091269F">
        <w:rPr>
          <w:rFonts w:eastAsia="Times New Roman"/>
          <w:kern w:val="0"/>
          <w:lang w:eastAsia="en-US"/>
        </w:rPr>
        <w:t>1 + .1)</w:t>
      </w:r>
      <w:r w:rsidRPr="0091269F">
        <w:rPr>
          <w:rFonts w:eastAsia="Times New Roman"/>
          <w:kern w:val="0"/>
          <w:position w:val="12"/>
          <w:lang w:eastAsia="en-US"/>
        </w:rPr>
        <w:t>5</w:t>
      </w:r>
      <w:r w:rsidRPr="0091269F">
        <w:rPr>
          <w:rFonts w:eastAsia="Times New Roman"/>
          <w:kern w:val="0"/>
          <w:lang w:eastAsia="en-US"/>
        </w:rPr>
        <w:t xml:space="preserve">   (1 + .1)</w:t>
      </w:r>
      <w:r w:rsidRPr="0091269F">
        <w:rPr>
          <w:rFonts w:eastAsia="Times New Roman"/>
          <w:kern w:val="0"/>
          <w:position w:val="12"/>
          <w:lang w:eastAsia="en-US"/>
        </w:rPr>
        <w:t>5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   = $50(3.790) + $1,000(.621) = $810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(PV </w:t>
      </w:r>
      <w:proofErr w:type="gramStart"/>
      <w:r w:rsidRPr="0091269F">
        <w:rPr>
          <w:rFonts w:eastAsia="Times New Roman"/>
          <w:kern w:val="0"/>
          <w:lang w:eastAsia="en-US"/>
        </w:rPr>
        <w:t>= ?</w:t>
      </w:r>
      <w:proofErr w:type="gramEnd"/>
      <w:r w:rsidRPr="0091269F">
        <w:rPr>
          <w:rFonts w:eastAsia="Times New Roman"/>
          <w:kern w:val="0"/>
          <w:lang w:eastAsia="en-US"/>
        </w:rPr>
        <w:t>; PMT = 50; FV = 1000; N = 5, and I = 10.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 xml:space="preserve">       PV = -810.)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91269F">
        <w:rPr>
          <w:rFonts w:eastAsia="Times New Roman"/>
          <w:kern w:val="0"/>
          <w:lang w:eastAsia="en-US"/>
        </w:rPr>
        <w:t>Interest rates have not changed but the bond matures in five years; its value rises from $692 to $810.</w:t>
      </w:r>
    </w:p>
    <w:p w:rsidR="0091269F" w:rsidRPr="0091269F" w:rsidRDefault="0091269F" w:rsidP="0091269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AB526F" w:rsidRPr="00AB526F" w:rsidRDefault="00AB526F" w:rsidP="00AB526F">
      <w:pPr>
        <w:pStyle w:val="ListParagraph"/>
        <w:widowControl/>
        <w:numPr>
          <w:ilvl w:val="0"/>
          <w:numId w:val="3"/>
        </w:numPr>
        <w:tabs>
          <w:tab w:val="left" w:pos="-720"/>
          <w:tab w:val="left" w:pos="993"/>
        </w:tabs>
        <w:ind w:left="567" w:hanging="567"/>
        <w:rPr>
          <w:rFonts w:eastAsia="Times New Roman"/>
          <w:kern w:val="0"/>
          <w:lang w:eastAsia="en-US"/>
        </w:rPr>
      </w:pPr>
      <w:r w:rsidRPr="00AB526F">
        <w:rPr>
          <w:rFonts w:eastAsia="Times New Roman"/>
          <w:kern w:val="0"/>
          <w:lang w:eastAsia="en-US"/>
        </w:rPr>
        <w:t>a.</w:t>
      </w:r>
      <w:r w:rsidRPr="00AB526F">
        <w:rPr>
          <w:rFonts w:eastAsia="Times New Roman"/>
          <w:kern w:val="0"/>
          <w:lang w:eastAsia="en-US"/>
        </w:rPr>
        <w:tab/>
        <w:t>The bonds now have n = 8 x 2 = 16 interest payments remaining until maturity, and their value is calculated as follows:</w:t>
      </w:r>
    </w:p>
    <w:p w:rsidR="00AB526F" w:rsidRPr="00AB526F" w:rsidRDefault="00AB526F" w:rsidP="00AB526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1080"/>
        <w:rPr>
          <w:rFonts w:eastAsia="Times New Roman"/>
          <w:kern w:val="0"/>
          <w:lang w:eastAsia="en-US"/>
        </w:rPr>
      </w:pPr>
      <w:r w:rsidRPr="00AB526F">
        <w:rPr>
          <w:rFonts w:eastAsia="Times New Roman"/>
          <w:kern w:val="0"/>
          <w:position w:val="-50"/>
          <w:lang w:eastAsia="en-US"/>
        </w:rPr>
        <w:object w:dxaOrig="592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54.6pt" o:ole="" o:preferrelative="f">
            <v:imagedata r:id="rId7" o:title=""/>
          </v:shape>
          <o:OLEObject Type="Embed" ProgID="Equation.3" ShapeID="_x0000_i1025" DrawAspect="Content" ObjectID="_1723723085" r:id="rId8"/>
        </w:object>
      </w:r>
    </w:p>
    <w:p w:rsidR="00AB526F" w:rsidRPr="00AB526F" w:rsidRDefault="00AB526F" w:rsidP="00AB526F">
      <w:pPr>
        <w:widowControl/>
        <w:tabs>
          <w:tab w:val="left" w:pos="-1440"/>
          <w:tab w:val="left" w:pos="-720"/>
          <w:tab w:val="left" w:pos="720"/>
          <w:tab w:val="left" w:pos="1134"/>
          <w:tab w:val="left" w:pos="1440"/>
          <w:tab w:val="left" w:pos="1958"/>
          <w:tab w:val="left" w:pos="23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right="-234" w:hanging="1080"/>
        <w:jc w:val="both"/>
        <w:rPr>
          <w:rFonts w:eastAsia="Times New Roman"/>
          <w:kern w:val="0"/>
          <w:lang w:eastAsia="en-US"/>
        </w:rPr>
      </w:pPr>
      <w:r w:rsidRPr="00AB526F">
        <w:rPr>
          <w:rFonts w:eastAsia="Times New Roman"/>
          <w:kern w:val="0"/>
          <w:lang w:eastAsia="en-US"/>
        </w:rPr>
        <w:lastRenderedPageBreak/>
        <w:tab/>
      </w:r>
      <w:r w:rsidRPr="00AB526F">
        <w:rPr>
          <w:rFonts w:eastAsia="Times New Roman"/>
          <w:kern w:val="0"/>
          <w:lang w:eastAsia="en-US"/>
        </w:rPr>
        <w:tab/>
        <w:t>Calculator solution: Input N = 16, I/Y= 3, PMT = 50, and FV = 1,000, compute PV = -1,251.22.</w:t>
      </w:r>
    </w:p>
    <w:p w:rsidR="00AB526F" w:rsidRPr="00AB526F" w:rsidRDefault="00AB526F" w:rsidP="00AB526F">
      <w:pPr>
        <w:widowControl/>
        <w:tabs>
          <w:tab w:val="left" w:pos="-1440"/>
          <w:tab w:val="left" w:pos="-720"/>
          <w:tab w:val="left" w:pos="720"/>
          <w:tab w:val="left" w:pos="1080"/>
          <w:tab w:val="left" w:pos="1440"/>
          <w:tab w:val="left" w:pos="1958"/>
          <w:tab w:val="left" w:pos="23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jc w:val="both"/>
        <w:rPr>
          <w:rFonts w:eastAsia="Times New Roman"/>
          <w:kern w:val="0"/>
          <w:lang w:eastAsia="en-US"/>
        </w:rPr>
      </w:pPr>
    </w:p>
    <w:p w:rsidR="00AB526F" w:rsidRPr="00AB526F" w:rsidRDefault="00AB526F" w:rsidP="00AB526F">
      <w:pPr>
        <w:widowControl/>
        <w:tabs>
          <w:tab w:val="left" w:pos="-1440"/>
          <w:tab w:val="left" w:pos="-720"/>
          <w:tab w:val="left" w:pos="567"/>
          <w:tab w:val="left" w:pos="720"/>
          <w:tab w:val="left" w:pos="1440"/>
          <w:tab w:val="left" w:pos="1530"/>
          <w:tab w:val="left" w:pos="1958"/>
          <w:tab w:val="left" w:pos="232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jc w:val="both"/>
        <w:rPr>
          <w:rFonts w:eastAsia="Times New Roman"/>
          <w:kern w:val="0"/>
          <w:lang w:eastAsia="en-US"/>
        </w:rPr>
      </w:pPr>
      <w:r w:rsidRPr="00AB526F">
        <w:rPr>
          <w:rFonts w:eastAsia="Times New Roman"/>
          <w:kern w:val="0"/>
          <w:lang w:eastAsia="en-US"/>
        </w:rPr>
        <w:tab/>
        <w:t>b.</w:t>
      </w:r>
      <w:r w:rsidRPr="00AB526F">
        <w:rPr>
          <w:rFonts w:eastAsia="Times New Roman"/>
          <w:kern w:val="0"/>
          <w:lang w:eastAsia="en-US"/>
        </w:rPr>
        <w:tab/>
        <w:t>The price of the bond will decline from $1,251.22 toward $1,000, hitting $1,000 (plus accrued interest) at the maturity date eight years (16 six</w:t>
      </w:r>
      <w:r w:rsidRPr="00AB526F">
        <w:rPr>
          <w:rFonts w:eastAsia="Times New Roman"/>
          <w:kern w:val="0"/>
          <w:lang w:eastAsia="en-US"/>
        </w:rPr>
        <w:noBreakHyphen/>
        <w:t>month periods) from now (assuming the firm does not default).</w:t>
      </w:r>
    </w:p>
    <w:p w:rsidR="00465C58" w:rsidRPr="00AB526F" w:rsidRDefault="00465C58" w:rsidP="00AB526F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sectPr w:rsidR="00465C58" w:rsidRPr="00AB526F" w:rsidSect="00B6275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DD0" w:rsidRDefault="00AC6DD0">
      <w:r>
        <w:separator/>
      </w:r>
    </w:p>
  </w:endnote>
  <w:endnote w:type="continuationSeparator" w:id="0">
    <w:p w:rsidR="00AC6DD0" w:rsidRDefault="00AC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6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DD0" w:rsidRDefault="00AC6DD0">
      <w:r>
        <w:separator/>
      </w:r>
    </w:p>
  </w:footnote>
  <w:footnote w:type="continuationSeparator" w:id="0">
    <w:p w:rsidR="00AC6DD0" w:rsidRDefault="00AC6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37D07"/>
    <w:multiLevelType w:val="hybridMultilevel"/>
    <w:tmpl w:val="B1A0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204AE"/>
    <w:multiLevelType w:val="hybridMultilevel"/>
    <w:tmpl w:val="16F40960"/>
    <w:lvl w:ilvl="0" w:tplc="52B8AF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6B02"/>
    <w:multiLevelType w:val="singleLevel"/>
    <w:tmpl w:val="EFAC5896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B5"/>
    <w:rsid w:val="00017150"/>
    <w:rsid w:val="00041113"/>
    <w:rsid w:val="00077AA2"/>
    <w:rsid w:val="00091E4A"/>
    <w:rsid w:val="00097506"/>
    <w:rsid w:val="000C2AF1"/>
    <w:rsid w:val="000E58C2"/>
    <w:rsid w:val="0010049B"/>
    <w:rsid w:val="00106239"/>
    <w:rsid w:val="00116D96"/>
    <w:rsid w:val="001214CE"/>
    <w:rsid w:val="00125044"/>
    <w:rsid w:val="001324A3"/>
    <w:rsid w:val="00142453"/>
    <w:rsid w:val="00155D69"/>
    <w:rsid w:val="001633F8"/>
    <w:rsid w:val="001641D6"/>
    <w:rsid w:val="00181123"/>
    <w:rsid w:val="001A67BA"/>
    <w:rsid w:val="001C4ED1"/>
    <w:rsid w:val="00217EC1"/>
    <w:rsid w:val="00222086"/>
    <w:rsid w:val="0023053D"/>
    <w:rsid w:val="00251860"/>
    <w:rsid w:val="00256E00"/>
    <w:rsid w:val="00264DDA"/>
    <w:rsid w:val="00274538"/>
    <w:rsid w:val="00283AE7"/>
    <w:rsid w:val="00294AEE"/>
    <w:rsid w:val="002B2128"/>
    <w:rsid w:val="002B40AC"/>
    <w:rsid w:val="002B609F"/>
    <w:rsid w:val="002C0B1A"/>
    <w:rsid w:val="002D781E"/>
    <w:rsid w:val="002E3B1A"/>
    <w:rsid w:val="002F6EB0"/>
    <w:rsid w:val="00301B75"/>
    <w:rsid w:val="00346CA6"/>
    <w:rsid w:val="0035359A"/>
    <w:rsid w:val="00371DAA"/>
    <w:rsid w:val="00376A3B"/>
    <w:rsid w:val="00377470"/>
    <w:rsid w:val="003E46FF"/>
    <w:rsid w:val="003F60E5"/>
    <w:rsid w:val="0040318E"/>
    <w:rsid w:val="004229D9"/>
    <w:rsid w:val="00435108"/>
    <w:rsid w:val="00435FF4"/>
    <w:rsid w:val="00440C20"/>
    <w:rsid w:val="00452BB5"/>
    <w:rsid w:val="0046138A"/>
    <w:rsid w:val="00463A30"/>
    <w:rsid w:val="00465C58"/>
    <w:rsid w:val="00475B58"/>
    <w:rsid w:val="0049609A"/>
    <w:rsid w:val="004E6C8B"/>
    <w:rsid w:val="004F0D78"/>
    <w:rsid w:val="004F7EB4"/>
    <w:rsid w:val="0053047B"/>
    <w:rsid w:val="00553AEE"/>
    <w:rsid w:val="00583140"/>
    <w:rsid w:val="005924BD"/>
    <w:rsid w:val="00593B3B"/>
    <w:rsid w:val="005979BE"/>
    <w:rsid w:val="005A30C8"/>
    <w:rsid w:val="005A699C"/>
    <w:rsid w:val="005B2101"/>
    <w:rsid w:val="005D5B94"/>
    <w:rsid w:val="005E2134"/>
    <w:rsid w:val="005F1A5F"/>
    <w:rsid w:val="00605296"/>
    <w:rsid w:val="0060725A"/>
    <w:rsid w:val="00614F41"/>
    <w:rsid w:val="0061762B"/>
    <w:rsid w:val="0063577D"/>
    <w:rsid w:val="00637E70"/>
    <w:rsid w:val="0066758C"/>
    <w:rsid w:val="00692F82"/>
    <w:rsid w:val="00694C18"/>
    <w:rsid w:val="006A1016"/>
    <w:rsid w:val="006A5392"/>
    <w:rsid w:val="006B69AB"/>
    <w:rsid w:val="006D279D"/>
    <w:rsid w:val="006E57E5"/>
    <w:rsid w:val="006F70A4"/>
    <w:rsid w:val="007065E4"/>
    <w:rsid w:val="0071134E"/>
    <w:rsid w:val="007132C9"/>
    <w:rsid w:val="007317C0"/>
    <w:rsid w:val="00733A75"/>
    <w:rsid w:val="00775590"/>
    <w:rsid w:val="00785F23"/>
    <w:rsid w:val="007C469E"/>
    <w:rsid w:val="007C6713"/>
    <w:rsid w:val="007D2B53"/>
    <w:rsid w:val="007D48E3"/>
    <w:rsid w:val="0081009F"/>
    <w:rsid w:val="00810F87"/>
    <w:rsid w:val="0081614E"/>
    <w:rsid w:val="00831423"/>
    <w:rsid w:val="00831DF3"/>
    <w:rsid w:val="00834C72"/>
    <w:rsid w:val="008353D0"/>
    <w:rsid w:val="008648F9"/>
    <w:rsid w:val="00873E76"/>
    <w:rsid w:val="008949F6"/>
    <w:rsid w:val="0089591A"/>
    <w:rsid w:val="008A33C2"/>
    <w:rsid w:val="008A444F"/>
    <w:rsid w:val="008B576F"/>
    <w:rsid w:val="008B7EF0"/>
    <w:rsid w:val="008E213B"/>
    <w:rsid w:val="008E79D2"/>
    <w:rsid w:val="008F7305"/>
    <w:rsid w:val="0091269F"/>
    <w:rsid w:val="00925D9C"/>
    <w:rsid w:val="00930E55"/>
    <w:rsid w:val="00944C61"/>
    <w:rsid w:val="0096144A"/>
    <w:rsid w:val="00972471"/>
    <w:rsid w:val="0097794C"/>
    <w:rsid w:val="009862E0"/>
    <w:rsid w:val="009A0B50"/>
    <w:rsid w:val="009B1F03"/>
    <w:rsid w:val="009B65FC"/>
    <w:rsid w:val="009D3AE1"/>
    <w:rsid w:val="009E1C09"/>
    <w:rsid w:val="009E2D4C"/>
    <w:rsid w:val="009E6F64"/>
    <w:rsid w:val="00A00CC5"/>
    <w:rsid w:val="00A055DD"/>
    <w:rsid w:val="00A26548"/>
    <w:rsid w:val="00A4119A"/>
    <w:rsid w:val="00A418DA"/>
    <w:rsid w:val="00A452AF"/>
    <w:rsid w:val="00A66668"/>
    <w:rsid w:val="00A71F2B"/>
    <w:rsid w:val="00A841D0"/>
    <w:rsid w:val="00A90928"/>
    <w:rsid w:val="00AB526F"/>
    <w:rsid w:val="00AC048C"/>
    <w:rsid w:val="00AC1A5C"/>
    <w:rsid w:val="00AC6DA3"/>
    <w:rsid w:val="00AC6DD0"/>
    <w:rsid w:val="00AF00C6"/>
    <w:rsid w:val="00B0550F"/>
    <w:rsid w:val="00B15438"/>
    <w:rsid w:val="00B55904"/>
    <w:rsid w:val="00B62757"/>
    <w:rsid w:val="00B76C12"/>
    <w:rsid w:val="00BC4720"/>
    <w:rsid w:val="00BC79C5"/>
    <w:rsid w:val="00BD36C2"/>
    <w:rsid w:val="00BE7B5B"/>
    <w:rsid w:val="00BF69A1"/>
    <w:rsid w:val="00C05989"/>
    <w:rsid w:val="00C16995"/>
    <w:rsid w:val="00C223AD"/>
    <w:rsid w:val="00C24BE6"/>
    <w:rsid w:val="00C54684"/>
    <w:rsid w:val="00C7544C"/>
    <w:rsid w:val="00C84309"/>
    <w:rsid w:val="00C86C28"/>
    <w:rsid w:val="00CA3CEA"/>
    <w:rsid w:val="00CA4447"/>
    <w:rsid w:val="00CB25E6"/>
    <w:rsid w:val="00CB679F"/>
    <w:rsid w:val="00CE6601"/>
    <w:rsid w:val="00CF14C2"/>
    <w:rsid w:val="00CF29A4"/>
    <w:rsid w:val="00D049AC"/>
    <w:rsid w:val="00D04E1C"/>
    <w:rsid w:val="00D059C4"/>
    <w:rsid w:val="00D11DD9"/>
    <w:rsid w:val="00D447E1"/>
    <w:rsid w:val="00D46658"/>
    <w:rsid w:val="00D62F0B"/>
    <w:rsid w:val="00D670CC"/>
    <w:rsid w:val="00D8048C"/>
    <w:rsid w:val="00DA7C94"/>
    <w:rsid w:val="00DD441B"/>
    <w:rsid w:val="00DE03D0"/>
    <w:rsid w:val="00DE3125"/>
    <w:rsid w:val="00E02870"/>
    <w:rsid w:val="00E03CBB"/>
    <w:rsid w:val="00E254FD"/>
    <w:rsid w:val="00E25E3D"/>
    <w:rsid w:val="00E6022D"/>
    <w:rsid w:val="00E60A76"/>
    <w:rsid w:val="00EC16AF"/>
    <w:rsid w:val="00ED6080"/>
    <w:rsid w:val="00EE1395"/>
    <w:rsid w:val="00EF4829"/>
    <w:rsid w:val="00F13A13"/>
    <w:rsid w:val="00F24E5B"/>
    <w:rsid w:val="00F4409E"/>
    <w:rsid w:val="00F9253C"/>
    <w:rsid w:val="00F954C6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0990D"/>
  <w15:chartTrackingRefBased/>
  <w15:docId w15:val="{7AF787C3-8926-49EF-A882-A0612CB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C2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rsid w:val="004229D9"/>
    <w:pPr>
      <w:widowControl/>
      <w:tabs>
        <w:tab w:val="left" w:pos="720"/>
      </w:tabs>
      <w:ind w:left="720" w:hanging="720"/>
    </w:pPr>
    <w:rPr>
      <w:rFonts w:ascii="Arial" w:eastAsia="Times New Roman" w:hAnsi="Arial"/>
      <w:kern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4229D9"/>
    <w:rPr>
      <w:rFonts w:ascii="Arial" w:eastAsia="Times New Roman" w:hAnsi="Arial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76C12"/>
    <w:pPr>
      <w:ind w:left="720"/>
    </w:pPr>
  </w:style>
  <w:style w:type="paragraph" w:customStyle="1" w:styleId="eaplnm">
    <w:name w:val="eap_ln.m"/>
    <w:basedOn w:val="Normal"/>
    <w:rsid w:val="007D48E3"/>
    <w:pPr>
      <w:tabs>
        <w:tab w:val="left" w:pos="360"/>
        <w:tab w:val="left" w:pos="600"/>
      </w:tabs>
      <w:autoSpaceDE w:val="0"/>
      <w:autoSpaceDN w:val="0"/>
      <w:adjustRightInd w:val="0"/>
      <w:spacing w:before="60" w:line="220" w:lineRule="atLeast"/>
      <w:ind w:left="360" w:hanging="360"/>
      <w:textAlignment w:val="center"/>
    </w:pPr>
    <w:rPr>
      <w:rFonts w:ascii="Palatino-Roman" w:eastAsia="Times New Roman" w:hAnsi="Palatino-Roman"/>
      <w:color w:val="000000"/>
      <w:kern w:val="0"/>
      <w:sz w:val="18"/>
      <w:szCs w:val="18"/>
      <w:lang w:eastAsia="en-US"/>
    </w:rPr>
  </w:style>
  <w:style w:type="character" w:customStyle="1" w:styleId="bold">
    <w:name w:val="bold"/>
    <w:rsid w:val="007D48E3"/>
    <w:rPr>
      <w:b/>
      <w:bCs/>
      <w:color w:val="000000"/>
      <w:w w:val="100"/>
    </w:rPr>
  </w:style>
  <w:style w:type="character" w:styleId="PlaceholderText">
    <w:name w:val="Placeholder Text"/>
    <w:basedOn w:val="DefaultParagraphFont"/>
    <w:uiPriority w:val="99"/>
    <w:semiHidden/>
    <w:rsid w:val="002D781E"/>
    <w:rPr>
      <w:color w:val="808080"/>
    </w:rPr>
  </w:style>
  <w:style w:type="paragraph" w:customStyle="1" w:styleId="MTDisplayEquation">
    <w:name w:val="MTDisplayEquation"/>
    <w:basedOn w:val="Normal"/>
    <w:next w:val="Normal"/>
    <w:uiPriority w:val="99"/>
    <w:rsid w:val="00831423"/>
    <w:pPr>
      <w:autoSpaceDE w:val="0"/>
      <w:autoSpaceDN w:val="0"/>
      <w:adjustRightInd w:val="0"/>
    </w:pPr>
    <w:rPr>
      <w:rFonts w:eastAsiaTheme="minorEastAsi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D466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6658"/>
    <w:rPr>
      <w:kern w:val="2"/>
      <w:sz w:val="24"/>
      <w:szCs w:val="24"/>
      <w:lang w:eastAsia="zh-TW"/>
    </w:rPr>
  </w:style>
  <w:style w:type="paragraph" w:styleId="BlockText">
    <w:name w:val="Block Text"/>
    <w:basedOn w:val="Normal"/>
    <w:rsid w:val="00D46658"/>
    <w:pPr>
      <w:widowControl/>
      <w:tabs>
        <w:tab w:val="left" w:pos="540"/>
      </w:tabs>
      <w:ind w:left="900" w:right="-180" w:hanging="900"/>
    </w:pPr>
    <w:rPr>
      <w:rFonts w:ascii="Times" w:eastAsia="MS Mincho" w:hAnsi="Times"/>
      <w:kern w:val="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5B21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B2101"/>
    <w:rPr>
      <w:kern w:val="2"/>
      <w:sz w:val="16"/>
      <w:szCs w:val="16"/>
      <w:lang w:eastAsia="zh-TW"/>
    </w:rPr>
  </w:style>
  <w:style w:type="paragraph" w:styleId="BodyText">
    <w:name w:val="Body Text"/>
    <w:basedOn w:val="Normal"/>
    <w:link w:val="BodyTextChar"/>
    <w:unhideWhenUsed/>
    <w:rsid w:val="001214CE"/>
    <w:pPr>
      <w:autoSpaceDE w:val="0"/>
      <w:autoSpaceDN w:val="0"/>
      <w:adjustRightInd w:val="0"/>
      <w:spacing w:after="120"/>
    </w:pPr>
    <w:rPr>
      <w:rFonts w:ascii="Courier" w:eastAsia="Times New Roman" w:hAnsi="Courier"/>
      <w:kern w:val="0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214CE"/>
    <w:rPr>
      <w:rFonts w:ascii="Courier" w:eastAsia="Times New Roman" w:hAnsi="Courier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78</cp:revision>
  <dcterms:created xsi:type="dcterms:W3CDTF">2014-02-03T15:00:00Z</dcterms:created>
  <dcterms:modified xsi:type="dcterms:W3CDTF">2022-09-03T07:12:00Z</dcterms:modified>
</cp:coreProperties>
</file>