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E1B" w:rsidRPr="00E17E1B" w:rsidRDefault="00E17E1B" w:rsidP="00E17E1B">
      <w:pPr>
        <w:rPr>
          <w:rFonts w:hint="eastAsia"/>
          <w:sz w:val="24"/>
          <w:szCs w:val="24"/>
        </w:rPr>
      </w:pPr>
      <w:r w:rsidRPr="00E17E1B">
        <w:rPr>
          <w:rFonts w:hint="eastAsia"/>
          <w:sz w:val="24"/>
          <w:szCs w:val="24"/>
        </w:rPr>
        <w:t>主题：英国移民</w:t>
      </w:r>
    </w:p>
    <w:p w:rsidR="00E17E1B" w:rsidRPr="00E17E1B" w:rsidRDefault="00E17E1B" w:rsidP="00E17E1B">
      <w:pPr>
        <w:rPr>
          <w:rFonts w:hint="eastAsia"/>
          <w:sz w:val="24"/>
          <w:szCs w:val="24"/>
        </w:rPr>
      </w:pPr>
      <w:r w:rsidRPr="00E17E1B">
        <w:rPr>
          <w:rFonts w:hint="eastAsia"/>
          <w:sz w:val="24"/>
          <w:szCs w:val="24"/>
        </w:rPr>
        <w:t>题型：混合图</w:t>
      </w:r>
    </w:p>
    <w:p w:rsidR="006703B6" w:rsidRPr="00E17E1B" w:rsidRDefault="00E17E1B" w:rsidP="00E17E1B">
      <w:pPr>
        <w:rPr>
          <w:rFonts w:hint="eastAsia"/>
          <w:sz w:val="24"/>
          <w:szCs w:val="24"/>
        </w:rPr>
      </w:pPr>
      <w:r w:rsidRPr="00E17E1B">
        <w:rPr>
          <w:sz w:val="24"/>
          <w:szCs w:val="24"/>
        </w:rPr>
        <w:t>The chart below shows long-term international migration in UK.</w:t>
      </w:r>
    </w:p>
    <w:p w:rsidR="00E17E1B" w:rsidRPr="00E17E1B" w:rsidRDefault="00E17E1B" w:rsidP="00E17E1B">
      <w:pPr>
        <w:rPr>
          <w:sz w:val="24"/>
          <w:szCs w:val="24"/>
        </w:rPr>
      </w:pPr>
      <w:r w:rsidRPr="00E17E1B">
        <w:rPr>
          <w:noProof/>
          <w:sz w:val="24"/>
          <w:szCs w:val="24"/>
        </w:rPr>
        <w:drawing>
          <wp:inline distT="0" distB="0" distL="0" distR="0" wp14:anchorId="1F76DD65" wp14:editId="2E1840E3">
            <wp:extent cx="3912235" cy="2915285"/>
            <wp:effectExtent l="0" t="0" r="0" b="0"/>
            <wp:docPr id="1" name="图片 1" descr="http://attachment.tpooo.com/forum/201606/03/112836y4f701pah707fuz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ttachment.tpooo.com/forum/201606/03/112836y4f701pah707fuz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2235" cy="2915285"/>
                    </a:xfrm>
                    <a:prstGeom prst="rect">
                      <a:avLst/>
                    </a:prstGeom>
                    <a:noFill/>
                    <a:ln>
                      <a:noFill/>
                    </a:ln>
                  </pic:spPr>
                </pic:pic>
              </a:graphicData>
            </a:graphic>
          </wp:inline>
        </w:drawing>
      </w:r>
    </w:p>
    <w:p w:rsidR="00E17E1B" w:rsidRPr="00E17E1B" w:rsidRDefault="00E17E1B" w:rsidP="00E17E1B">
      <w:pPr>
        <w:rPr>
          <w:sz w:val="24"/>
          <w:szCs w:val="24"/>
        </w:rPr>
      </w:pPr>
    </w:p>
    <w:p w:rsidR="00E17E1B" w:rsidRPr="00E17E1B" w:rsidRDefault="00E17E1B" w:rsidP="00E17E1B">
      <w:pPr>
        <w:tabs>
          <w:tab w:val="left" w:pos="7247"/>
        </w:tabs>
        <w:rPr>
          <w:sz w:val="24"/>
          <w:szCs w:val="24"/>
        </w:rPr>
      </w:pPr>
      <w:r w:rsidRPr="00E17E1B">
        <w:rPr>
          <w:sz w:val="24"/>
          <w:szCs w:val="24"/>
        </w:rPr>
        <w:tab/>
      </w:r>
    </w:p>
    <w:p w:rsidR="00E17E1B" w:rsidRPr="00E17E1B" w:rsidRDefault="00E17E1B">
      <w:pPr>
        <w:rPr>
          <w:sz w:val="24"/>
          <w:szCs w:val="24"/>
        </w:rPr>
      </w:pPr>
      <w:r w:rsidRPr="00E17E1B">
        <w:rPr>
          <w:sz w:val="24"/>
          <w:szCs w:val="24"/>
        </w:rPr>
        <w:br w:type="page"/>
      </w:r>
    </w:p>
    <w:p w:rsidR="00E17E1B" w:rsidRPr="00E17E1B" w:rsidRDefault="00E17E1B" w:rsidP="00E17E1B">
      <w:pPr>
        <w:tabs>
          <w:tab w:val="left" w:pos="7247"/>
        </w:tabs>
        <w:rPr>
          <w:rFonts w:hint="eastAsia"/>
          <w:sz w:val="24"/>
          <w:szCs w:val="24"/>
        </w:rPr>
      </w:pPr>
      <w:bookmarkStart w:id="0" w:name="_GoBack"/>
      <w:bookmarkEnd w:id="0"/>
      <w:r w:rsidRPr="00E17E1B">
        <w:rPr>
          <w:rFonts w:hint="eastAsia"/>
          <w:sz w:val="24"/>
          <w:szCs w:val="24"/>
        </w:rPr>
        <w:lastRenderedPageBreak/>
        <w:t>范文：</w:t>
      </w:r>
    </w:p>
    <w:p w:rsidR="00E17E1B" w:rsidRPr="00E17E1B" w:rsidRDefault="00E17E1B" w:rsidP="00E17E1B">
      <w:pPr>
        <w:tabs>
          <w:tab w:val="left" w:pos="7247"/>
        </w:tabs>
        <w:rPr>
          <w:sz w:val="24"/>
          <w:szCs w:val="24"/>
        </w:rPr>
      </w:pPr>
    </w:p>
    <w:p w:rsidR="00E17E1B" w:rsidRPr="00E17E1B" w:rsidRDefault="00E17E1B" w:rsidP="00E17E1B">
      <w:pPr>
        <w:tabs>
          <w:tab w:val="left" w:pos="7247"/>
        </w:tabs>
        <w:rPr>
          <w:sz w:val="24"/>
          <w:szCs w:val="24"/>
        </w:rPr>
      </w:pPr>
      <w:r w:rsidRPr="00E17E1B">
        <w:rPr>
          <w:sz w:val="24"/>
          <w:szCs w:val="24"/>
        </w:rPr>
        <w:t>The chart gives information about UK immigration, emigration and net migration between 1999 and 2008.</w:t>
      </w:r>
    </w:p>
    <w:p w:rsidR="00E17E1B" w:rsidRPr="00E17E1B" w:rsidRDefault="00E17E1B" w:rsidP="00E17E1B">
      <w:pPr>
        <w:tabs>
          <w:tab w:val="left" w:pos="7247"/>
        </w:tabs>
        <w:rPr>
          <w:sz w:val="24"/>
          <w:szCs w:val="24"/>
        </w:rPr>
      </w:pPr>
    </w:p>
    <w:p w:rsidR="00E17E1B" w:rsidRPr="00E17E1B" w:rsidRDefault="00E17E1B" w:rsidP="00E17E1B">
      <w:pPr>
        <w:tabs>
          <w:tab w:val="left" w:pos="7247"/>
        </w:tabs>
        <w:rPr>
          <w:sz w:val="24"/>
          <w:szCs w:val="24"/>
        </w:rPr>
      </w:pPr>
      <w:r w:rsidRPr="00E17E1B">
        <w:rPr>
          <w:sz w:val="24"/>
          <w:szCs w:val="24"/>
        </w:rPr>
        <w:t>Both immigration and emigration rates rose over the period shown, but the figures for immigration were significantly higher. Net migration peaked in 2004 and 2007.</w:t>
      </w:r>
    </w:p>
    <w:p w:rsidR="00E17E1B" w:rsidRPr="00E17E1B" w:rsidRDefault="00E17E1B" w:rsidP="00E17E1B">
      <w:pPr>
        <w:tabs>
          <w:tab w:val="left" w:pos="7247"/>
        </w:tabs>
        <w:rPr>
          <w:sz w:val="24"/>
          <w:szCs w:val="24"/>
        </w:rPr>
      </w:pPr>
    </w:p>
    <w:p w:rsidR="00E17E1B" w:rsidRPr="00E17E1B" w:rsidRDefault="00E17E1B" w:rsidP="00E17E1B">
      <w:pPr>
        <w:tabs>
          <w:tab w:val="left" w:pos="7247"/>
        </w:tabs>
        <w:rPr>
          <w:sz w:val="24"/>
          <w:szCs w:val="24"/>
        </w:rPr>
      </w:pPr>
      <w:r w:rsidRPr="00E17E1B">
        <w:rPr>
          <w:sz w:val="24"/>
          <w:szCs w:val="24"/>
        </w:rPr>
        <w:t>In 1999, over 450,000 people came to live in the UK, while the number of people who emigrated stood at just under 300,000. The figure for net migration was around 160,000, and it remained at a similar level until 2003. From 1999 to 2004, the immigration rate rose by nearly 150,000 people, but there was a much smaller rise in emigration. Net migration peaked at almost 250,000 people in 2004.</w:t>
      </w:r>
    </w:p>
    <w:p w:rsidR="00E17E1B" w:rsidRPr="00E17E1B" w:rsidRDefault="00E17E1B" w:rsidP="00E17E1B">
      <w:pPr>
        <w:tabs>
          <w:tab w:val="left" w:pos="7247"/>
        </w:tabs>
        <w:rPr>
          <w:sz w:val="24"/>
          <w:szCs w:val="24"/>
        </w:rPr>
      </w:pPr>
    </w:p>
    <w:p w:rsidR="00E17E1B" w:rsidRPr="00E17E1B" w:rsidRDefault="00E17E1B" w:rsidP="00E17E1B">
      <w:pPr>
        <w:tabs>
          <w:tab w:val="left" w:pos="7247"/>
        </w:tabs>
        <w:rPr>
          <w:sz w:val="24"/>
          <w:szCs w:val="24"/>
        </w:rPr>
      </w:pPr>
      <w:r w:rsidRPr="00E17E1B">
        <w:rPr>
          <w:sz w:val="24"/>
          <w:szCs w:val="24"/>
        </w:rPr>
        <w:t>After 2004, the rate of immigration remained high, but the number of people emigrating fluctuated. Emigration fell suddenly in 2007, before peaking at about 420,000 people in 2008. As a result, the net migration figure rose to around 240,000 in 2007, but fell back to around 160,000 in 2008.</w:t>
      </w:r>
    </w:p>
    <w:sectPr w:rsidR="00E17E1B" w:rsidRPr="00E17E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79"/>
    <w:rsid w:val="006703B6"/>
    <w:rsid w:val="0095202D"/>
    <w:rsid w:val="00B06F79"/>
    <w:rsid w:val="00E17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7E1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17E1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17E1B"/>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E17E1B"/>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145609">
      <w:bodyDiv w:val="1"/>
      <w:marLeft w:val="0"/>
      <w:marRight w:val="0"/>
      <w:marTop w:val="0"/>
      <w:marBottom w:val="0"/>
      <w:divBdr>
        <w:top w:val="none" w:sz="0" w:space="0" w:color="auto"/>
        <w:left w:val="none" w:sz="0" w:space="0" w:color="auto"/>
        <w:bottom w:val="none" w:sz="0" w:space="0" w:color="auto"/>
        <w:right w:val="none" w:sz="0" w:space="0" w:color="auto"/>
      </w:divBdr>
      <w:divsChild>
        <w:div w:id="1165121902">
          <w:marLeft w:val="0"/>
          <w:marRight w:val="0"/>
          <w:marTop w:val="120"/>
          <w:marBottom w:val="120"/>
          <w:divBdr>
            <w:top w:val="dashed" w:sz="6" w:space="8" w:color="FF9A9A"/>
            <w:left w:val="dashed" w:sz="6" w:space="8" w:color="FF9A9A"/>
            <w:bottom w:val="dashed" w:sz="6" w:space="8" w:color="FF9A9A"/>
            <w:right w:val="dashed" w:sz="6" w:space="8" w:color="FF9A9A"/>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2016-07-16T14:59:00Z</dcterms:created>
  <dcterms:modified xsi:type="dcterms:W3CDTF">2016-07-16T15:00:00Z</dcterms:modified>
</cp:coreProperties>
</file>