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本次異動（三處）：</w:t>
      </w:r>
    </w:p>
    <w:p>
      <w:r>
        <w:rPr>
          <w:sz w:val="22"/>
          <w:szCs w:val="22"/>
        </w:rPr>
        <w:t xml:space="preserve">  1. 匯入班表代碼轉換：休假代碼 (休) 改為正確保留為「休」，不再強制轉成「例」</w:t>
      </w:r>
    </w:p>
    <w:p>
      <w:r>
        <w:rPr>
          <w:sz w:val="22"/>
          <w:szCs w:val="22"/>
        </w:rPr>
        <w:t xml:space="preserve">  2. 匯入班表邏輯新增每週計數：同一員工同週第二個「休」自動轉換為「例」（一休一例）</w:t>
      </w:r>
    </w:p>
    <w:p>
      <w:r>
        <w:rPr>
          <w:sz w:val="22"/>
          <w:szCs w:val="22"/>
        </w:rPr>
        <w:t xml:space="preserve">  3. Dashboard 及 Schedule visibleEmployees 加入廠商非空過濾，排除無廠商欄位的日翊員工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部署建議：三處均為純前端顯示／匯入邏輯異動，無任何漏洞，可直接部署。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mapVal 字串比對為純 read-only 轉換，無注入風險</w:t>
      </w:r>
    </w:p>
    <w:p>
      <w:r>
        <w:rPr>
          <w:sz w:val="22"/>
          <w:szCs w:val="22"/>
        </w:rPr>
        <w:t xml:space="preserve">  ✅  weekRestCount 為本地物件計數，資料不落地，無持久化風險</w:t>
      </w:r>
    </w:p>
    <w:p>
      <w:r>
        <w:rPr>
          <w:sz w:val="22"/>
          <w:szCs w:val="22"/>
        </w:rPr>
        <w:t xml:space="preserve">  ✅  visibleEmployees vendor 過濾為 read-only 狀態篩選，僅限縮顯示範圍，不影響資料存取控制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2026-08-03T01:03:41.807Z</dcterms:created>
  <dcterms:modified xsi:type="dcterms:W3CDTF">2026-08-03T01:03:41.809Z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