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掃描日期：2026-08-18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允許部署（僅 Info）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 本次對話新增之 handleCellClick 國定假日計數上限邏輯。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Critical/High/Medium/Low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500"/>
        <w:gridCol w:w="1800"/>
        <w:gridCol w:w="26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國定假日計數上限僅前端 state 驗證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ShiftSystem.jsx/handleCellClick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後端已有 requireAuth 與角色限制，前端保護為 UX 層，風險可接受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Critical、High、Medium、Low 等級漏洞，程式碼通過資安檢測，允許部署。</w:t>
      </w:r>
    </w:p>
    <w:p>
      <w:pPr>
        <w:spacing w:after="80"/>
      </w:pPr>
      <w:r>
        <w:rPr>
          <w:sz w:val="20"/>
          <w:szCs w:val="20"/>
        </w:rPr>
        <w:t xml:space="preserve">Info 項目屬前端 UX 保護設計，後端 API 已有身份驗證與角色限制，整體風險可接受。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2026-08-18T01:48:50.228Z</dcterms:created>
  <dcterms:modified xsi:type="dcterms:W3CDTF">2026-08-18T01:48:50.232Z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