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掃描日期：2026-07-22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掃描範圍：ShiftSystem.jsx（前端）— 本次異動：角色顯示名稱「當區幹部」改為「日翊」（4 處）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部署建議：純 UI 文字異動，無任何漏洞，可直接部署。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本次異動安全架構確認：</w:t>
      </w:r>
    </w:p>
    <w:p>
      <w:r>
        <w:rPr>
          <w:sz w:val="22"/>
          <w:szCs w:val="22"/>
        </w:rPr>
        <w:t xml:space="preserve">  ✅  純靜態字串替換，無注入風險、無新輸入路徑、無資安影響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2026-07-22T07:15:54.622Z</dcterms:created>
  <dcterms:modified xsi:type="dcterms:W3CDTF">2026-07-22T07:15:54.624Z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