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本次異動：各廠商到班率圖表由橫條圖改為直條圖</w:t>
      </w:r>
    </w:p>
    <w:p>
      <w:r>
        <w:rPr>
          <w:sz w:val="22"/>
          <w:szCs w:val="22"/>
        </w:rPr>
        <w:t xml:space="preserve">  - 每廠商顯示兩組直條：青色（長期到班率）、橙色（臨時到班率）</w:t>
      </w:r>
    </w:p>
    <w:p>
      <w:r>
        <w:rPr>
          <w:sz w:val="22"/>
          <w:szCs w:val="22"/>
        </w:rPr>
        <w:t xml:space="preserve">  - 使用 Canvas 2D API 繪製，無外部資料請求，純前端計算</w:t>
      </w:r>
    </w:p>
    <w:p>
      <w:r>
        <w:rPr>
          <w:sz w:val="22"/>
          <w:szCs w:val="22"/>
        </w:rPr>
        <w:t xml:space="preserve">  - roundRectV 繪製圓角頂部直條，底部切齊基線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安全性分析：</w:t>
      </w:r>
    </w:p>
    <w:p>
      <w:r>
        <w:rPr>
          <w:sz w:val="22"/>
          <w:szCs w:val="22"/>
        </w:rPr>
        <w:t xml:space="preserve">  - 純視覺改版，無新增 API 呼叫或資料存取</w:t>
      </w:r>
    </w:p>
    <w:p>
      <w:r>
        <w:rPr>
          <w:sz w:val="22"/>
          <w:szCs w:val="22"/>
        </w:rPr>
        <w:t xml:space="preserve">  - Canvas ctx.fillText 無 XSS 風險</w:t>
      </w:r>
    </w:p>
    <w:p>
      <w:r>
        <w:rPr>
          <w:sz w:val="22"/>
          <w:szCs w:val="22"/>
        </w:rPr>
        <w:t xml:space="preserve">  - 未修改任何後端邏輯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部署建議：純前端圖表樣式調整，無安全疑慮，可直接部署。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Canvas 直條圖繪製，無 XSS 風險</w:t>
      </w:r>
    </w:p>
    <w:p>
      <w:r>
        <w:rPr>
          <w:sz w:val="22"/>
          <w:szCs w:val="22"/>
        </w:rPr>
        <w:t xml:space="preserve">  ✅  無新增 API 端點或後端異動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2026-08-04T14:07:26.674Z</dcterms:created>
  <dcterms:modified xsi:type="dcterms:W3CDTF">2026-08-04T14:07:26.676Z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