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95DA0" w14:textId="77777777" w:rsidR="00E45E5B" w:rsidRPr="00A244A1" w:rsidRDefault="00E45E5B" w:rsidP="00E45E5B">
      <w:r w:rsidRPr="00A244A1">
        <w:rPr>
          <w:noProof/>
        </w:rPr>
        <w:drawing>
          <wp:inline distT="0" distB="0" distL="0" distR="0" wp14:anchorId="68652DE9" wp14:editId="0C9F277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FE57F56" w14:textId="0F609D42" w:rsidR="00EC18E8" w:rsidRPr="00A244A1" w:rsidRDefault="00E45E5B" w:rsidP="00E56A79">
      <w:bookmarkStart w:id="0" w:name="_GoBack"/>
      <w:r w:rsidRPr="00A244A1">
        <w:rPr>
          <w:rFonts w:ascii="Arial" w:hAnsi="Arial" w:cs="Arial"/>
          <w:b/>
          <w:sz w:val="40"/>
          <w:szCs w:val="40"/>
        </w:rPr>
        <w:t xml:space="preserve">Financial Sector (Collection of Data) (reporting standard) determination No. </w:t>
      </w:r>
      <w:r w:rsidR="004D1698">
        <w:rPr>
          <w:rFonts w:ascii="Arial" w:hAnsi="Arial" w:cs="Arial"/>
          <w:b/>
          <w:sz w:val="40"/>
          <w:szCs w:val="40"/>
        </w:rPr>
        <w:t xml:space="preserve">4 </w:t>
      </w:r>
      <w:r w:rsidRPr="00A244A1">
        <w:rPr>
          <w:rFonts w:ascii="Arial" w:hAnsi="Arial" w:cs="Arial"/>
          <w:b/>
          <w:sz w:val="40"/>
          <w:szCs w:val="40"/>
        </w:rPr>
        <w:t>of 201</w:t>
      </w:r>
      <w:r w:rsidR="00231AC5" w:rsidRPr="00A244A1">
        <w:rPr>
          <w:rFonts w:ascii="Arial" w:hAnsi="Arial" w:cs="Arial"/>
          <w:b/>
          <w:sz w:val="40"/>
          <w:szCs w:val="40"/>
        </w:rPr>
        <w:t>7</w:t>
      </w:r>
      <w:bookmarkEnd w:id="0"/>
    </w:p>
    <w:p w14:paraId="1252C410" w14:textId="77777777" w:rsidR="00EC18E8" w:rsidRPr="00A244A1" w:rsidRDefault="00EC18E8" w:rsidP="00E56A79">
      <w:pPr>
        <w:rPr>
          <w:rFonts w:ascii="Arial" w:hAnsi="Arial" w:cs="Arial"/>
          <w:b/>
          <w:color w:val="000000" w:themeColor="text1"/>
          <w:sz w:val="32"/>
          <w:szCs w:val="32"/>
          <w:lang w:eastAsia="en-US"/>
        </w:rPr>
      </w:pPr>
    </w:p>
    <w:p w14:paraId="66224B41" w14:textId="755A9A78" w:rsidR="00EC18E8" w:rsidRPr="00A244A1" w:rsidRDefault="0052056B" w:rsidP="00E56A79">
      <w:pPr>
        <w:rPr>
          <w:rFonts w:ascii="Arial" w:hAnsi="Arial" w:cs="Arial"/>
          <w:color w:val="000000" w:themeColor="text1"/>
          <w:sz w:val="32"/>
          <w:szCs w:val="32"/>
          <w:lang w:eastAsia="en-US"/>
        </w:rPr>
      </w:pPr>
      <w:r w:rsidRPr="00A244A1">
        <w:rPr>
          <w:rFonts w:ascii="Arial" w:eastAsiaTheme="majorEastAsia" w:hAnsi="Arial" w:cs="Arial"/>
          <w:b/>
          <w:color w:val="000000" w:themeColor="text1"/>
          <w:spacing w:val="5"/>
          <w:kern w:val="28"/>
          <w:sz w:val="32"/>
          <w:szCs w:val="32"/>
          <w:lang w:eastAsia="en-US"/>
        </w:rPr>
        <w:t>Reporting S</w:t>
      </w:r>
      <w:r w:rsidR="00E45E5B" w:rsidRPr="00A244A1">
        <w:rPr>
          <w:rFonts w:ascii="Arial" w:eastAsiaTheme="majorEastAsia" w:hAnsi="Arial" w:cs="Arial"/>
          <w:b/>
          <w:color w:val="000000" w:themeColor="text1"/>
          <w:spacing w:val="5"/>
          <w:kern w:val="28"/>
          <w:sz w:val="32"/>
          <w:szCs w:val="32"/>
          <w:lang w:eastAsia="en-US"/>
        </w:rPr>
        <w:t xml:space="preserve">tandard ARS </w:t>
      </w:r>
      <w:r w:rsidR="00231AC5" w:rsidRPr="00A244A1">
        <w:rPr>
          <w:rFonts w:ascii="Arial" w:eastAsiaTheme="majorEastAsia" w:hAnsi="Arial" w:cs="Arial"/>
          <w:b/>
          <w:color w:val="000000" w:themeColor="text1"/>
          <w:spacing w:val="5"/>
          <w:kern w:val="28"/>
          <w:sz w:val="32"/>
          <w:szCs w:val="32"/>
          <w:lang w:eastAsia="en-US"/>
        </w:rPr>
        <w:t>731</w:t>
      </w:r>
      <w:r w:rsidR="006078AF" w:rsidRPr="00A244A1">
        <w:rPr>
          <w:rFonts w:ascii="Arial" w:eastAsiaTheme="majorEastAsia" w:hAnsi="Arial" w:cs="Arial"/>
          <w:b/>
          <w:color w:val="000000" w:themeColor="text1"/>
          <w:spacing w:val="5"/>
          <w:kern w:val="28"/>
          <w:sz w:val="32"/>
          <w:szCs w:val="32"/>
          <w:lang w:eastAsia="en-US"/>
        </w:rPr>
        <w:t>.</w:t>
      </w:r>
      <w:r w:rsidR="008E555D">
        <w:rPr>
          <w:rFonts w:ascii="Arial" w:eastAsiaTheme="majorEastAsia" w:hAnsi="Arial" w:cs="Arial"/>
          <w:b/>
          <w:color w:val="000000" w:themeColor="text1"/>
          <w:spacing w:val="5"/>
          <w:kern w:val="28"/>
          <w:sz w:val="32"/>
          <w:szCs w:val="32"/>
          <w:lang w:eastAsia="en-US"/>
        </w:rPr>
        <w:t>3B</w:t>
      </w:r>
      <w:r w:rsidR="001D3CB1" w:rsidRPr="00A244A1">
        <w:rPr>
          <w:rFonts w:ascii="Arial" w:eastAsiaTheme="majorEastAsia" w:hAnsi="Arial" w:cs="Arial"/>
          <w:b/>
          <w:color w:val="000000" w:themeColor="text1"/>
          <w:spacing w:val="5"/>
          <w:kern w:val="28"/>
          <w:sz w:val="32"/>
          <w:szCs w:val="32"/>
          <w:lang w:eastAsia="en-US"/>
        </w:rPr>
        <w:t xml:space="preserve"> </w:t>
      </w:r>
      <w:r w:rsidR="00523E75" w:rsidRPr="00523E75">
        <w:rPr>
          <w:rFonts w:ascii="Arial" w:eastAsiaTheme="majorEastAsia" w:hAnsi="Arial" w:cs="Arial"/>
          <w:b/>
          <w:color w:val="000000" w:themeColor="text1"/>
          <w:spacing w:val="5"/>
          <w:kern w:val="28"/>
          <w:sz w:val="32"/>
          <w:szCs w:val="32"/>
          <w:lang w:eastAsia="en-US"/>
        </w:rPr>
        <w:t xml:space="preserve">International Banking Statistics </w:t>
      </w:r>
      <w:r w:rsidR="0094081E" w:rsidRPr="00523E75">
        <w:rPr>
          <w:rFonts w:ascii="Arial" w:eastAsiaTheme="majorEastAsia" w:hAnsi="Arial" w:cs="Arial"/>
          <w:b/>
          <w:color w:val="000000" w:themeColor="text1"/>
          <w:spacing w:val="5"/>
          <w:kern w:val="28"/>
          <w:sz w:val="32"/>
          <w:szCs w:val="32"/>
          <w:lang w:eastAsia="en-US"/>
        </w:rPr>
        <w:t>–</w:t>
      </w:r>
      <w:r w:rsidR="00523E75" w:rsidRPr="00523E75">
        <w:rPr>
          <w:rFonts w:ascii="Arial" w:eastAsiaTheme="majorEastAsia" w:hAnsi="Arial" w:cs="Arial"/>
          <w:b/>
          <w:color w:val="000000" w:themeColor="text1"/>
          <w:spacing w:val="5"/>
          <w:kern w:val="28"/>
          <w:sz w:val="32"/>
          <w:szCs w:val="32"/>
          <w:lang w:eastAsia="en-US"/>
        </w:rPr>
        <w:t xml:space="preserve"> Immediate and Ultimate Risk Exposures – </w:t>
      </w:r>
      <w:r w:rsidR="00E6165E">
        <w:rPr>
          <w:rFonts w:ascii="Arial" w:eastAsiaTheme="majorEastAsia" w:hAnsi="Arial" w:cs="Arial"/>
          <w:b/>
          <w:color w:val="000000" w:themeColor="text1"/>
          <w:spacing w:val="5"/>
          <w:kern w:val="28"/>
          <w:sz w:val="32"/>
          <w:szCs w:val="32"/>
          <w:lang w:eastAsia="en-US"/>
        </w:rPr>
        <w:t>Foreign</w:t>
      </w:r>
      <w:r w:rsidR="00523E75" w:rsidRPr="00523E75">
        <w:rPr>
          <w:rFonts w:ascii="Arial" w:eastAsiaTheme="majorEastAsia" w:hAnsi="Arial" w:cs="Arial"/>
          <w:b/>
          <w:color w:val="000000" w:themeColor="text1"/>
          <w:spacing w:val="5"/>
          <w:kern w:val="28"/>
          <w:sz w:val="32"/>
          <w:szCs w:val="32"/>
          <w:lang w:eastAsia="en-US"/>
        </w:rPr>
        <w:t xml:space="preserve"> Entity</w:t>
      </w:r>
    </w:p>
    <w:p w14:paraId="1F9BFEE0" w14:textId="77777777" w:rsidR="00523E75" w:rsidRDefault="00523E75" w:rsidP="00CA1D89">
      <w:pPr>
        <w:pStyle w:val="Title"/>
        <w:pBdr>
          <w:bottom w:val="single" w:sz="8" w:space="15" w:color="auto"/>
        </w:pBdr>
        <w:spacing w:before="120" w:after="240"/>
        <w:rPr>
          <w:rFonts w:ascii="Arial" w:hAnsi="Arial" w:cs="Arial"/>
          <w:i/>
          <w:color w:val="0D0D0D" w:themeColor="text1" w:themeTint="F2"/>
          <w:sz w:val="32"/>
          <w:szCs w:val="32"/>
        </w:rPr>
      </w:pPr>
    </w:p>
    <w:p w14:paraId="444B0ED7" w14:textId="77777777" w:rsidR="00E45E5B" w:rsidRPr="00A244A1" w:rsidRDefault="00E45E5B" w:rsidP="00CA1D89">
      <w:pPr>
        <w:pStyle w:val="Title"/>
        <w:pBdr>
          <w:bottom w:val="single" w:sz="8" w:space="15" w:color="auto"/>
        </w:pBdr>
        <w:spacing w:before="120" w:after="240"/>
        <w:rPr>
          <w:rFonts w:cs="Arial"/>
          <w:i/>
          <w:color w:val="0D0D0D" w:themeColor="text1" w:themeTint="F2"/>
          <w:sz w:val="32"/>
          <w:szCs w:val="32"/>
        </w:rPr>
      </w:pPr>
      <w:r w:rsidRPr="00A244A1">
        <w:rPr>
          <w:rFonts w:ascii="Arial" w:hAnsi="Arial" w:cs="Arial"/>
          <w:i/>
          <w:color w:val="0D0D0D" w:themeColor="text1" w:themeTint="F2"/>
          <w:sz w:val="32"/>
          <w:szCs w:val="32"/>
        </w:rPr>
        <w:t>Financial Sector (Collection of Data) Act 2001</w:t>
      </w:r>
    </w:p>
    <w:p w14:paraId="2C7C68E4" w14:textId="5B117E11" w:rsidR="00E45E5B" w:rsidRPr="00A244A1" w:rsidRDefault="00E45E5B" w:rsidP="00E45E5B">
      <w:pPr>
        <w:pStyle w:val="IntroTo"/>
        <w:spacing w:after="240"/>
        <w:ind w:left="0" w:firstLine="0"/>
        <w:jc w:val="both"/>
        <w:rPr>
          <w:color w:val="000000" w:themeColor="text1"/>
          <w:szCs w:val="24"/>
        </w:rPr>
      </w:pPr>
      <w:r w:rsidRPr="00A244A1">
        <w:rPr>
          <w:color w:val="000000" w:themeColor="text1"/>
          <w:szCs w:val="24"/>
        </w:rPr>
        <w:t xml:space="preserve">I, </w:t>
      </w:r>
      <w:r w:rsidR="00231AC5" w:rsidRPr="00A244A1">
        <w:rPr>
          <w:color w:val="000000" w:themeColor="text1"/>
          <w:szCs w:val="24"/>
        </w:rPr>
        <w:t>Katrina Ellis</w:t>
      </w:r>
      <w:r w:rsidRPr="00A244A1">
        <w:rPr>
          <w:color w:val="000000" w:themeColor="text1"/>
          <w:szCs w:val="24"/>
        </w:rPr>
        <w:t xml:space="preserve">, delegate of APRA, under paragraph 13(1)(a) of the </w:t>
      </w:r>
      <w:r w:rsidRPr="00A244A1">
        <w:rPr>
          <w:i/>
          <w:color w:val="000000" w:themeColor="text1"/>
          <w:szCs w:val="24"/>
        </w:rPr>
        <w:t>Financial Sector (Collection of Data) Act 2001</w:t>
      </w:r>
      <w:r w:rsidRPr="00A244A1">
        <w:rPr>
          <w:color w:val="000000" w:themeColor="text1"/>
          <w:szCs w:val="24"/>
        </w:rPr>
        <w:t xml:space="preserve"> (the Act) and subsection 33(3) of the </w:t>
      </w:r>
      <w:r w:rsidRPr="00A244A1">
        <w:rPr>
          <w:i/>
          <w:color w:val="000000" w:themeColor="text1"/>
          <w:szCs w:val="24"/>
        </w:rPr>
        <w:t>Acts Interpretation Act 1901</w:t>
      </w:r>
      <w:r w:rsidRPr="00A244A1">
        <w:rPr>
          <w:color w:val="000000" w:themeColor="text1"/>
          <w:szCs w:val="24"/>
        </w:rPr>
        <w:t xml:space="preserve">: </w:t>
      </w:r>
    </w:p>
    <w:p w14:paraId="179C54C7" w14:textId="6FE35DAB" w:rsidR="00231AC5" w:rsidRPr="00A244A1" w:rsidRDefault="00F71B5E" w:rsidP="006029EB">
      <w:pPr>
        <w:pStyle w:val="IntroTo"/>
        <w:tabs>
          <w:tab w:val="left" w:pos="567"/>
        </w:tabs>
        <w:spacing w:after="240"/>
        <w:ind w:left="567" w:hanging="567"/>
        <w:jc w:val="both"/>
        <w:rPr>
          <w:color w:val="000000" w:themeColor="text1"/>
          <w:szCs w:val="24"/>
        </w:rPr>
      </w:pPr>
      <w:r w:rsidRPr="00A244A1">
        <w:rPr>
          <w:color w:val="000000" w:themeColor="text1"/>
        </w:rPr>
        <w:t>(a)</w:t>
      </w:r>
      <w:r w:rsidRPr="00A244A1">
        <w:rPr>
          <w:color w:val="000000" w:themeColor="text1"/>
        </w:rPr>
        <w:tab/>
        <w:t xml:space="preserve">REVOKE </w:t>
      </w:r>
      <w:r w:rsidRPr="00A244A1">
        <w:rPr>
          <w:color w:val="000000" w:themeColor="text1"/>
          <w:szCs w:val="24"/>
        </w:rPr>
        <w:t xml:space="preserve">Financial Sector (Collection of Data) (reporting standard) determination No. </w:t>
      </w:r>
      <w:r w:rsidR="00231AC5" w:rsidRPr="00A244A1">
        <w:rPr>
          <w:color w:val="000000" w:themeColor="text1"/>
          <w:szCs w:val="24"/>
        </w:rPr>
        <w:t>2</w:t>
      </w:r>
      <w:r w:rsidR="00E6165E">
        <w:rPr>
          <w:color w:val="000000" w:themeColor="text1"/>
          <w:szCs w:val="24"/>
        </w:rPr>
        <w:t>9</w:t>
      </w:r>
      <w:r w:rsidRPr="00A244A1">
        <w:rPr>
          <w:color w:val="000000" w:themeColor="text1"/>
          <w:szCs w:val="24"/>
        </w:rPr>
        <w:t xml:space="preserve"> of 20</w:t>
      </w:r>
      <w:r w:rsidR="00053C30" w:rsidRPr="00A244A1">
        <w:rPr>
          <w:color w:val="000000" w:themeColor="text1"/>
          <w:szCs w:val="24"/>
        </w:rPr>
        <w:t>08</w:t>
      </w:r>
      <w:r w:rsidRPr="00A244A1">
        <w:rPr>
          <w:color w:val="000000" w:themeColor="text1"/>
          <w:szCs w:val="24"/>
        </w:rPr>
        <w:t xml:space="preserve">, including </w:t>
      </w:r>
      <w:r w:rsidR="006029EB" w:rsidRPr="006029EB">
        <w:rPr>
          <w:i/>
          <w:color w:val="000000" w:themeColor="text1"/>
        </w:rPr>
        <w:t>Reporting standard ARS 231.</w:t>
      </w:r>
      <w:r w:rsidR="008E555D">
        <w:rPr>
          <w:i/>
          <w:color w:val="000000" w:themeColor="text1"/>
        </w:rPr>
        <w:t>3B</w:t>
      </w:r>
      <w:r w:rsidR="006029EB" w:rsidRPr="006029EB">
        <w:rPr>
          <w:i/>
          <w:color w:val="000000" w:themeColor="text1"/>
        </w:rPr>
        <w:t xml:space="preserve"> International Exposures: Consolidated (</w:t>
      </w:r>
      <w:r w:rsidR="00E6165E">
        <w:rPr>
          <w:i/>
          <w:color w:val="000000" w:themeColor="text1"/>
        </w:rPr>
        <w:t>Foreign</w:t>
      </w:r>
      <w:r w:rsidR="006029EB" w:rsidRPr="006029EB">
        <w:rPr>
          <w:i/>
          <w:color w:val="000000" w:themeColor="text1"/>
        </w:rPr>
        <w:t xml:space="preserve"> Entity)</w:t>
      </w:r>
      <w:r w:rsidR="00523E75">
        <w:rPr>
          <w:i/>
          <w:color w:val="000000" w:themeColor="text1"/>
        </w:rPr>
        <w:t xml:space="preserve"> </w:t>
      </w:r>
      <w:r w:rsidRPr="00A244A1">
        <w:rPr>
          <w:color w:val="000000" w:themeColor="text1"/>
          <w:szCs w:val="24"/>
        </w:rPr>
        <w:t>made under that Determination;</w:t>
      </w:r>
      <w:r w:rsidR="006029EB">
        <w:rPr>
          <w:color w:val="000000" w:themeColor="text1"/>
        </w:rPr>
        <w:t xml:space="preserve"> and</w:t>
      </w:r>
    </w:p>
    <w:p w14:paraId="502C7D20" w14:textId="004D0332" w:rsidR="00F71B5E" w:rsidRPr="00A244A1" w:rsidRDefault="00EC0B6D" w:rsidP="00231AC5">
      <w:pPr>
        <w:pStyle w:val="IntroTo"/>
        <w:tabs>
          <w:tab w:val="left" w:pos="567"/>
        </w:tabs>
        <w:spacing w:after="240"/>
        <w:ind w:left="567" w:hanging="567"/>
        <w:jc w:val="both"/>
        <w:rPr>
          <w:color w:val="000000" w:themeColor="text1"/>
          <w:szCs w:val="24"/>
        </w:rPr>
      </w:pPr>
      <w:r>
        <w:rPr>
          <w:color w:val="000000" w:themeColor="text1"/>
          <w:szCs w:val="24"/>
        </w:rPr>
        <w:t xml:space="preserve"> (b</w:t>
      </w:r>
      <w:r w:rsidR="00F71B5E" w:rsidRPr="00A244A1">
        <w:rPr>
          <w:color w:val="000000" w:themeColor="text1"/>
          <w:szCs w:val="24"/>
        </w:rPr>
        <w:t>)</w:t>
      </w:r>
      <w:r w:rsidR="00F71B5E" w:rsidRPr="00A244A1">
        <w:rPr>
          <w:color w:val="000000" w:themeColor="text1"/>
          <w:szCs w:val="24"/>
        </w:rPr>
        <w:tab/>
        <w:t xml:space="preserve">DETERMINE </w:t>
      </w:r>
      <w:r w:rsidR="00F71B5E" w:rsidRPr="00A244A1">
        <w:rPr>
          <w:i/>
          <w:color w:val="000000" w:themeColor="text1"/>
        </w:rPr>
        <w:t xml:space="preserve">Reporting Standard ARS </w:t>
      </w:r>
      <w:r w:rsidR="00231AC5" w:rsidRPr="00A244A1">
        <w:rPr>
          <w:i/>
          <w:color w:val="000000" w:themeColor="text1"/>
        </w:rPr>
        <w:t>731</w:t>
      </w:r>
      <w:r w:rsidR="00F71B5E" w:rsidRPr="00A244A1">
        <w:rPr>
          <w:i/>
          <w:color w:val="000000" w:themeColor="text1"/>
        </w:rPr>
        <w:t>.</w:t>
      </w:r>
      <w:r w:rsidR="008E555D">
        <w:rPr>
          <w:i/>
          <w:color w:val="000000" w:themeColor="text1"/>
        </w:rPr>
        <w:t>3B</w:t>
      </w:r>
      <w:r w:rsidR="00F71B5E" w:rsidRPr="00A244A1">
        <w:rPr>
          <w:i/>
          <w:color w:val="000000" w:themeColor="text1"/>
        </w:rPr>
        <w:t xml:space="preserve"> </w:t>
      </w:r>
      <w:r w:rsidR="00523E75" w:rsidRPr="00523E75">
        <w:rPr>
          <w:i/>
          <w:color w:val="000000" w:themeColor="text1"/>
        </w:rPr>
        <w:t xml:space="preserve">International Banking Statistics - Immediate and Ultimate Risk Exposures – </w:t>
      </w:r>
      <w:r w:rsidR="00E6165E">
        <w:rPr>
          <w:i/>
          <w:color w:val="000000" w:themeColor="text1"/>
        </w:rPr>
        <w:t xml:space="preserve">Foreign </w:t>
      </w:r>
      <w:r w:rsidR="00523E75" w:rsidRPr="00523E75">
        <w:rPr>
          <w:i/>
          <w:color w:val="000000" w:themeColor="text1"/>
        </w:rPr>
        <w:t>Entity</w:t>
      </w:r>
      <w:r w:rsidR="0094081E">
        <w:rPr>
          <w:i/>
          <w:color w:val="000000" w:themeColor="text1"/>
        </w:rPr>
        <w:t xml:space="preserve"> </w:t>
      </w:r>
      <w:r w:rsidR="0094081E">
        <w:rPr>
          <w:color w:val="000000" w:themeColor="text1"/>
        </w:rPr>
        <w:t>(‘the reporting standard’)</w:t>
      </w:r>
      <w:r w:rsidR="00F71B5E" w:rsidRPr="00A244A1">
        <w:rPr>
          <w:color w:val="000000" w:themeColor="text1"/>
        </w:rPr>
        <w:t>,</w:t>
      </w:r>
      <w:r w:rsidR="00F71B5E" w:rsidRPr="00A244A1">
        <w:rPr>
          <w:i/>
          <w:color w:val="000000" w:themeColor="text1"/>
        </w:rPr>
        <w:t xml:space="preserve"> </w:t>
      </w:r>
      <w:r w:rsidR="00F71B5E" w:rsidRPr="00A244A1">
        <w:rPr>
          <w:color w:val="000000" w:themeColor="text1"/>
          <w:szCs w:val="24"/>
        </w:rPr>
        <w:t>in the form set out in the Schedule</w:t>
      </w:r>
      <w:r w:rsidR="00F71B5E" w:rsidRPr="00A244A1">
        <w:rPr>
          <w:bCs/>
          <w:color w:val="000000" w:themeColor="text1"/>
          <w:szCs w:val="24"/>
        </w:rPr>
        <w:t>, which applies to</w:t>
      </w:r>
      <w:r w:rsidR="00EC18E8" w:rsidRPr="00A244A1">
        <w:rPr>
          <w:bCs/>
          <w:color w:val="000000" w:themeColor="text1"/>
          <w:szCs w:val="24"/>
        </w:rPr>
        <w:t xml:space="preserve"> the</w:t>
      </w:r>
      <w:r w:rsidR="00F71B5E" w:rsidRPr="00A244A1">
        <w:rPr>
          <w:bCs/>
          <w:color w:val="000000" w:themeColor="text1"/>
          <w:szCs w:val="24"/>
        </w:rPr>
        <w:t xml:space="preserve"> financial sector entities to the extent provided in paragraph </w:t>
      </w:r>
      <w:r w:rsidR="00B87197" w:rsidRPr="00A244A1">
        <w:rPr>
          <w:bCs/>
          <w:color w:val="000000" w:themeColor="text1"/>
          <w:szCs w:val="24"/>
        </w:rPr>
        <w:t>3</w:t>
      </w:r>
      <w:r w:rsidR="00F71B5E" w:rsidRPr="00A244A1">
        <w:rPr>
          <w:bCs/>
          <w:color w:val="000000" w:themeColor="text1"/>
          <w:szCs w:val="24"/>
        </w:rPr>
        <w:t xml:space="preserve"> of the reporting standard</w:t>
      </w:r>
      <w:r w:rsidR="00F71B5E" w:rsidRPr="00A244A1">
        <w:rPr>
          <w:color w:val="000000" w:themeColor="text1"/>
          <w:szCs w:val="24"/>
        </w:rPr>
        <w:t>.</w:t>
      </w:r>
    </w:p>
    <w:p w14:paraId="55C91A27" w14:textId="455D4DF5" w:rsidR="00E45E5B" w:rsidRPr="00A244A1" w:rsidRDefault="00E45E5B" w:rsidP="00E45E5B">
      <w:pPr>
        <w:jc w:val="both"/>
        <w:rPr>
          <w:color w:val="000000" w:themeColor="text1"/>
          <w:sz w:val="24"/>
          <w:szCs w:val="24"/>
        </w:rPr>
      </w:pPr>
      <w:r w:rsidRPr="00A244A1">
        <w:rPr>
          <w:color w:val="000000" w:themeColor="text1"/>
          <w:sz w:val="24"/>
          <w:szCs w:val="24"/>
        </w:rPr>
        <w:t>Under section 15 of the Act, I DECLARE that the reporting standard shall begin to apply to those financial sector entities, and the revoked reporting standard shall cease to apply</w:t>
      </w:r>
      <w:r w:rsidR="00125B13">
        <w:rPr>
          <w:color w:val="000000" w:themeColor="text1"/>
          <w:sz w:val="24"/>
          <w:szCs w:val="24"/>
        </w:rPr>
        <w:t>, on 1 October 2017</w:t>
      </w:r>
      <w:r w:rsidRPr="00A244A1">
        <w:rPr>
          <w:color w:val="000000" w:themeColor="text1"/>
          <w:sz w:val="24"/>
          <w:szCs w:val="24"/>
        </w:rPr>
        <w:t>.</w:t>
      </w:r>
    </w:p>
    <w:p w14:paraId="1EFD28BB" w14:textId="77777777" w:rsidR="00EC18E8" w:rsidRPr="00A244A1" w:rsidRDefault="00EC18E8" w:rsidP="00E45E5B">
      <w:pPr>
        <w:jc w:val="both"/>
        <w:rPr>
          <w:color w:val="000000" w:themeColor="text1"/>
          <w:sz w:val="24"/>
          <w:szCs w:val="24"/>
        </w:rPr>
      </w:pPr>
    </w:p>
    <w:p w14:paraId="71104A40" w14:textId="6B7C600C" w:rsidR="00EC18E8" w:rsidRPr="00A244A1" w:rsidRDefault="00EC18E8" w:rsidP="00E45E5B">
      <w:pPr>
        <w:jc w:val="both"/>
        <w:rPr>
          <w:color w:val="000000" w:themeColor="text1"/>
          <w:sz w:val="24"/>
          <w:szCs w:val="24"/>
        </w:rPr>
      </w:pPr>
      <w:r w:rsidRPr="00A244A1">
        <w:rPr>
          <w:color w:val="000000" w:themeColor="text1"/>
          <w:sz w:val="24"/>
          <w:szCs w:val="24"/>
        </w:rPr>
        <w:t xml:space="preserve">This instrument </w:t>
      </w:r>
      <w:r w:rsidR="00663BC5">
        <w:rPr>
          <w:color w:val="000000" w:themeColor="text1"/>
          <w:sz w:val="24"/>
          <w:szCs w:val="24"/>
        </w:rPr>
        <w:t xml:space="preserve">commences </w:t>
      </w:r>
      <w:r w:rsidRPr="00A244A1">
        <w:rPr>
          <w:color w:val="000000" w:themeColor="text1"/>
          <w:sz w:val="24"/>
          <w:szCs w:val="24"/>
        </w:rPr>
        <w:t xml:space="preserve">on </w:t>
      </w:r>
      <w:r w:rsidR="00125B13">
        <w:rPr>
          <w:color w:val="000000" w:themeColor="text1"/>
          <w:sz w:val="24"/>
          <w:szCs w:val="24"/>
        </w:rPr>
        <w:t>1 October 2017</w:t>
      </w:r>
      <w:r w:rsidRPr="00A244A1">
        <w:rPr>
          <w:color w:val="000000" w:themeColor="text1"/>
          <w:sz w:val="24"/>
          <w:szCs w:val="24"/>
        </w:rPr>
        <w:t xml:space="preserve">. </w:t>
      </w:r>
    </w:p>
    <w:p w14:paraId="18FD5B8F" w14:textId="77777777" w:rsidR="00E45E5B" w:rsidRPr="00A244A1" w:rsidRDefault="00E45E5B" w:rsidP="00E45E5B">
      <w:pPr>
        <w:jc w:val="both"/>
        <w:rPr>
          <w:sz w:val="24"/>
          <w:szCs w:val="24"/>
        </w:rPr>
      </w:pPr>
    </w:p>
    <w:p w14:paraId="19508294" w14:textId="26750C7C" w:rsidR="00E45E5B" w:rsidRPr="00A244A1" w:rsidRDefault="00E45E5B" w:rsidP="00E45E5B">
      <w:pPr>
        <w:jc w:val="both"/>
        <w:rPr>
          <w:sz w:val="24"/>
          <w:szCs w:val="24"/>
        </w:rPr>
      </w:pPr>
      <w:r w:rsidRPr="00A244A1">
        <w:rPr>
          <w:sz w:val="24"/>
          <w:szCs w:val="24"/>
        </w:rPr>
        <w:t>Dated</w:t>
      </w:r>
      <w:r w:rsidR="00B25EAA" w:rsidRPr="00A244A1">
        <w:rPr>
          <w:sz w:val="24"/>
          <w:szCs w:val="24"/>
        </w:rPr>
        <w:t>:</w:t>
      </w:r>
      <w:r w:rsidRPr="00A244A1">
        <w:rPr>
          <w:sz w:val="24"/>
          <w:szCs w:val="24"/>
        </w:rPr>
        <w:tab/>
      </w:r>
      <w:r w:rsidR="00B16DFC">
        <w:rPr>
          <w:sz w:val="24"/>
          <w:szCs w:val="24"/>
        </w:rPr>
        <w:t>08 August 2017</w:t>
      </w:r>
    </w:p>
    <w:p w14:paraId="40AE39F6" w14:textId="77777777" w:rsidR="00E45E5B" w:rsidRPr="00A244A1" w:rsidRDefault="00E45E5B" w:rsidP="00E45E5B">
      <w:pPr>
        <w:jc w:val="both"/>
        <w:rPr>
          <w:sz w:val="24"/>
          <w:szCs w:val="24"/>
        </w:rPr>
      </w:pPr>
    </w:p>
    <w:p w14:paraId="432EA705" w14:textId="776EBC74" w:rsidR="00E45E5B" w:rsidRPr="00A244A1" w:rsidRDefault="0052056B" w:rsidP="00E45E5B">
      <w:pPr>
        <w:jc w:val="both"/>
        <w:rPr>
          <w:i/>
          <w:sz w:val="24"/>
          <w:szCs w:val="24"/>
        </w:rPr>
      </w:pPr>
      <w:r w:rsidRPr="00A244A1">
        <w:rPr>
          <w:i/>
          <w:sz w:val="24"/>
          <w:szCs w:val="24"/>
        </w:rPr>
        <w:t>[Signed]</w:t>
      </w:r>
    </w:p>
    <w:p w14:paraId="67950A92" w14:textId="77777777" w:rsidR="00CA1D89" w:rsidRPr="00A244A1" w:rsidRDefault="00CA1D89" w:rsidP="00E45E5B">
      <w:pPr>
        <w:jc w:val="both"/>
        <w:rPr>
          <w:i/>
          <w:sz w:val="24"/>
          <w:szCs w:val="24"/>
        </w:rPr>
      </w:pPr>
    </w:p>
    <w:p w14:paraId="3EBE46EF" w14:textId="3CA7C6F7" w:rsidR="00E45E5B" w:rsidRPr="00A244A1" w:rsidRDefault="00A244A1" w:rsidP="00E45E5B">
      <w:pPr>
        <w:jc w:val="both"/>
        <w:rPr>
          <w:sz w:val="24"/>
          <w:szCs w:val="24"/>
        </w:rPr>
      </w:pPr>
      <w:r w:rsidRPr="00A244A1">
        <w:rPr>
          <w:sz w:val="24"/>
          <w:szCs w:val="24"/>
        </w:rPr>
        <w:t>Katrina Ellis</w:t>
      </w:r>
    </w:p>
    <w:p w14:paraId="24B420E8" w14:textId="29D18240" w:rsidR="00E45E5B" w:rsidRPr="00A244A1" w:rsidRDefault="00B25EAA" w:rsidP="00E45E5B">
      <w:pPr>
        <w:jc w:val="both"/>
        <w:rPr>
          <w:sz w:val="24"/>
          <w:szCs w:val="24"/>
        </w:rPr>
      </w:pPr>
      <w:r w:rsidRPr="00A244A1">
        <w:rPr>
          <w:sz w:val="24"/>
          <w:szCs w:val="24"/>
        </w:rPr>
        <w:t>General Manager</w:t>
      </w:r>
    </w:p>
    <w:p w14:paraId="0E9DC25E" w14:textId="530BA798" w:rsidR="00A244A1" w:rsidRPr="00A244A1" w:rsidRDefault="000D656D" w:rsidP="00E45E5B">
      <w:pPr>
        <w:jc w:val="both"/>
        <w:rPr>
          <w:sz w:val="24"/>
          <w:szCs w:val="24"/>
        </w:rPr>
      </w:pPr>
      <w:r>
        <w:rPr>
          <w:sz w:val="24"/>
          <w:szCs w:val="24"/>
        </w:rPr>
        <w:t>Data Analytics</w:t>
      </w:r>
    </w:p>
    <w:p w14:paraId="3888EC53" w14:textId="77777777" w:rsidR="00E45E5B" w:rsidRPr="00A244A1" w:rsidRDefault="00E45E5B" w:rsidP="00E45E5B">
      <w:pPr>
        <w:pStyle w:val="AS"/>
        <w:spacing w:before="120" w:after="240"/>
        <w:ind w:left="0" w:firstLine="0"/>
        <w:rPr>
          <w:rStyle w:val="CharSchNo"/>
          <w:sz w:val="24"/>
          <w:szCs w:val="24"/>
        </w:rPr>
      </w:pPr>
      <w:r w:rsidRPr="00A244A1">
        <w:rPr>
          <w:rFonts w:ascii="Times New Roman" w:hAnsi="Times New Roman"/>
        </w:rPr>
        <w:br w:type="page"/>
      </w:r>
      <w:r w:rsidRPr="00A244A1">
        <w:rPr>
          <w:rStyle w:val="CharSchNo"/>
          <w:sz w:val="24"/>
          <w:szCs w:val="24"/>
        </w:rPr>
        <w:lastRenderedPageBreak/>
        <w:t>Interpretation</w:t>
      </w:r>
    </w:p>
    <w:p w14:paraId="77DEFD39" w14:textId="77777777" w:rsidR="00E45E5B" w:rsidRPr="00A244A1" w:rsidRDefault="00E45E5B" w:rsidP="00E45E5B">
      <w:pPr>
        <w:pStyle w:val="IP"/>
        <w:spacing w:before="0" w:after="240" w:line="240" w:lineRule="auto"/>
      </w:pPr>
      <w:r w:rsidRPr="00A244A1">
        <w:t>In this Determination</w:t>
      </w:r>
    </w:p>
    <w:p w14:paraId="40A56214" w14:textId="77777777" w:rsidR="00E45E5B" w:rsidRPr="00A244A1" w:rsidRDefault="00E45E5B" w:rsidP="00E45E5B">
      <w:pPr>
        <w:pStyle w:val="definition"/>
        <w:spacing w:before="0" w:after="240" w:line="240" w:lineRule="auto"/>
      </w:pPr>
      <w:r w:rsidRPr="00A244A1">
        <w:rPr>
          <w:b/>
          <w:i/>
        </w:rPr>
        <w:t xml:space="preserve">APRA </w:t>
      </w:r>
      <w:r w:rsidRPr="00A244A1">
        <w:t>means the Australian Prudential Regulation Authority.</w:t>
      </w:r>
    </w:p>
    <w:p w14:paraId="23B0622C" w14:textId="77777777" w:rsidR="00254E2E" w:rsidRPr="00A244A1" w:rsidRDefault="00254E2E" w:rsidP="00E45E5B">
      <w:pPr>
        <w:pStyle w:val="definition"/>
        <w:spacing w:before="0" w:after="240" w:line="240" w:lineRule="auto"/>
      </w:pPr>
      <w:r w:rsidRPr="00A244A1">
        <w:rPr>
          <w:b/>
          <w:i/>
        </w:rPr>
        <w:t>financial sector entity</w:t>
      </w:r>
      <w:r w:rsidRPr="00A244A1">
        <w:t xml:space="preserve"> has the same meaning given by section 5 of the Act. </w:t>
      </w:r>
    </w:p>
    <w:p w14:paraId="1C6EC54E" w14:textId="77777777" w:rsidR="00E45E5B" w:rsidRPr="00A244A1" w:rsidRDefault="00E45E5B" w:rsidP="00E45E5B">
      <w:pPr>
        <w:jc w:val="both"/>
      </w:pPr>
    </w:p>
    <w:p w14:paraId="60940359" w14:textId="77777777" w:rsidR="00E45E5B" w:rsidRPr="00A244A1" w:rsidRDefault="00E45E5B" w:rsidP="00E45E5B">
      <w:pPr>
        <w:jc w:val="both"/>
      </w:pPr>
    </w:p>
    <w:p w14:paraId="29514826" w14:textId="77777777" w:rsidR="00E45E5B" w:rsidRPr="00A244A1" w:rsidRDefault="00E45E5B" w:rsidP="00E45E5B">
      <w:pPr>
        <w:ind w:left="567" w:hanging="567"/>
      </w:pPr>
    </w:p>
    <w:p w14:paraId="2E4992FA" w14:textId="77777777" w:rsidR="00642B89" w:rsidRPr="00A244A1" w:rsidRDefault="00642B89" w:rsidP="00E45E5B">
      <w:pPr>
        <w:ind w:left="567" w:hanging="567"/>
      </w:pPr>
    </w:p>
    <w:p w14:paraId="57984B00" w14:textId="77777777" w:rsidR="00E45E5B" w:rsidRPr="00A244A1" w:rsidRDefault="00E45E5B" w:rsidP="00E45E5B">
      <w:pPr>
        <w:pStyle w:val="AS"/>
        <w:spacing w:before="120" w:after="240"/>
        <w:ind w:left="0" w:firstLine="0"/>
        <w:rPr>
          <w:rStyle w:val="CharSchNo"/>
          <w:sz w:val="24"/>
          <w:szCs w:val="24"/>
        </w:rPr>
      </w:pPr>
      <w:r w:rsidRPr="00A244A1">
        <w:rPr>
          <w:rStyle w:val="CharSchNo"/>
          <w:sz w:val="24"/>
          <w:szCs w:val="24"/>
        </w:rPr>
        <w:t xml:space="preserve">Schedule </w:t>
      </w:r>
      <w:r w:rsidRPr="00A244A1">
        <w:rPr>
          <w:rStyle w:val="CharSchNo"/>
          <w:sz w:val="24"/>
          <w:szCs w:val="24"/>
        </w:rPr>
        <w:tab/>
      </w:r>
    </w:p>
    <w:p w14:paraId="34BAE03F" w14:textId="1CA792AD" w:rsidR="00A244A1" w:rsidRDefault="00523E75" w:rsidP="00E45E5B">
      <w:pPr>
        <w:jc w:val="both"/>
        <w:rPr>
          <w:sz w:val="24"/>
          <w:szCs w:val="24"/>
        </w:rPr>
        <w:sectPr w:rsidR="00A244A1" w:rsidSect="00A244A1">
          <w:headerReference w:type="default" r:id="rId15"/>
          <w:pgSz w:w="11907" w:h="16839" w:code="9"/>
          <w:pgMar w:top="1440" w:right="1440" w:bottom="1440" w:left="1440" w:header="720" w:footer="720" w:gutter="0"/>
          <w:cols w:space="708"/>
          <w:noEndnote/>
          <w:docGrid w:linePitch="326"/>
        </w:sectPr>
      </w:pPr>
      <w:r w:rsidRPr="00523E75">
        <w:rPr>
          <w:i/>
          <w:sz w:val="24"/>
          <w:szCs w:val="24"/>
        </w:rPr>
        <w:t>Reporting Standard ARS 731.</w:t>
      </w:r>
      <w:r w:rsidR="008E555D">
        <w:rPr>
          <w:i/>
          <w:sz w:val="24"/>
          <w:szCs w:val="24"/>
        </w:rPr>
        <w:t>3B</w:t>
      </w:r>
      <w:r w:rsidRPr="00523E75">
        <w:rPr>
          <w:i/>
          <w:sz w:val="24"/>
          <w:szCs w:val="24"/>
        </w:rPr>
        <w:t xml:space="preserve"> International Banking Statistics - Immediate and Ultimate Risk Exposures – </w:t>
      </w:r>
      <w:r w:rsidR="00E6165E">
        <w:rPr>
          <w:i/>
          <w:sz w:val="24"/>
          <w:szCs w:val="24"/>
        </w:rPr>
        <w:t>Foreign</w:t>
      </w:r>
      <w:r w:rsidRPr="00523E75">
        <w:rPr>
          <w:i/>
          <w:sz w:val="24"/>
          <w:szCs w:val="24"/>
        </w:rPr>
        <w:t xml:space="preserve"> Entity</w:t>
      </w:r>
      <w:r>
        <w:rPr>
          <w:i/>
          <w:sz w:val="24"/>
          <w:szCs w:val="24"/>
        </w:rPr>
        <w:t xml:space="preserve"> </w:t>
      </w:r>
      <w:r w:rsidR="00E45E5B" w:rsidRPr="00A244A1">
        <w:rPr>
          <w:sz w:val="24"/>
          <w:szCs w:val="24"/>
        </w:rPr>
        <w:t>comprises the</w:t>
      </w:r>
      <w:r w:rsidR="0077161C" w:rsidRPr="00A244A1">
        <w:rPr>
          <w:sz w:val="24"/>
          <w:szCs w:val="24"/>
        </w:rPr>
        <w:t xml:space="preserve"> </w:t>
      </w:r>
      <w:r w:rsidR="0036510E" w:rsidRPr="00394D90">
        <w:rPr>
          <w:sz w:val="24"/>
          <w:szCs w:val="24"/>
        </w:rPr>
        <w:t>2</w:t>
      </w:r>
      <w:r w:rsidR="00EC0B6D" w:rsidRPr="00394D90">
        <w:rPr>
          <w:sz w:val="24"/>
          <w:szCs w:val="24"/>
        </w:rPr>
        <w:t>4</w:t>
      </w:r>
      <w:r w:rsidR="00E45E5B" w:rsidRPr="00A244A1">
        <w:rPr>
          <w:sz w:val="24"/>
          <w:szCs w:val="24"/>
        </w:rPr>
        <w:t xml:space="preserve"> pages commencing on the following page.</w:t>
      </w:r>
      <w:bookmarkStart w:id="1" w:name="AOBC"/>
      <w:bookmarkStart w:id="2" w:name="FSB"/>
      <w:bookmarkStart w:id="3" w:name="BS"/>
      <w:bookmarkStart w:id="4" w:name="CU"/>
      <w:bookmarkStart w:id="5" w:name="SCC"/>
      <w:bookmarkStart w:id="6" w:name="PB"/>
      <w:bookmarkEnd w:id="1"/>
      <w:bookmarkEnd w:id="2"/>
      <w:bookmarkEnd w:id="3"/>
      <w:bookmarkEnd w:id="4"/>
      <w:bookmarkEnd w:id="5"/>
      <w:bookmarkEnd w:id="6"/>
    </w:p>
    <w:p w14:paraId="6C3066F7" w14:textId="74BE401F" w:rsidR="00801154" w:rsidRPr="00801154" w:rsidRDefault="00801154" w:rsidP="00801154">
      <w:pPr>
        <w:rPr>
          <w:rFonts w:ascii="Trebuchet MS" w:eastAsia="Times" w:hAnsi="Trebuchet MS"/>
          <w:sz w:val="22"/>
          <w:lang w:eastAsia="en-US"/>
        </w:rPr>
      </w:pPr>
      <w:bookmarkStart w:id="7" w:name="OLE_LINK1"/>
      <w:r w:rsidRPr="00801154">
        <w:rPr>
          <w:rFonts w:ascii="Trebuchet MS" w:eastAsia="Times" w:hAnsi="Trebuchet MS"/>
          <w:noProof/>
          <w:sz w:val="22"/>
        </w:rPr>
        <w:lastRenderedPageBreak/>
        <w:drawing>
          <wp:inline distT="0" distB="0" distL="0" distR="0" wp14:anchorId="749751F7" wp14:editId="79595FD4">
            <wp:extent cx="142875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104900"/>
                    </a:xfrm>
                    <a:prstGeom prst="rect">
                      <a:avLst/>
                    </a:prstGeom>
                    <a:noFill/>
                    <a:ln>
                      <a:noFill/>
                    </a:ln>
                  </pic:spPr>
                </pic:pic>
              </a:graphicData>
            </a:graphic>
          </wp:inline>
        </w:drawing>
      </w:r>
    </w:p>
    <w:p w14:paraId="17EB03D9" w14:textId="77777777" w:rsidR="00801154" w:rsidRPr="00801154" w:rsidRDefault="00801154" w:rsidP="00801154">
      <w:pPr>
        <w:rPr>
          <w:rFonts w:ascii="Trebuchet MS" w:eastAsia="Times" w:hAnsi="Trebuchet MS"/>
          <w:sz w:val="22"/>
          <w:lang w:eastAsia="en-US"/>
        </w:rPr>
      </w:pPr>
    </w:p>
    <w:p w14:paraId="2DFF67E3" w14:textId="3B96572C" w:rsidR="00801154" w:rsidRPr="00801154" w:rsidRDefault="00801154" w:rsidP="00801154">
      <w:pPr>
        <w:spacing w:before="120" w:after="360"/>
        <w:rPr>
          <w:rFonts w:ascii="Arial" w:hAnsi="Arial" w:cs="Arial"/>
          <w:b/>
          <w:sz w:val="40"/>
          <w:szCs w:val="40"/>
        </w:rPr>
      </w:pPr>
      <w:r w:rsidRPr="00801154">
        <w:rPr>
          <w:rFonts w:ascii="Arial" w:hAnsi="Arial" w:cs="Arial"/>
          <w:b/>
          <w:sz w:val="40"/>
          <w:szCs w:val="40"/>
        </w:rPr>
        <w:t>Reporting Standard ARS 731.</w:t>
      </w:r>
      <w:r w:rsidR="008E555D">
        <w:rPr>
          <w:rFonts w:ascii="Arial" w:hAnsi="Arial" w:cs="Arial"/>
          <w:b/>
          <w:sz w:val="40"/>
          <w:szCs w:val="40"/>
        </w:rPr>
        <w:t>3B</w:t>
      </w:r>
    </w:p>
    <w:p w14:paraId="3A4130F4" w14:textId="25A27159" w:rsidR="00801154" w:rsidRPr="00801154" w:rsidRDefault="00801154" w:rsidP="00801154">
      <w:pPr>
        <w:spacing w:before="120" w:after="360"/>
        <w:rPr>
          <w:rFonts w:ascii="Arial" w:hAnsi="Arial" w:cs="Arial"/>
          <w:b/>
          <w:sz w:val="40"/>
          <w:szCs w:val="40"/>
        </w:rPr>
      </w:pPr>
      <w:r w:rsidRPr="00801154">
        <w:rPr>
          <w:rFonts w:ascii="Arial" w:hAnsi="Arial" w:cs="Arial"/>
          <w:b/>
          <w:sz w:val="40"/>
          <w:szCs w:val="40"/>
        </w:rPr>
        <w:t xml:space="preserve">International Banking Statistics </w:t>
      </w:r>
      <w:r w:rsidR="0094081E" w:rsidRPr="0094081E">
        <w:rPr>
          <w:rFonts w:ascii="Arial" w:hAnsi="Arial" w:cs="Arial"/>
          <w:b/>
          <w:sz w:val="40"/>
          <w:szCs w:val="40"/>
        </w:rPr>
        <w:t>–</w:t>
      </w:r>
      <w:r w:rsidRPr="00801154">
        <w:rPr>
          <w:rFonts w:ascii="Arial" w:hAnsi="Arial" w:cs="Arial"/>
          <w:b/>
          <w:sz w:val="40"/>
          <w:szCs w:val="40"/>
        </w:rPr>
        <w:t xml:space="preserve"> Immediate and Ultimate Risk Exposures – Foreign Entity</w:t>
      </w:r>
    </w:p>
    <w:p w14:paraId="71FFD109" w14:textId="77777777" w:rsidR="00801154" w:rsidRPr="00801154" w:rsidRDefault="00801154" w:rsidP="00801154">
      <w:pPr>
        <w:pBdr>
          <w:top w:val="single" w:sz="4" w:space="1" w:color="auto"/>
          <w:left w:val="single" w:sz="4" w:space="4" w:color="auto"/>
          <w:bottom w:val="single" w:sz="4" w:space="1" w:color="auto"/>
          <w:right w:val="single" w:sz="4" w:space="4" w:color="auto"/>
        </w:pBdr>
        <w:shd w:val="clear" w:color="auto" w:fill="E0E0E0"/>
        <w:spacing w:before="120" w:after="360"/>
        <w:jc w:val="both"/>
        <w:rPr>
          <w:rFonts w:ascii="Arial" w:eastAsia="Times" w:hAnsi="Arial" w:cs="Arial"/>
          <w:b/>
          <w:sz w:val="32"/>
          <w:szCs w:val="32"/>
          <w:lang w:eastAsia="en-US"/>
        </w:rPr>
      </w:pPr>
      <w:r w:rsidRPr="00801154">
        <w:rPr>
          <w:rFonts w:ascii="Arial" w:eastAsia="Times" w:hAnsi="Arial" w:cs="Arial"/>
          <w:b/>
          <w:sz w:val="32"/>
          <w:szCs w:val="32"/>
          <w:lang w:eastAsia="en-US"/>
        </w:rPr>
        <w:t>Objective of this Reporting Standard</w:t>
      </w:r>
    </w:p>
    <w:p w14:paraId="7E0342A6" w14:textId="77777777" w:rsidR="00801154" w:rsidRPr="00801154" w:rsidRDefault="00801154" w:rsidP="00801154">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r w:rsidRPr="00801154">
        <w:rPr>
          <w:rFonts w:eastAsia="Times"/>
          <w:sz w:val="24"/>
          <w:szCs w:val="24"/>
          <w:lang w:eastAsia="en-US"/>
        </w:rPr>
        <w:t>This reporting standard outlines the requirements for the provision of information to APRA relating to a foreign subsidiary bank’s, or a branch of a foreign bank’s, international exposures.</w:t>
      </w:r>
    </w:p>
    <w:p w14:paraId="5E20C839" w14:textId="77777777" w:rsidR="00801154" w:rsidRPr="00801154" w:rsidRDefault="00801154" w:rsidP="00801154">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p>
    <w:p w14:paraId="2AAE1E88" w14:textId="519E2579" w:rsidR="00801154" w:rsidRPr="00801154" w:rsidRDefault="00801154" w:rsidP="00801154">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r w:rsidRPr="00801154">
        <w:rPr>
          <w:rFonts w:eastAsia="Times"/>
          <w:sz w:val="24"/>
          <w:szCs w:val="24"/>
          <w:lang w:eastAsia="en-US"/>
        </w:rPr>
        <w:t xml:space="preserve">It includes </w:t>
      </w:r>
      <w:r w:rsidRPr="00801154">
        <w:rPr>
          <w:rFonts w:eastAsia="Times"/>
          <w:i/>
          <w:sz w:val="24"/>
          <w:szCs w:val="24"/>
          <w:lang w:eastAsia="en-US"/>
        </w:rPr>
        <w:t>Reporting Form ARF 731.</w:t>
      </w:r>
      <w:r w:rsidR="008E555D">
        <w:rPr>
          <w:rFonts w:eastAsia="Times"/>
          <w:i/>
          <w:sz w:val="24"/>
          <w:szCs w:val="24"/>
          <w:lang w:eastAsia="en-US"/>
        </w:rPr>
        <w:t>3B</w:t>
      </w:r>
      <w:r w:rsidRPr="00801154">
        <w:rPr>
          <w:rFonts w:eastAsia="Times"/>
          <w:i/>
          <w:sz w:val="24"/>
          <w:szCs w:val="24"/>
          <w:lang w:eastAsia="en-US"/>
        </w:rPr>
        <w:t xml:space="preserve"> International Banking Statistics – Immediate and Ultimate Risk Exposures – Foreign Entity</w:t>
      </w:r>
      <w:r w:rsidRPr="00801154">
        <w:rPr>
          <w:rFonts w:eastAsia="Times"/>
          <w:sz w:val="24"/>
          <w:szCs w:val="24"/>
          <w:lang w:eastAsia="en-US"/>
        </w:rPr>
        <w:t xml:space="preserve"> (ARF 731.</w:t>
      </w:r>
      <w:r w:rsidR="008E555D">
        <w:rPr>
          <w:rFonts w:eastAsia="Times"/>
          <w:sz w:val="24"/>
          <w:szCs w:val="24"/>
          <w:lang w:eastAsia="en-US"/>
        </w:rPr>
        <w:t>3B</w:t>
      </w:r>
      <w:r w:rsidRPr="00801154">
        <w:rPr>
          <w:rFonts w:eastAsia="Times"/>
          <w:sz w:val="24"/>
          <w:szCs w:val="24"/>
          <w:lang w:eastAsia="en-US"/>
        </w:rPr>
        <w:t>) and the associated specific instructions.</w:t>
      </w:r>
    </w:p>
    <w:p w14:paraId="74D6097D" w14:textId="77777777" w:rsidR="00801154" w:rsidRPr="00801154" w:rsidRDefault="00801154" w:rsidP="00801154">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p>
    <w:p w14:paraId="5237088E" w14:textId="77777777" w:rsidR="00801154" w:rsidRPr="00801154" w:rsidRDefault="00801154" w:rsidP="00801154">
      <w:pPr>
        <w:keepNext/>
        <w:spacing w:before="240" w:after="240"/>
        <w:jc w:val="both"/>
        <w:outlineLvl w:val="0"/>
        <w:rPr>
          <w:rFonts w:ascii="Arial" w:hAnsi="Arial"/>
          <w:color w:val="000000"/>
          <w:sz w:val="24"/>
          <w:szCs w:val="24"/>
          <w:lang w:val="x-none" w:eastAsia="x-none"/>
        </w:rPr>
      </w:pPr>
      <w:bookmarkStart w:id="8" w:name="_Toc256519850"/>
      <w:r w:rsidRPr="00801154">
        <w:rPr>
          <w:rFonts w:ascii="Arial" w:hAnsi="Arial" w:cs="Arial"/>
          <w:b/>
          <w:sz w:val="24"/>
          <w:lang w:val="en-US"/>
        </w:rPr>
        <w:t>Authority</w:t>
      </w:r>
      <w:bookmarkEnd w:id="8"/>
    </w:p>
    <w:p w14:paraId="24500B13" w14:textId="77777777" w:rsidR="00801154" w:rsidRPr="00801154" w:rsidRDefault="00801154" w:rsidP="00801154">
      <w:pPr>
        <w:numPr>
          <w:ilvl w:val="0"/>
          <w:numId w:val="11"/>
        </w:numPr>
        <w:spacing w:before="240" w:after="240"/>
        <w:jc w:val="both"/>
        <w:rPr>
          <w:iCs/>
          <w:sz w:val="24"/>
          <w:szCs w:val="24"/>
          <w:lang w:val="x-none" w:eastAsia="en-US"/>
        </w:rPr>
      </w:pPr>
      <w:bookmarkStart w:id="9" w:name="_Ref42506849"/>
      <w:r w:rsidRPr="00801154">
        <w:rPr>
          <w:iCs/>
          <w:sz w:val="24"/>
          <w:szCs w:val="24"/>
          <w:lang w:val="x-none" w:eastAsia="en-US"/>
        </w:rPr>
        <w:t xml:space="preserve">This Reporting Standard is made under section 13 of the </w:t>
      </w:r>
      <w:r w:rsidRPr="00801154">
        <w:rPr>
          <w:i/>
          <w:iCs/>
          <w:sz w:val="24"/>
          <w:szCs w:val="24"/>
          <w:lang w:val="x-none" w:eastAsia="en-US"/>
        </w:rPr>
        <w:t>Financial Sector (Collection of Data) Act 2001</w:t>
      </w:r>
      <w:r w:rsidRPr="00801154">
        <w:rPr>
          <w:iCs/>
          <w:sz w:val="24"/>
          <w:szCs w:val="24"/>
          <w:lang w:val="x-none" w:eastAsia="en-US"/>
        </w:rPr>
        <w:t>.</w:t>
      </w:r>
      <w:bookmarkEnd w:id="9"/>
    </w:p>
    <w:p w14:paraId="2DC5A96D" w14:textId="77777777" w:rsidR="00801154" w:rsidRPr="00801154" w:rsidRDefault="00801154" w:rsidP="00801154">
      <w:pPr>
        <w:keepNext/>
        <w:keepLines/>
        <w:spacing w:before="120" w:after="240"/>
        <w:outlineLvl w:val="2"/>
        <w:rPr>
          <w:rFonts w:ascii="Arial" w:hAnsi="Arial"/>
          <w:b/>
          <w:bCs/>
          <w:color w:val="000000"/>
          <w:sz w:val="24"/>
          <w:szCs w:val="24"/>
          <w:lang w:val="x-none" w:eastAsia="en-US"/>
        </w:rPr>
      </w:pPr>
      <w:r w:rsidRPr="00801154">
        <w:rPr>
          <w:rFonts w:ascii="Arial" w:hAnsi="Arial"/>
          <w:b/>
          <w:bCs/>
          <w:color w:val="000000"/>
          <w:sz w:val="24"/>
          <w:szCs w:val="24"/>
          <w:lang w:val="x-none" w:eastAsia="en-US"/>
        </w:rPr>
        <w:t>Purpose</w:t>
      </w:r>
    </w:p>
    <w:p w14:paraId="1301860E" w14:textId="77777777" w:rsidR="00801154" w:rsidRPr="00801154" w:rsidRDefault="00801154" w:rsidP="00801154">
      <w:pPr>
        <w:numPr>
          <w:ilvl w:val="0"/>
          <w:numId w:val="11"/>
        </w:numPr>
        <w:spacing w:before="240" w:after="240"/>
        <w:jc w:val="both"/>
        <w:rPr>
          <w:iCs/>
          <w:sz w:val="24"/>
          <w:szCs w:val="24"/>
          <w:lang w:val="x-none" w:eastAsia="en-US"/>
        </w:rPr>
      </w:pPr>
      <w:r w:rsidRPr="00801154">
        <w:rPr>
          <w:iCs/>
          <w:sz w:val="24"/>
          <w:szCs w:val="24"/>
          <w:lang w:val="x-none" w:eastAsia="en-US"/>
        </w:rPr>
        <w:t xml:space="preserve">Information collected </w:t>
      </w:r>
      <w:r w:rsidRPr="00801154">
        <w:rPr>
          <w:rFonts w:eastAsia="Calibri" w:hAnsi="Trebuchet MS"/>
          <w:sz w:val="24"/>
          <w:szCs w:val="22"/>
          <w:lang w:eastAsia="en-US"/>
        </w:rPr>
        <w:t>by this Reporting Standard</w:t>
      </w:r>
      <w:r w:rsidRPr="00801154">
        <w:rPr>
          <w:rFonts w:eastAsia="Calibri" w:hAnsi="Trebuchet MS"/>
          <w:spacing w:val="18"/>
          <w:sz w:val="24"/>
          <w:szCs w:val="22"/>
          <w:lang w:eastAsia="en-US"/>
        </w:rPr>
        <w:t xml:space="preserve"> </w:t>
      </w:r>
      <w:r w:rsidRPr="00801154">
        <w:rPr>
          <w:iCs/>
          <w:sz w:val="24"/>
          <w:szCs w:val="24"/>
          <w:lang w:val="x-none" w:eastAsia="en-US"/>
        </w:rPr>
        <w:t>is used by APRA for the purpose</w:t>
      </w:r>
      <w:r w:rsidRPr="00801154">
        <w:rPr>
          <w:iCs/>
          <w:sz w:val="24"/>
          <w:szCs w:val="24"/>
          <w:lang w:eastAsia="en-US"/>
        </w:rPr>
        <w:t>s</w:t>
      </w:r>
      <w:r w:rsidRPr="00801154">
        <w:rPr>
          <w:iCs/>
          <w:sz w:val="24"/>
          <w:szCs w:val="24"/>
          <w:lang w:val="x-none" w:eastAsia="en-US"/>
        </w:rPr>
        <w:t xml:space="preserve"> </w:t>
      </w:r>
      <w:r w:rsidRPr="00801154">
        <w:rPr>
          <w:iCs/>
          <w:sz w:val="24"/>
          <w:szCs w:val="24"/>
          <w:lang w:eastAsia="en-US"/>
        </w:rPr>
        <w:t>of satisfying Australia’s obligations in providing aggregate international banking statistics to the Bank for International Settlements, and may be used by APRA for prudential regulation purposes</w:t>
      </w:r>
      <w:r w:rsidRPr="00801154">
        <w:rPr>
          <w:iCs/>
          <w:sz w:val="24"/>
          <w:szCs w:val="24"/>
          <w:lang w:val="x-none" w:eastAsia="en-US"/>
        </w:rPr>
        <w:t>.</w:t>
      </w:r>
      <w:r w:rsidRPr="00801154">
        <w:rPr>
          <w:iCs/>
          <w:sz w:val="24"/>
          <w:szCs w:val="24"/>
          <w:lang w:eastAsia="en-US"/>
        </w:rPr>
        <w:t xml:space="preserve"> It may also be used by the Reserve Bank of Australia.</w:t>
      </w:r>
    </w:p>
    <w:p w14:paraId="3C807731" w14:textId="77777777" w:rsidR="00801154" w:rsidRPr="00801154" w:rsidRDefault="00801154" w:rsidP="00801154">
      <w:pPr>
        <w:keepNext/>
        <w:keepLines/>
        <w:spacing w:before="120" w:after="240"/>
        <w:outlineLvl w:val="2"/>
        <w:rPr>
          <w:rFonts w:ascii="Arial" w:hAnsi="Arial"/>
          <w:b/>
          <w:bCs/>
          <w:color w:val="000000"/>
          <w:sz w:val="24"/>
          <w:szCs w:val="24"/>
          <w:lang w:val="x-none" w:eastAsia="en-US"/>
        </w:rPr>
      </w:pPr>
      <w:r w:rsidRPr="00801154">
        <w:rPr>
          <w:rFonts w:ascii="Arial" w:hAnsi="Arial"/>
          <w:b/>
          <w:bCs/>
          <w:color w:val="000000"/>
          <w:sz w:val="24"/>
          <w:szCs w:val="24"/>
          <w:lang w:val="x-none" w:eastAsia="en-US"/>
        </w:rPr>
        <w:t>Application and commencement</w:t>
      </w:r>
    </w:p>
    <w:p w14:paraId="27695DCE" w14:textId="77777777" w:rsidR="00801154" w:rsidRPr="00801154" w:rsidRDefault="00801154" w:rsidP="00801154">
      <w:pPr>
        <w:numPr>
          <w:ilvl w:val="0"/>
          <w:numId w:val="11"/>
        </w:numPr>
        <w:spacing w:before="240" w:after="240"/>
        <w:jc w:val="both"/>
        <w:rPr>
          <w:rFonts w:ascii="Arial" w:hAnsi="Arial"/>
          <w:b/>
          <w:bCs/>
          <w:sz w:val="24"/>
          <w:szCs w:val="24"/>
          <w:lang w:val="x-none" w:eastAsia="en-US"/>
        </w:rPr>
      </w:pPr>
      <w:r w:rsidRPr="00801154">
        <w:rPr>
          <w:iCs/>
          <w:sz w:val="24"/>
          <w:szCs w:val="24"/>
          <w:lang w:eastAsia="en-US"/>
        </w:rPr>
        <w:t>This reporting standard applies to an authorised deposit-taking institution (ADI) as set out in the table below.</w:t>
      </w:r>
      <w:bookmarkStart w:id="10" w:name="_Toc2565198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4"/>
        <w:gridCol w:w="2738"/>
      </w:tblGrid>
      <w:tr w:rsidR="00801154" w:rsidRPr="00801154" w14:paraId="264272A8" w14:textId="77777777" w:rsidTr="00801154">
        <w:tc>
          <w:tcPr>
            <w:tcW w:w="3351" w:type="pct"/>
            <w:shd w:val="clear" w:color="auto" w:fill="BFBFBF"/>
          </w:tcPr>
          <w:p w14:paraId="10407ADC" w14:textId="77777777" w:rsidR="00801154" w:rsidRPr="00801154" w:rsidRDefault="00801154" w:rsidP="00801154">
            <w:pPr>
              <w:rPr>
                <w:rFonts w:eastAsia="Calibri"/>
                <w:b/>
                <w:sz w:val="24"/>
                <w:szCs w:val="24"/>
                <w:lang w:eastAsia="en-US"/>
              </w:rPr>
            </w:pPr>
            <w:r w:rsidRPr="00801154">
              <w:rPr>
                <w:rFonts w:eastAsia="Calibri"/>
                <w:b/>
                <w:sz w:val="24"/>
                <w:szCs w:val="24"/>
                <w:lang w:eastAsia="en-US"/>
              </w:rPr>
              <w:t>Class of ADI</w:t>
            </w:r>
          </w:p>
        </w:tc>
        <w:tc>
          <w:tcPr>
            <w:tcW w:w="1649" w:type="pct"/>
            <w:shd w:val="clear" w:color="auto" w:fill="BFBFBF"/>
          </w:tcPr>
          <w:p w14:paraId="14B6074B" w14:textId="77777777" w:rsidR="00801154" w:rsidRPr="00801154" w:rsidRDefault="00801154" w:rsidP="00801154">
            <w:pPr>
              <w:jc w:val="center"/>
              <w:rPr>
                <w:rFonts w:eastAsia="Calibri"/>
                <w:b/>
                <w:sz w:val="24"/>
                <w:szCs w:val="24"/>
                <w:lang w:eastAsia="en-US"/>
              </w:rPr>
            </w:pPr>
            <w:r w:rsidRPr="00801154">
              <w:rPr>
                <w:rFonts w:eastAsia="Calibri"/>
                <w:b/>
                <w:sz w:val="24"/>
                <w:szCs w:val="24"/>
                <w:lang w:eastAsia="en-US"/>
              </w:rPr>
              <w:t>Applicable</w:t>
            </w:r>
          </w:p>
        </w:tc>
      </w:tr>
      <w:tr w:rsidR="00801154" w:rsidRPr="00801154" w14:paraId="1C8B45AE" w14:textId="77777777" w:rsidTr="00801154">
        <w:tc>
          <w:tcPr>
            <w:tcW w:w="3351" w:type="pct"/>
            <w:shd w:val="clear" w:color="auto" w:fill="auto"/>
          </w:tcPr>
          <w:p w14:paraId="5E356987" w14:textId="77777777" w:rsidR="00801154" w:rsidRPr="00801154" w:rsidRDefault="00801154" w:rsidP="00801154">
            <w:pPr>
              <w:rPr>
                <w:rFonts w:eastAsia="Calibri"/>
                <w:sz w:val="24"/>
                <w:szCs w:val="24"/>
                <w:lang w:eastAsia="en-US"/>
              </w:rPr>
            </w:pPr>
            <w:r w:rsidRPr="00801154">
              <w:rPr>
                <w:rFonts w:eastAsia="Calibri"/>
                <w:sz w:val="24"/>
                <w:szCs w:val="24"/>
                <w:lang w:eastAsia="en-US"/>
              </w:rPr>
              <w:t>Australian-owned Bank</w:t>
            </w:r>
          </w:p>
        </w:tc>
        <w:tc>
          <w:tcPr>
            <w:tcW w:w="1649" w:type="pct"/>
            <w:shd w:val="clear" w:color="auto" w:fill="auto"/>
          </w:tcPr>
          <w:p w14:paraId="421E395C" w14:textId="77777777" w:rsidR="00801154" w:rsidRPr="00801154" w:rsidRDefault="00801154" w:rsidP="00801154">
            <w:pPr>
              <w:jc w:val="center"/>
              <w:rPr>
                <w:rFonts w:eastAsia="Calibri"/>
                <w:sz w:val="24"/>
                <w:szCs w:val="24"/>
                <w:lang w:eastAsia="en-US"/>
              </w:rPr>
            </w:pPr>
            <w:r w:rsidRPr="00801154">
              <w:rPr>
                <w:rFonts w:eastAsia="Calibri"/>
                <w:sz w:val="24"/>
                <w:szCs w:val="24"/>
                <w:lang w:eastAsia="en-US"/>
              </w:rPr>
              <w:t>No</w:t>
            </w:r>
          </w:p>
        </w:tc>
      </w:tr>
      <w:tr w:rsidR="00801154" w:rsidRPr="00801154" w14:paraId="73259A9F" w14:textId="77777777" w:rsidTr="00801154">
        <w:tc>
          <w:tcPr>
            <w:tcW w:w="3351" w:type="pct"/>
            <w:shd w:val="clear" w:color="auto" w:fill="auto"/>
          </w:tcPr>
          <w:p w14:paraId="25FCF416" w14:textId="77777777" w:rsidR="00801154" w:rsidRPr="00801154" w:rsidRDefault="00801154" w:rsidP="00801154">
            <w:pPr>
              <w:rPr>
                <w:rFonts w:eastAsia="Calibri"/>
                <w:sz w:val="24"/>
                <w:szCs w:val="24"/>
                <w:lang w:eastAsia="en-US"/>
              </w:rPr>
            </w:pPr>
            <w:r w:rsidRPr="00801154">
              <w:rPr>
                <w:rFonts w:eastAsia="Calibri"/>
                <w:sz w:val="24"/>
                <w:szCs w:val="24"/>
                <w:lang w:eastAsia="en-US"/>
              </w:rPr>
              <w:t>Foreign Subsidiary Bank</w:t>
            </w:r>
          </w:p>
        </w:tc>
        <w:tc>
          <w:tcPr>
            <w:tcW w:w="1649" w:type="pct"/>
            <w:shd w:val="clear" w:color="auto" w:fill="auto"/>
          </w:tcPr>
          <w:p w14:paraId="742CBB98" w14:textId="77777777" w:rsidR="00801154" w:rsidRPr="00801154" w:rsidRDefault="00801154" w:rsidP="00801154">
            <w:pPr>
              <w:jc w:val="center"/>
              <w:rPr>
                <w:rFonts w:eastAsia="Calibri"/>
                <w:sz w:val="24"/>
                <w:szCs w:val="24"/>
                <w:lang w:eastAsia="en-US"/>
              </w:rPr>
            </w:pPr>
            <w:r w:rsidRPr="00801154">
              <w:rPr>
                <w:rFonts w:eastAsia="Calibri"/>
                <w:sz w:val="24"/>
                <w:szCs w:val="24"/>
                <w:lang w:eastAsia="en-US"/>
              </w:rPr>
              <w:t>Yes</w:t>
            </w:r>
          </w:p>
        </w:tc>
      </w:tr>
      <w:tr w:rsidR="00801154" w:rsidRPr="00801154" w14:paraId="2FDCD05B" w14:textId="77777777" w:rsidTr="00801154">
        <w:tc>
          <w:tcPr>
            <w:tcW w:w="3351" w:type="pct"/>
            <w:shd w:val="clear" w:color="auto" w:fill="auto"/>
          </w:tcPr>
          <w:p w14:paraId="04A9AEE4" w14:textId="77777777" w:rsidR="00801154" w:rsidRPr="00801154" w:rsidRDefault="00801154" w:rsidP="00801154">
            <w:pPr>
              <w:rPr>
                <w:rFonts w:eastAsia="Calibri"/>
                <w:sz w:val="24"/>
                <w:szCs w:val="24"/>
                <w:lang w:eastAsia="en-US"/>
              </w:rPr>
            </w:pPr>
            <w:r w:rsidRPr="00801154">
              <w:rPr>
                <w:rFonts w:eastAsia="Calibri"/>
                <w:sz w:val="24"/>
                <w:szCs w:val="24"/>
                <w:lang w:eastAsia="en-US"/>
              </w:rPr>
              <w:t>Branch of a Foreign Bank</w:t>
            </w:r>
          </w:p>
        </w:tc>
        <w:tc>
          <w:tcPr>
            <w:tcW w:w="1649" w:type="pct"/>
            <w:shd w:val="clear" w:color="auto" w:fill="auto"/>
          </w:tcPr>
          <w:p w14:paraId="7CA70E4E" w14:textId="77777777" w:rsidR="00801154" w:rsidRPr="00801154" w:rsidRDefault="00801154" w:rsidP="00801154">
            <w:pPr>
              <w:jc w:val="center"/>
              <w:rPr>
                <w:rFonts w:eastAsia="Calibri"/>
                <w:sz w:val="24"/>
                <w:szCs w:val="24"/>
                <w:lang w:eastAsia="en-US"/>
              </w:rPr>
            </w:pPr>
            <w:r w:rsidRPr="00801154">
              <w:rPr>
                <w:rFonts w:eastAsia="Calibri"/>
                <w:sz w:val="24"/>
                <w:szCs w:val="24"/>
                <w:lang w:eastAsia="en-US"/>
              </w:rPr>
              <w:t>Yes</w:t>
            </w:r>
          </w:p>
        </w:tc>
      </w:tr>
      <w:tr w:rsidR="00801154" w:rsidRPr="00801154" w14:paraId="68F0CAA3" w14:textId="77777777" w:rsidTr="00801154">
        <w:tc>
          <w:tcPr>
            <w:tcW w:w="3351" w:type="pct"/>
            <w:shd w:val="clear" w:color="auto" w:fill="auto"/>
          </w:tcPr>
          <w:p w14:paraId="4531FD03" w14:textId="77777777" w:rsidR="00801154" w:rsidRPr="00801154" w:rsidRDefault="00801154" w:rsidP="00801154">
            <w:pPr>
              <w:rPr>
                <w:rFonts w:eastAsia="Calibri"/>
                <w:sz w:val="24"/>
                <w:szCs w:val="24"/>
                <w:lang w:eastAsia="en-US"/>
              </w:rPr>
            </w:pPr>
            <w:r w:rsidRPr="00801154">
              <w:rPr>
                <w:rFonts w:eastAsia="Calibri"/>
                <w:sz w:val="24"/>
                <w:szCs w:val="24"/>
                <w:lang w:eastAsia="en-US"/>
              </w:rPr>
              <w:lastRenderedPageBreak/>
              <w:t>Building Society</w:t>
            </w:r>
          </w:p>
        </w:tc>
        <w:tc>
          <w:tcPr>
            <w:tcW w:w="1649" w:type="pct"/>
            <w:shd w:val="clear" w:color="auto" w:fill="auto"/>
          </w:tcPr>
          <w:p w14:paraId="29C440A5" w14:textId="77777777" w:rsidR="00801154" w:rsidRPr="00801154" w:rsidRDefault="00801154" w:rsidP="00801154">
            <w:pPr>
              <w:jc w:val="center"/>
              <w:rPr>
                <w:rFonts w:eastAsia="Calibri"/>
                <w:sz w:val="24"/>
                <w:szCs w:val="24"/>
                <w:lang w:eastAsia="en-US"/>
              </w:rPr>
            </w:pPr>
            <w:r w:rsidRPr="00801154">
              <w:rPr>
                <w:rFonts w:eastAsia="Calibri"/>
                <w:sz w:val="24"/>
                <w:szCs w:val="24"/>
                <w:lang w:eastAsia="en-US"/>
              </w:rPr>
              <w:t>No</w:t>
            </w:r>
          </w:p>
        </w:tc>
      </w:tr>
      <w:tr w:rsidR="00801154" w:rsidRPr="00801154" w14:paraId="63CF65D8" w14:textId="77777777" w:rsidTr="00801154">
        <w:tc>
          <w:tcPr>
            <w:tcW w:w="3351" w:type="pct"/>
            <w:shd w:val="clear" w:color="auto" w:fill="auto"/>
          </w:tcPr>
          <w:p w14:paraId="789AC11A" w14:textId="77777777" w:rsidR="00801154" w:rsidRPr="00801154" w:rsidRDefault="00801154" w:rsidP="00801154">
            <w:pPr>
              <w:rPr>
                <w:rFonts w:eastAsia="Calibri"/>
                <w:sz w:val="24"/>
                <w:szCs w:val="24"/>
                <w:lang w:eastAsia="en-US"/>
              </w:rPr>
            </w:pPr>
            <w:r w:rsidRPr="00801154">
              <w:rPr>
                <w:rFonts w:eastAsia="Calibri"/>
                <w:sz w:val="24"/>
                <w:szCs w:val="24"/>
                <w:lang w:eastAsia="en-US"/>
              </w:rPr>
              <w:t>Credit Union</w:t>
            </w:r>
          </w:p>
        </w:tc>
        <w:tc>
          <w:tcPr>
            <w:tcW w:w="1649" w:type="pct"/>
            <w:shd w:val="clear" w:color="auto" w:fill="auto"/>
          </w:tcPr>
          <w:p w14:paraId="63EF063E" w14:textId="77777777" w:rsidR="00801154" w:rsidRPr="00801154" w:rsidRDefault="00801154" w:rsidP="00801154">
            <w:pPr>
              <w:jc w:val="center"/>
              <w:rPr>
                <w:rFonts w:eastAsia="Calibri"/>
                <w:sz w:val="24"/>
                <w:szCs w:val="24"/>
                <w:lang w:eastAsia="en-US"/>
              </w:rPr>
            </w:pPr>
            <w:r w:rsidRPr="00801154">
              <w:rPr>
                <w:rFonts w:eastAsia="Calibri"/>
                <w:sz w:val="24"/>
                <w:szCs w:val="24"/>
                <w:lang w:eastAsia="en-US"/>
              </w:rPr>
              <w:t>No</w:t>
            </w:r>
          </w:p>
        </w:tc>
      </w:tr>
      <w:tr w:rsidR="00801154" w:rsidRPr="00801154" w14:paraId="59BAF422" w14:textId="77777777" w:rsidTr="00801154">
        <w:tc>
          <w:tcPr>
            <w:tcW w:w="3351" w:type="pct"/>
            <w:shd w:val="clear" w:color="auto" w:fill="auto"/>
          </w:tcPr>
          <w:p w14:paraId="2682E9D6" w14:textId="77777777" w:rsidR="00801154" w:rsidRPr="00801154" w:rsidRDefault="00801154" w:rsidP="00801154">
            <w:pPr>
              <w:rPr>
                <w:rFonts w:eastAsia="Calibri"/>
                <w:sz w:val="24"/>
                <w:szCs w:val="24"/>
                <w:lang w:eastAsia="en-US"/>
              </w:rPr>
            </w:pPr>
            <w:r w:rsidRPr="00801154">
              <w:rPr>
                <w:rFonts w:eastAsia="Calibri"/>
                <w:sz w:val="24"/>
                <w:szCs w:val="24"/>
                <w:lang w:eastAsia="en-US"/>
              </w:rPr>
              <w:t>Other ADIs</w:t>
            </w:r>
          </w:p>
        </w:tc>
        <w:tc>
          <w:tcPr>
            <w:tcW w:w="1649" w:type="pct"/>
            <w:shd w:val="clear" w:color="auto" w:fill="auto"/>
          </w:tcPr>
          <w:p w14:paraId="07516C78" w14:textId="77777777" w:rsidR="00801154" w:rsidRPr="00801154" w:rsidRDefault="00801154" w:rsidP="00801154">
            <w:pPr>
              <w:jc w:val="center"/>
              <w:rPr>
                <w:rFonts w:eastAsia="Calibri"/>
                <w:sz w:val="24"/>
                <w:szCs w:val="24"/>
                <w:lang w:eastAsia="en-US"/>
              </w:rPr>
            </w:pPr>
            <w:r w:rsidRPr="00801154">
              <w:rPr>
                <w:rFonts w:eastAsia="Calibri"/>
                <w:sz w:val="24"/>
                <w:szCs w:val="24"/>
                <w:lang w:eastAsia="en-US"/>
              </w:rPr>
              <w:t>No</w:t>
            </w:r>
          </w:p>
        </w:tc>
      </w:tr>
    </w:tbl>
    <w:p w14:paraId="7434B38F" w14:textId="77777777" w:rsidR="00801154" w:rsidRPr="00801154" w:rsidRDefault="00801154" w:rsidP="00801154">
      <w:pPr>
        <w:numPr>
          <w:ilvl w:val="0"/>
          <w:numId w:val="11"/>
        </w:numPr>
        <w:spacing w:before="240" w:after="240"/>
        <w:jc w:val="both"/>
        <w:rPr>
          <w:iCs/>
          <w:sz w:val="24"/>
          <w:szCs w:val="24"/>
          <w:lang w:eastAsia="en-US"/>
        </w:rPr>
      </w:pPr>
      <w:r w:rsidRPr="00801154">
        <w:rPr>
          <w:iCs/>
          <w:sz w:val="24"/>
          <w:szCs w:val="24"/>
          <w:lang w:eastAsia="en-US"/>
        </w:rPr>
        <w:t>This Reporting Standard applies for reporting periods ending on or after 31 December 2017.</w:t>
      </w:r>
    </w:p>
    <w:p w14:paraId="24D974C7" w14:textId="77777777" w:rsidR="00801154" w:rsidRPr="00801154" w:rsidRDefault="00801154" w:rsidP="00801154">
      <w:pPr>
        <w:spacing w:before="240" w:after="240"/>
        <w:jc w:val="both"/>
        <w:rPr>
          <w:rFonts w:ascii="Arial" w:hAnsi="Arial"/>
          <w:b/>
          <w:bCs/>
          <w:sz w:val="24"/>
          <w:szCs w:val="24"/>
          <w:lang w:val="x-none" w:eastAsia="en-US"/>
        </w:rPr>
      </w:pPr>
      <w:r w:rsidRPr="00801154">
        <w:rPr>
          <w:rFonts w:ascii="Arial" w:hAnsi="Arial"/>
          <w:b/>
          <w:bCs/>
          <w:sz w:val="24"/>
          <w:szCs w:val="24"/>
          <w:lang w:val="x-none" w:eastAsia="en-US"/>
        </w:rPr>
        <w:t>Information required</w:t>
      </w:r>
    </w:p>
    <w:p w14:paraId="4561CBA3" w14:textId="00D2C82F" w:rsidR="00801154" w:rsidRPr="00801154" w:rsidRDefault="00801154" w:rsidP="00801154">
      <w:pPr>
        <w:numPr>
          <w:ilvl w:val="0"/>
          <w:numId w:val="11"/>
        </w:numPr>
        <w:spacing w:before="240" w:after="240"/>
        <w:jc w:val="both"/>
        <w:rPr>
          <w:iCs/>
          <w:sz w:val="24"/>
          <w:szCs w:val="24"/>
          <w:lang w:eastAsia="en-US"/>
        </w:rPr>
      </w:pPr>
      <w:r w:rsidRPr="00801154">
        <w:rPr>
          <w:iCs/>
          <w:sz w:val="24"/>
          <w:szCs w:val="24"/>
          <w:lang w:val="x-none" w:eastAsia="en-US"/>
        </w:rPr>
        <w:t xml:space="preserve">An ADI, to which this Reporting Standard applies, must provide APRA with the information required </w:t>
      </w:r>
      <w:r w:rsidRPr="00801154">
        <w:rPr>
          <w:iCs/>
          <w:sz w:val="24"/>
          <w:szCs w:val="24"/>
          <w:lang w:eastAsia="en-US"/>
        </w:rPr>
        <w:t>by ARF 731.</w:t>
      </w:r>
      <w:r w:rsidR="008E555D">
        <w:rPr>
          <w:iCs/>
          <w:sz w:val="24"/>
          <w:szCs w:val="24"/>
          <w:lang w:eastAsia="en-US"/>
        </w:rPr>
        <w:t>3B</w:t>
      </w:r>
      <w:r w:rsidRPr="00801154">
        <w:rPr>
          <w:iCs/>
          <w:sz w:val="24"/>
          <w:szCs w:val="24"/>
          <w:lang w:eastAsia="en-US"/>
        </w:rPr>
        <w:t xml:space="preserve"> on a domestic books basis in respect of each reporting period</w:t>
      </w:r>
      <w:r w:rsidRPr="00801154">
        <w:rPr>
          <w:i/>
          <w:iCs/>
          <w:sz w:val="24"/>
          <w:szCs w:val="24"/>
          <w:lang w:eastAsia="en-US"/>
        </w:rPr>
        <w:t>.</w:t>
      </w:r>
    </w:p>
    <w:p w14:paraId="53CE01C8" w14:textId="77777777" w:rsidR="00801154" w:rsidRPr="00801154" w:rsidRDefault="00801154" w:rsidP="00801154">
      <w:pPr>
        <w:keepNext/>
        <w:keepLines/>
        <w:spacing w:before="120" w:after="240"/>
        <w:outlineLvl w:val="2"/>
        <w:rPr>
          <w:rFonts w:ascii="Arial" w:hAnsi="Arial"/>
          <w:b/>
          <w:bCs/>
          <w:color w:val="000000"/>
          <w:sz w:val="24"/>
          <w:szCs w:val="24"/>
          <w:lang w:val="x-none" w:eastAsia="en-US"/>
        </w:rPr>
      </w:pPr>
      <w:r w:rsidRPr="00801154">
        <w:rPr>
          <w:rFonts w:ascii="Arial" w:hAnsi="Arial"/>
          <w:b/>
          <w:bCs/>
          <w:color w:val="000000"/>
          <w:sz w:val="24"/>
          <w:szCs w:val="24"/>
          <w:lang w:val="x-none" w:eastAsia="en-US"/>
        </w:rPr>
        <w:t>Forms and method of submission</w:t>
      </w:r>
    </w:p>
    <w:p w14:paraId="50B26951" w14:textId="77777777" w:rsidR="008E555D" w:rsidRPr="008E555D" w:rsidRDefault="008E555D" w:rsidP="008E555D">
      <w:pPr>
        <w:numPr>
          <w:ilvl w:val="0"/>
          <w:numId w:val="11"/>
        </w:numPr>
        <w:rPr>
          <w:iCs/>
          <w:lang w:val="x-none" w:eastAsia="en-US"/>
        </w:rPr>
      </w:pPr>
      <w:r w:rsidRPr="008E555D">
        <w:rPr>
          <w:iCs/>
          <w:sz w:val="24"/>
          <w:szCs w:val="24"/>
          <w:lang w:val="x-none" w:eastAsia="en-US"/>
        </w:rPr>
        <w:t>The information required by this Reporting Standard must be given to APRA in electronic format using the ‘Direct to APRA’ application or by a method notified by APRA, in writing, prior to submission.</w:t>
      </w:r>
    </w:p>
    <w:p w14:paraId="13D3B68F" w14:textId="77777777" w:rsidR="008E555D" w:rsidRPr="008E555D" w:rsidRDefault="008E555D" w:rsidP="008E555D">
      <w:pPr>
        <w:ind w:left="567"/>
        <w:rPr>
          <w:iCs/>
          <w:lang w:val="x-none" w:eastAsia="en-US"/>
        </w:rPr>
      </w:pPr>
    </w:p>
    <w:p w14:paraId="79D41018" w14:textId="536A60BF" w:rsidR="00801154" w:rsidRPr="00801154" w:rsidRDefault="00801154" w:rsidP="008E555D">
      <w:pPr>
        <w:ind w:left="567"/>
        <w:rPr>
          <w:iCs/>
          <w:lang w:val="x-none" w:eastAsia="en-US"/>
        </w:rPr>
      </w:pPr>
      <w:r w:rsidRPr="00801154">
        <w:rPr>
          <w:i/>
          <w:iCs/>
          <w:lang w:val="x-none" w:eastAsia="en-US"/>
        </w:rPr>
        <w:t>Note</w:t>
      </w:r>
      <w:r w:rsidRPr="00801154">
        <w:rPr>
          <w:iCs/>
          <w:lang w:val="x-none" w:eastAsia="en-US"/>
        </w:rPr>
        <w:t>: the ‘Direct to APRA’ application software (also known as ‘D2A’) may be obtained from APRA.</w:t>
      </w:r>
    </w:p>
    <w:p w14:paraId="577A6E51" w14:textId="77777777" w:rsidR="00801154" w:rsidRPr="00801154" w:rsidRDefault="00801154" w:rsidP="00801154">
      <w:pPr>
        <w:keepNext/>
        <w:keepLines/>
        <w:spacing w:before="120" w:after="240"/>
        <w:outlineLvl w:val="2"/>
        <w:rPr>
          <w:rFonts w:ascii="Arial" w:hAnsi="Arial"/>
          <w:b/>
          <w:bCs/>
          <w:color w:val="000000"/>
          <w:sz w:val="24"/>
          <w:szCs w:val="24"/>
          <w:lang w:eastAsia="en-US"/>
        </w:rPr>
      </w:pPr>
      <w:r w:rsidRPr="00801154">
        <w:rPr>
          <w:rFonts w:ascii="Arial" w:hAnsi="Arial"/>
          <w:b/>
          <w:bCs/>
          <w:color w:val="000000"/>
          <w:sz w:val="24"/>
          <w:szCs w:val="24"/>
          <w:lang w:val="x-none" w:eastAsia="en-US"/>
        </w:rPr>
        <w:t>Reporting periods and due dates</w:t>
      </w:r>
    </w:p>
    <w:p w14:paraId="0EE6EE2C" w14:textId="77777777" w:rsidR="00801154" w:rsidRPr="00801154" w:rsidRDefault="00801154" w:rsidP="00801154">
      <w:pPr>
        <w:numPr>
          <w:ilvl w:val="0"/>
          <w:numId w:val="11"/>
        </w:numPr>
        <w:spacing w:before="240" w:after="240"/>
        <w:jc w:val="both"/>
        <w:rPr>
          <w:iCs/>
          <w:sz w:val="24"/>
          <w:szCs w:val="24"/>
          <w:lang w:val="x-none" w:eastAsia="en-US"/>
        </w:rPr>
      </w:pPr>
      <w:bookmarkStart w:id="11" w:name="_Ref391460004"/>
      <w:bookmarkStart w:id="12" w:name="_Ref349587044"/>
      <w:bookmarkStart w:id="13" w:name="_Ref351559533"/>
      <w:r w:rsidRPr="00801154">
        <w:rPr>
          <w:iCs/>
          <w:sz w:val="24"/>
          <w:szCs w:val="24"/>
          <w:lang w:val="en-US" w:eastAsia="en-US"/>
        </w:rPr>
        <w:t>Subject to paragraph 9, a</w:t>
      </w:r>
      <w:r w:rsidRPr="00801154">
        <w:rPr>
          <w:iCs/>
          <w:sz w:val="24"/>
          <w:szCs w:val="24"/>
          <w:lang w:val="x-none" w:eastAsia="en-US"/>
        </w:rPr>
        <w:t xml:space="preserve">n ADI to which this Reporting Standard applies must provide the information required by this Reporting Standard in respect of each quarter </w:t>
      </w:r>
      <w:r w:rsidRPr="00801154">
        <w:rPr>
          <w:iCs/>
          <w:sz w:val="24"/>
          <w:szCs w:val="24"/>
          <w:lang w:eastAsia="en-US"/>
        </w:rPr>
        <w:t>ending 30 September, 31 December, 31 March and 30 June</w:t>
      </w:r>
      <w:r w:rsidRPr="00801154">
        <w:rPr>
          <w:iCs/>
          <w:sz w:val="24"/>
          <w:szCs w:val="24"/>
          <w:lang w:val="x-none" w:eastAsia="en-US"/>
        </w:rPr>
        <w:t>.</w:t>
      </w:r>
      <w:bookmarkEnd w:id="11"/>
    </w:p>
    <w:p w14:paraId="4C4BD22B" w14:textId="77777777" w:rsidR="00801154" w:rsidRPr="00801154" w:rsidRDefault="00801154" w:rsidP="00801154">
      <w:pPr>
        <w:numPr>
          <w:ilvl w:val="0"/>
          <w:numId w:val="11"/>
        </w:numPr>
        <w:rPr>
          <w:iCs/>
          <w:sz w:val="24"/>
          <w:szCs w:val="24"/>
          <w:lang w:val="x-none" w:eastAsia="en-US"/>
        </w:rPr>
      </w:pPr>
      <w:bookmarkStart w:id="14" w:name="_Ref391456739"/>
      <w:r w:rsidRPr="00801154">
        <w:rPr>
          <w:iCs/>
          <w:sz w:val="24"/>
          <w:szCs w:val="24"/>
          <w:lang w:val="x-none" w:eastAsia="en-US"/>
        </w:rPr>
        <w:t>The information required by this Reporting Standard must be provided to APRA within 28 calendar days after the end of the reporting period to which the information relates.</w:t>
      </w:r>
    </w:p>
    <w:p w14:paraId="13CAA0B4" w14:textId="77777777" w:rsidR="00801154" w:rsidRPr="00801154" w:rsidRDefault="00801154" w:rsidP="00801154">
      <w:pPr>
        <w:numPr>
          <w:ilvl w:val="0"/>
          <w:numId w:val="11"/>
        </w:numPr>
        <w:spacing w:before="240" w:after="240"/>
        <w:jc w:val="both"/>
        <w:rPr>
          <w:iCs/>
          <w:sz w:val="24"/>
          <w:szCs w:val="24"/>
          <w:lang w:val="x-none" w:eastAsia="en-US"/>
        </w:rPr>
      </w:pPr>
      <w:r w:rsidRPr="00801154">
        <w:rPr>
          <w:iCs/>
          <w:sz w:val="24"/>
          <w:szCs w:val="24"/>
          <w:lang w:val="x-none" w:eastAsia="en-US"/>
        </w:rPr>
        <w:t>APRA may, by notice in writing, change the reporting periods, or specified reporting periods, for a particular ADI, to require it to provide the information required by this Reporting Standard more frequently, or less frequently, having regard to:</w:t>
      </w:r>
      <w:bookmarkEnd w:id="14"/>
    </w:p>
    <w:p w14:paraId="5F83CE23" w14:textId="77777777" w:rsidR="00801154" w:rsidRPr="00801154" w:rsidRDefault="00801154" w:rsidP="00801154">
      <w:pPr>
        <w:numPr>
          <w:ilvl w:val="1"/>
          <w:numId w:val="11"/>
        </w:numPr>
        <w:spacing w:before="240" w:after="240"/>
        <w:jc w:val="both"/>
        <w:rPr>
          <w:iCs/>
          <w:sz w:val="24"/>
          <w:szCs w:val="24"/>
          <w:lang w:val="x-none" w:eastAsia="en-US"/>
        </w:rPr>
      </w:pPr>
      <w:r w:rsidRPr="00801154">
        <w:rPr>
          <w:iCs/>
          <w:sz w:val="24"/>
          <w:szCs w:val="24"/>
          <w:lang w:val="x-none" w:eastAsia="en-US"/>
        </w:rPr>
        <w:t>the particular circumstances of the ADI;</w:t>
      </w:r>
    </w:p>
    <w:p w14:paraId="5E88101F" w14:textId="77777777" w:rsidR="00801154" w:rsidRPr="00801154" w:rsidRDefault="00801154" w:rsidP="00801154">
      <w:pPr>
        <w:numPr>
          <w:ilvl w:val="1"/>
          <w:numId w:val="11"/>
        </w:numPr>
        <w:spacing w:before="240" w:after="240"/>
        <w:jc w:val="both"/>
        <w:rPr>
          <w:iCs/>
          <w:sz w:val="24"/>
          <w:szCs w:val="24"/>
          <w:lang w:val="x-none" w:eastAsia="en-US"/>
        </w:rPr>
      </w:pPr>
      <w:r w:rsidRPr="00801154">
        <w:rPr>
          <w:iCs/>
          <w:sz w:val="24"/>
          <w:szCs w:val="24"/>
          <w:lang w:eastAsia="en-US"/>
        </w:rPr>
        <w:t>t</w:t>
      </w:r>
      <w:r w:rsidRPr="00801154">
        <w:rPr>
          <w:iCs/>
          <w:sz w:val="24"/>
          <w:szCs w:val="24"/>
          <w:lang w:val="x-none" w:eastAsia="en-US"/>
        </w:rPr>
        <w:t>he extent to which the information is required for the purposes of the prudential supervision of the ADI; and</w:t>
      </w:r>
    </w:p>
    <w:p w14:paraId="24DF5552" w14:textId="1D614D2C" w:rsidR="00801154" w:rsidRPr="00801154" w:rsidRDefault="00801154" w:rsidP="00801154">
      <w:pPr>
        <w:numPr>
          <w:ilvl w:val="1"/>
          <w:numId w:val="11"/>
        </w:numPr>
        <w:spacing w:before="240" w:after="240"/>
        <w:jc w:val="both"/>
        <w:rPr>
          <w:iCs/>
          <w:sz w:val="24"/>
          <w:szCs w:val="24"/>
          <w:lang w:val="x-none" w:eastAsia="en-US"/>
        </w:rPr>
      </w:pPr>
      <w:r w:rsidRPr="00801154">
        <w:rPr>
          <w:iCs/>
          <w:sz w:val="24"/>
          <w:szCs w:val="24"/>
          <w:lang w:val="x-none" w:eastAsia="en-US"/>
        </w:rPr>
        <w:t xml:space="preserve">the requirements of </w:t>
      </w:r>
      <w:r w:rsidRPr="00801154">
        <w:rPr>
          <w:iCs/>
          <w:sz w:val="24"/>
          <w:szCs w:val="24"/>
          <w:lang w:eastAsia="en-US"/>
        </w:rPr>
        <w:t>the Bank for International Settlements</w:t>
      </w:r>
      <w:r w:rsidR="0094081E">
        <w:rPr>
          <w:iCs/>
          <w:sz w:val="24"/>
          <w:szCs w:val="24"/>
          <w:lang w:eastAsia="en-US"/>
        </w:rPr>
        <w:t xml:space="preserve"> or </w:t>
      </w:r>
      <w:r w:rsidR="0094081E" w:rsidRPr="00801154">
        <w:rPr>
          <w:iCs/>
          <w:sz w:val="24"/>
          <w:szCs w:val="24"/>
          <w:lang w:val="x-none" w:eastAsia="en-US"/>
        </w:rPr>
        <w:t>the Reserve Bank of Australia</w:t>
      </w:r>
      <w:r w:rsidRPr="00801154">
        <w:rPr>
          <w:iCs/>
          <w:sz w:val="24"/>
          <w:szCs w:val="24"/>
          <w:lang w:eastAsia="en-US"/>
        </w:rPr>
        <w:t>.</w:t>
      </w:r>
    </w:p>
    <w:p w14:paraId="26D8FF63" w14:textId="77777777" w:rsidR="00801154" w:rsidRPr="00801154" w:rsidRDefault="00801154" w:rsidP="00801154">
      <w:pPr>
        <w:numPr>
          <w:ilvl w:val="0"/>
          <w:numId w:val="11"/>
        </w:numPr>
        <w:spacing w:before="240" w:after="240"/>
        <w:jc w:val="both"/>
        <w:rPr>
          <w:iCs/>
          <w:sz w:val="24"/>
          <w:szCs w:val="24"/>
          <w:lang w:val="x-none" w:eastAsia="en-US"/>
        </w:rPr>
      </w:pPr>
      <w:r w:rsidRPr="00801154">
        <w:rPr>
          <w:iCs/>
          <w:sz w:val="24"/>
          <w:szCs w:val="24"/>
          <w:lang w:val="x-none" w:eastAsia="en-US"/>
        </w:rPr>
        <w:t>APRA may grant an ADI an extension of a due date, in writing, in which case the new due date for the provision of the information will be the date on the notice of extension.</w:t>
      </w:r>
    </w:p>
    <w:p w14:paraId="6DCA2F36" w14:textId="77777777" w:rsidR="00801154" w:rsidRPr="00801154" w:rsidRDefault="00801154" w:rsidP="00801154">
      <w:pPr>
        <w:spacing w:before="240" w:after="240"/>
        <w:ind w:left="567"/>
        <w:jc w:val="both"/>
        <w:rPr>
          <w:iCs/>
          <w:lang w:eastAsia="en-US"/>
        </w:rPr>
      </w:pPr>
      <w:r w:rsidRPr="00801154">
        <w:rPr>
          <w:i/>
          <w:iCs/>
          <w:lang w:eastAsia="en-US"/>
        </w:rPr>
        <w:t>Note</w:t>
      </w:r>
      <w:r w:rsidRPr="00801154">
        <w:rPr>
          <w:iCs/>
          <w:lang w:eastAsia="en-US"/>
        </w:rPr>
        <w:t>: f</w:t>
      </w:r>
      <w:r w:rsidRPr="00801154">
        <w:rPr>
          <w:rFonts w:eastAsia="Calibri"/>
          <w:lang w:eastAsia="en-US"/>
        </w:rPr>
        <w:t xml:space="preserve">or the </w:t>
      </w:r>
      <w:r w:rsidRPr="00801154">
        <w:rPr>
          <w:lang w:val="en-US"/>
        </w:rPr>
        <w:t>avoidance</w:t>
      </w:r>
      <w:r w:rsidRPr="00801154">
        <w:rPr>
          <w:rFonts w:eastAsia="Calibri"/>
          <w:lang w:eastAsia="en-US"/>
        </w:rPr>
        <w:t xml:space="preserve"> of doubt, if the due date for a particular reporting period falls on a day other than a usual business day, an ADI is nonetheless required to submit the information required no later than the due date.</w:t>
      </w:r>
    </w:p>
    <w:bookmarkEnd w:id="7"/>
    <w:bookmarkEnd w:id="10"/>
    <w:bookmarkEnd w:id="12"/>
    <w:bookmarkEnd w:id="13"/>
    <w:p w14:paraId="008217F1" w14:textId="77777777" w:rsidR="00801154" w:rsidRPr="00801154" w:rsidRDefault="00801154" w:rsidP="00801154">
      <w:pPr>
        <w:keepNext/>
        <w:keepLines/>
        <w:spacing w:before="120" w:after="240"/>
        <w:outlineLvl w:val="2"/>
        <w:rPr>
          <w:rFonts w:ascii="Arial" w:hAnsi="Arial"/>
          <w:b/>
          <w:bCs/>
          <w:color w:val="000000"/>
          <w:sz w:val="24"/>
          <w:szCs w:val="24"/>
          <w:lang w:eastAsia="en-US"/>
        </w:rPr>
      </w:pPr>
      <w:r w:rsidRPr="00801154">
        <w:rPr>
          <w:rFonts w:ascii="Arial" w:hAnsi="Arial"/>
          <w:b/>
          <w:bCs/>
          <w:color w:val="000000"/>
          <w:sz w:val="24"/>
          <w:szCs w:val="24"/>
          <w:lang w:val="x-none" w:eastAsia="en-US"/>
        </w:rPr>
        <w:lastRenderedPageBreak/>
        <w:t>Quality control</w:t>
      </w:r>
    </w:p>
    <w:p w14:paraId="19DD2CA1" w14:textId="77777777" w:rsidR="00801154" w:rsidRPr="00801154" w:rsidRDefault="00801154" w:rsidP="00801154">
      <w:pPr>
        <w:numPr>
          <w:ilvl w:val="0"/>
          <w:numId w:val="11"/>
        </w:numPr>
        <w:spacing w:before="240" w:after="240"/>
        <w:jc w:val="both"/>
        <w:rPr>
          <w:iCs/>
          <w:sz w:val="24"/>
          <w:szCs w:val="24"/>
          <w:lang w:eastAsia="en-US"/>
        </w:rPr>
      </w:pPr>
      <w:r w:rsidRPr="00801154">
        <w:rPr>
          <w:iCs/>
          <w:sz w:val="24"/>
          <w:szCs w:val="24"/>
          <w:lang w:eastAsia="en-US"/>
        </w:rPr>
        <w:t xml:space="preserve">The information provided by an ADI under this Reporting Standard must be the product of processes and controls that have been reviewed and tested by the external auditor of the ADI. </w:t>
      </w:r>
      <w:r w:rsidRPr="00801154">
        <w:rPr>
          <w:i/>
          <w:iCs/>
          <w:sz w:val="24"/>
          <w:szCs w:val="24"/>
          <w:lang w:eastAsia="en-US"/>
        </w:rPr>
        <w:t>Guidance Statement GS 012 Prudential Reporting Requirements for Auditors of Authorised Deposit-taking Institutions</w:t>
      </w:r>
      <w:r w:rsidRPr="00801154">
        <w:rPr>
          <w:iCs/>
          <w:sz w:val="24"/>
          <w:szCs w:val="24"/>
          <w:lang w:eastAsia="en-US"/>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p>
    <w:p w14:paraId="5505D92E" w14:textId="77777777" w:rsidR="00801154" w:rsidRPr="00801154" w:rsidRDefault="00801154" w:rsidP="00801154">
      <w:pPr>
        <w:numPr>
          <w:ilvl w:val="0"/>
          <w:numId w:val="11"/>
        </w:numPr>
        <w:spacing w:before="240" w:after="240"/>
        <w:jc w:val="both"/>
        <w:rPr>
          <w:iCs/>
          <w:sz w:val="24"/>
          <w:szCs w:val="24"/>
          <w:lang w:val="x-none" w:eastAsia="en-US"/>
        </w:rPr>
      </w:pPr>
      <w:r w:rsidRPr="00801154">
        <w:rPr>
          <w:iCs/>
          <w:sz w:val="24"/>
          <w:szCs w:val="24"/>
          <w:lang w:val="x-none" w:eastAsia="en-US"/>
        </w:rPr>
        <w:t>All information provided by an ADI under this Reporting Standard must be subject to</w:t>
      </w:r>
      <w:r w:rsidRPr="00801154">
        <w:rPr>
          <w:iCs/>
          <w:sz w:val="24"/>
          <w:szCs w:val="24"/>
          <w:lang w:eastAsia="en-US"/>
        </w:rPr>
        <w:t xml:space="preserve"> </w:t>
      </w:r>
      <w:r w:rsidRPr="00801154">
        <w:rPr>
          <w:iCs/>
          <w:sz w:val="24"/>
          <w:szCs w:val="24"/>
          <w:lang w:val="x-none" w:eastAsia="en-US"/>
        </w:rPr>
        <w:t xml:space="preserve">processes and controls developed by the ADI for the internal review and authorisation of that information. </w:t>
      </w:r>
      <w:r w:rsidRPr="00801154">
        <w:rPr>
          <w:rFonts w:eastAsia="Calibri"/>
          <w:sz w:val="24"/>
          <w:szCs w:val="24"/>
          <w:lang w:eastAsia="en-US"/>
        </w:rPr>
        <w:t>These systems, processes and controls are to assure the completeness and reliability of the information provided.</w:t>
      </w:r>
    </w:p>
    <w:p w14:paraId="5C69A3FF" w14:textId="77777777" w:rsidR="00801154" w:rsidRPr="00801154" w:rsidRDefault="00801154" w:rsidP="00801154">
      <w:pPr>
        <w:keepNext/>
        <w:keepLines/>
        <w:spacing w:before="120" w:after="240"/>
        <w:outlineLvl w:val="2"/>
        <w:rPr>
          <w:rFonts w:ascii="Arial" w:hAnsi="Arial"/>
          <w:b/>
          <w:bCs/>
          <w:color w:val="000000"/>
          <w:sz w:val="24"/>
          <w:szCs w:val="24"/>
          <w:lang w:val="x-none" w:eastAsia="en-US"/>
        </w:rPr>
      </w:pPr>
      <w:r w:rsidRPr="00801154">
        <w:rPr>
          <w:rFonts w:ascii="Arial" w:hAnsi="Arial"/>
          <w:b/>
          <w:bCs/>
          <w:color w:val="000000"/>
          <w:sz w:val="24"/>
          <w:szCs w:val="24"/>
          <w:lang w:val="x-none" w:eastAsia="en-US"/>
        </w:rPr>
        <w:t>Authorisation</w:t>
      </w:r>
    </w:p>
    <w:p w14:paraId="5BC54D8B" w14:textId="46B5F9E5" w:rsidR="00801154" w:rsidRPr="00801154" w:rsidRDefault="008E555D" w:rsidP="008E555D">
      <w:pPr>
        <w:numPr>
          <w:ilvl w:val="0"/>
          <w:numId w:val="11"/>
        </w:numPr>
        <w:spacing w:before="240" w:after="240"/>
        <w:jc w:val="both"/>
        <w:rPr>
          <w:iCs/>
          <w:sz w:val="24"/>
          <w:szCs w:val="24"/>
          <w:lang w:val="x-none" w:eastAsia="en-US"/>
        </w:rPr>
      </w:pPr>
      <w:r w:rsidRPr="008E555D">
        <w:rPr>
          <w:iCs/>
          <w:sz w:val="24"/>
          <w:szCs w:val="24"/>
          <w:lang w:val="x-none" w:eastAsia="en-US"/>
        </w:rPr>
        <w:t>When an ADI submits information under this Reporting Standard using the D2A software or, other method as notified by APRA in writing,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w:t>
      </w:r>
      <w:r>
        <w:rPr>
          <w:iCs/>
          <w:sz w:val="24"/>
          <w:szCs w:val="24"/>
          <w:lang w:val="x-none" w:eastAsia="en-US"/>
        </w:rPr>
        <w:t xml:space="preserve"> </w:t>
      </w:r>
    </w:p>
    <w:p w14:paraId="3B3CBA84" w14:textId="77777777" w:rsidR="00801154" w:rsidRPr="00801154" w:rsidRDefault="00801154" w:rsidP="00801154">
      <w:pPr>
        <w:keepNext/>
        <w:keepLines/>
        <w:spacing w:before="120" w:after="240"/>
        <w:outlineLvl w:val="2"/>
        <w:rPr>
          <w:rFonts w:ascii="Arial" w:hAnsi="Arial"/>
          <w:b/>
          <w:bCs/>
          <w:color w:val="000000"/>
          <w:sz w:val="24"/>
          <w:szCs w:val="24"/>
          <w:lang w:val="x-none" w:eastAsia="en-US"/>
        </w:rPr>
      </w:pPr>
      <w:r w:rsidRPr="00801154">
        <w:rPr>
          <w:rFonts w:ascii="Arial" w:hAnsi="Arial"/>
          <w:b/>
          <w:bCs/>
          <w:color w:val="000000"/>
          <w:sz w:val="24"/>
          <w:szCs w:val="24"/>
          <w:lang w:val="x-none" w:eastAsia="en-US"/>
        </w:rPr>
        <w:t>Minor alterations to forms and instructions</w:t>
      </w:r>
    </w:p>
    <w:p w14:paraId="23CC3ECF" w14:textId="77777777" w:rsidR="00801154" w:rsidRPr="00801154" w:rsidRDefault="00801154" w:rsidP="00801154">
      <w:pPr>
        <w:numPr>
          <w:ilvl w:val="0"/>
          <w:numId w:val="11"/>
        </w:numPr>
        <w:spacing w:before="240" w:after="240"/>
        <w:jc w:val="both"/>
        <w:rPr>
          <w:iCs/>
          <w:sz w:val="24"/>
          <w:szCs w:val="24"/>
          <w:lang w:val="x-none" w:eastAsia="en-US"/>
        </w:rPr>
      </w:pPr>
      <w:r w:rsidRPr="00801154">
        <w:rPr>
          <w:iCs/>
          <w:sz w:val="24"/>
          <w:szCs w:val="24"/>
          <w:lang w:val="x-none" w:eastAsia="en-US"/>
        </w:rPr>
        <w:t>APRA may make minor variations to:</w:t>
      </w:r>
    </w:p>
    <w:p w14:paraId="6D925168" w14:textId="77777777" w:rsidR="00801154" w:rsidRPr="00801154" w:rsidRDefault="00801154" w:rsidP="00801154">
      <w:pPr>
        <w:numPr>
          <w:ilvl w:val="1"/>
          <w:numId w:val="11"/>
        </w:numPr>
        <w:spacing w:before="240" w:after="240"/>
        <w:jc w:val="both"/>
        <w:rPr>
          <w:iCs/>
          <w:sz w:val="24"/>
          <w:szCs w:val="24"/>
          <w:lang w:val="x-none" w:eastAsia="en-US"/>
        </w:rPr>
      </w:pPr>
      <w:r w:rsidRPr="00801154">
        <w:rPr>
          <w:iCs/>
          <w:sz w:val="24"/>
          <w:szCs w:val="24"/>
          <w:lang w:val="x-none" w:eastAsia="en-US"/>
        </w:rPr>
        <w:t xml:space="preserve">a form that is part of this </w:t>
      </w:r>
      <w:r w:rsidRPr="00801154">
        <w:rPr>
          <w:iCs/>
          <w:sz w:val="24"/>
          <w:szCs w:val="24"/>
          <w:lang w:eastAsia="en-US"/>
        </w:rPr>
        <w:t>Reporting</w:t>
      </w:r>
      <w:r w:rsidRPr="00801154">
        <w:rPr>
          <w:iCs/>
          <w:sz w:val="24"/>
          <w:szCs w:val="24"/>
          <w:lang w:val="x-none" w:eastAsia="en-US"/>
        </w:rPr>
        <w:t xml:space="preserve"> </w:t>
      </w:r>
      <w:r w:rsidRPr="00801154">
        <w:rPr>
          <w:iCs/>
          <w:sz w:val="24"/>
          <w:szCs w:val="24"/>
          <w:lang w:eastAsia="en-US"/>
        </w:rPr>
        <w:t>Standard</w:t>
      </w:r>
      <w:r w:rsidRPr="00801154">
        <w:rPr>
          <w:iCs/>
          <w:sz w:val="24"/>
          <w:szCs w:val="24"/>
          <w:lang w:val="x-none" w:eastAsia="en-US"/>
        </w:rPr>
        <w:t>, and the instructions to such a form, to correct technical, programming or logical errors, inconsistencies or anomalies; or</w:t>
      </w:r>
    </w:p>
    <w:p w14:paraId="2149E431" w14:textId="77777777" w:rsidR="00801154" w:rsidRPr="00801154" w:rsidRDefault="00801154" w:rsidP="00801154">
      <w:pPr>
        <w:numPr>
          <w:ilvl w:val="1"/>
          <w:numId w:val="11"/>
        </w:numPr>
        <w:spacing w:before="240" w:after="240"/>
        <w:jc w:val="both"/>
        <w:rPr>
          <w:iCs/>
          <w:sz w:val="24"/>
          <w:szCs w:val="24"/>
          <w:lang w:val="x-none" w:eastAsia="en-US"/>
        </w:rPr>
      </w:pPr>
      <w:r w:rsidRPr="00801154">
        <w:rPr>
          <w:iCs/>
          <w:sz w:val="24"/>
          <w:szCs w:val="24"/>
          <w:lang w:val="x-none" w:eastAsia="en-US"/>
        </w:rPr>
        <w:t>the instructions to a form, to clarify their application to the form</w:t>
      </w:r>
    </w:p>
    <w:p w14:paraId="2AC3E460" w14:textId="77777777" w:rsidR="00801154" w:rsidRPr="00801154" w:rsidRDefault="00801154" w:rsidP="00801154">
      <w:pPr>
        <w:spacing w:before="240" w:after="240"/>
        <w:ind w:left="567"/>
        <w:jc w:val="both"/>
        <w:rPr>
          <w:iCs/>
          <w:sz w:val="24"/>
          <w:szCs w:val="24"/>
          <w:lang w:val="x-none" w:eastAsia="en-US"/>
        </w:rPr>
      </w:pPr>
      <w:r w:rsidRPr="00801154">
        <w:rPr>
          <w:iCs/>
          <w:sz w:val="24"/>
          <w:szCs w:val="24"/>
          <w:lang w:val="x-none" w:eastAsia="en-US"/>
        </w:rPr>
        <w:t>without changing any substantive requirement in the form or instructions.</w:t>
      </w:r>
    </w:p>
    <w:p w14:paraId="381CEFAC" w14:textId="77777777" w:rsidR="00801154" w:rsidRPr="00801154" w:rsidRDefault="00801154" w:rsidP="00801154">
      <w:pPr>
        <w:numPr>
          <w:ilvl w:val="0"/>
          <w:numId w:val="11"/>
        </w:numPr>
        <w:spacing w:before="240" w:after="240"/>
        <w:jc w:val="both"/>
        <w:rPr>
          <w:rFonts w:ascii="Arial" w:hAnsi="Arial" w:cs="Arial"/>
          <w:b/>
          <w:bCs/>
          <w:sz w:val="32"/>
          <w:szCs w:val="32"/>
        </w:rPr>
      </w:pPr>
      <w:r w:rsidRPr="00801154">
        <w:rPr>
          <w:iCs/>
          <w:sz w:val="24"/>
          <w:szCs w:val="24"/>
          <w:lang w:val="x-none" w:eastAsia="en-US"/>
        </w:rPr>
        <w:t>If APRA makes such a variation it must notify in writing each ADI that is required to report under this reporting standard.</w:t>
      </w:r>
    </w:p>
    <w:p w14:paraId="4923672F" w14:textId="77777777" w:rsidR="00801154" w:rsidRPr="00801154" w:rsidRDefault="00801154" w:rsidP="00801154">
      <w:pPr>
        <w:keepNext/>
        <w:keepLines/>
        <w:spacing w:before="120" w:after="240"/>
        <w:outlineLvl w:val="2"/>
        <w:rPr>
          <w:rFonts w:ascii="Arial" w:hAnsi="Arial"/>
          <w:b/>
          <w:bCs/>
          <w:color w:val="000000"/>
          <w:sz w:val="24"/>
          <w:szCs w:val="24"/>
          <w:lang w:eastAsia="en-US"/>
        </w:rPr>
      </w:pPr>
      <w:r w:rsidRPr="00801154">
        <w:rPr>
          <w:rFonts w:ascii="Arial" w:hAnsi="Arial"/>
          <w:b/>
          <w:bCs/>
          <w:color w:val="000000"/>
          <w:sz w:val="24"/>
          <w:szCs w:val="24"/>
          <w:lang w:eastAsia="en-US"/>
        </w:rPr>
        <w:t xml:space="preserve">Transitional </w:t>
      </w:r>
    </w:p>
    <w:p w14:paraId="6E3A5DC6" w14:textId="77777777" w:rsidR="00801154" w:rsidRPr="00801154" w:rsidRDefault="00801154" w:rsidP="00801154">
      <w:pPr>
        <w:numPr>
          <w:ilvl w:val="0"/>
          <w:numId w:val="11"/>
        </w:numPr>
        <w:autoSpaceDE w:val="0"/>
        <w:autoSpaceDN w:val="0"/>
        <w:adjustRightInd w:val="0"/>
        <w:spacing w:after="240"/>
        <w:jc w:val="both"/>
        <w:rPr>
          <w:rFonts w:eastAsia="Calibri"/>
          <w:color w:val="000000"/>
          <w:sz w:val="24"/>
          <w:szCs w:val="24"/>
        </w:rPr>
      </w:pPr>
      <w:r w:rsidRPr="00801154">
        <w:rPr>
          <w:rFonts w:eastAsia="Calibri"/>
          <w:color w:val="000000"/>
          <w:sz w:val="24"/>
          <w:szCs w:val="24"/>
        </w:rPr>
        <w:t>An ADI must report under the old reporting standard in respect of a transitional reporting period. For these purposes:</w:t>
      </w:r>
    </w:p>
    <w:p w14:paraId="502C5DC1" w14:textId="77777777" w:rsidR="00801154" w:rsidRPr="00801154" w:rsidRDefault="00801154" w:rsidP="00801154">
      <w:pPr>
        <w:autoSpaceDE w:val="0"/>
        <w:autoSpaceDN w:val="0"/>
        <w:adjustRightInd w:val="0"/>
        <w:spacing w:after="240"/>
        <w:ind w:left="567"/>
        <w:jc w:val="both"/>
        <w:rPr>
          <w:rFonts w:eastAsia="Calibri"/>
          <w:color w:val="000000"/>
          <w:sz w:val="24"/>
          <w:szCs w:val="24"/>
        </w:rPr>
      </w:pPr>
      <w:r w:rsidRPr="00801154">
        <w:rPr>
          <w:rFonts w:eastAsia="Calibri"/>
          <w:b/>
          <w:bCs/>
          <w:i/>
          <w:iCs/>
          <w:color w:val="000000"/>
          <w:sz w:val="24"/>
          <w:szCs w:val="24"/>
        </w:rPr>
        <w:t xml:space="preserve">old reporting standard </w:t>
      </w:r>
      <w:r w:rsidRPr="00801154">
        <w:rPr>
          <w:rFonts w:eastAsia="Calibri"/>
          <w:color w:val="000000"/>
          <w:sz w:val="24"/>
          <w:szCs w:val="24"/>
        </w:rPr>
        <w:t>means the reporting standard revoked in the determination making this reporting standard (being the reporting standard which this reporting standard replaces).</w:t>
      </w:r>
    </w:p>
    <w:p w14:paraId="51159373" w14:textId="77777777" w:rsidR="00801154" w:rsidRPr="00801154" w:rsidRDefault="00801154" w:rsidP="00801154">
      <w:pPr>
        <w:autoSpaceDE w:val="0"/>
        <w:autoSpaceDN w:val="0"/>
        <w:adjustRightInd w:val="0"/>
        <w:spacing w:after="240"/>
        <w:ind w:left="567"/>
        <w:jc w:val="both"/>
        <w:rPr>
          <w:rFonts w:eastAsia="Calibri"/>
          <w:color w:val="000000"/>
          <w:sz w:val="24"/>
          <w:szCs w:val="24"/>
        </w:rPr>
      </w:pPr>
      <w:r w:rsidRPr="00801154">
        <w:rPr>
          <w:rFonts w:eastAsia="Calibri"/>
          <w:b/>
          <w:bCs/>
          <w:i/>
          <w:iCs/>
          <w:color w:val="000000"/>
          <w:sz w:val="24"/>
          <w:szCs w:val="24"/>
        </w:rPr>
        <w:t xml:space="preserve">transitional reporting period </w:t>
      </w:r>
      <w:r w:rsidRPr="00801154">
        <w:rPr>
          <w:rFonts w:eastAsia="Calibri"/>
          <w:color w:val="000000"/>
          <w:sz w:val="24"/>
          <w:szCs w:val="24"/>
        </w:rPr>
        <w:t>means a reporting period under the old reporting standard:</w:t>
      </w:r>
    </w:p>
    <w:p w14:paraId="43C6708E" w14:textId="77777777" w:rsidR="00801154" w:rsidRPr="00801154" w:rsidRDefault="00801154" w:rsidP="00801154">
      <w:pPr>
        <w:numPr>
          <w:ilvl w:val="0"/>
          <w:numId w:val="13"/>
        </w:numPr>
        <w:autoSpaceDE w:val="0"/>
        <w:autoSpaceDN w:val="0"/>
        <w:adjustRightInd w:val="0"/>
        <w:spacing w:after="267"/>
        <w:ind w:left="1134" w:hanging="567"/>
        <w:jc w:val="both"/>
        <w:rPr>
          <w:rFonts w:eastAsia="Calibri"/>
          <w:color w:val="000000"/>
          <w:sz w:val="24"/>
          <w:szCs w:val="24"/>
        </w:rPr>
      </w:pPr>
      <w:r w:rsidRPr="00801154">
        <w:rPr>
          <w:rFonts w:eastAsia="Calibri"/>
          <w:color w:val="000000"/>
          <w:sz w:val="24"/>
          <w:szCs w:val="24"/>
        </w:rPr>
        <w:lastRenderedPageBreak/>
        <w:t>which ended before the date of revocation of the old reporting standard; and</w:t>
      </w:r>
    </w:p>
    <w:p w14:paraId="2ED8BFE5" w14:textId="77777777" w:rsidR="00801154" w:rsidRPr="00801154" w:rsidRDefault="00801154" w:rsidP="00801154">
      <w:pPr>
        <w:numPr>
          <w:ilvl w:val="0"/>
          <w:numId w:val="13"/>
        </w:numPr>
        <w:autoSpaceDE w:val="0"/>
        <w:autoSpaceDN w:val="0"/>
        <w:adjustRightInd w:val="0"/>
        <w:spacing w:after="240"/>
        <w:ind w:left="1134" w:hanging="567"/>
        <w:jc w:val="both"/>
        <w:rPr>
          <w:rFonts w:eastAsia="Calibri"/>
          <w:color w:val="000000"/>
          <w:sz w:val="24"/>
          <w:szCs w:val="24"/>
        </w:rPr>
      </w:pPr>
      <w:r w:rsidRPr="00801154">
        <w:rPr>
          <w:rFonts w:eastAsia="Calibri"/>
          <w:color w:val="000000"/>
          <w:sz w:val="24"/>
          <w:szCs w:val="24"/>
        </w:rPr>
        <w:t>in relation to which the ADI was required, under the old reporting standard, to report by a date on or after the date of revocation of the old reporting standard.</w:t>
      </w:r>
    </w:p>
    <w:p w14:paraId="4C467288" w14:textId="77777777" w:rsidR="00801154" w:rsidRPr="00801154" w:rsidRDefault="00801154" w:rsidP="00801154">
      <w:pPr>
        <w:tabs>
          <w:tab w:val="left" w:pos="567"/>
        </w:tabs>
        <w:spacing w:after="240"/>
        <w:ind w:left="567"/>
        <w:jc w:val="both"/>
        <w:rPr>
          <w:rFonts w:eastAsia="Calibri"/>
          <w:lang w:eastAsia="en-US"/>
        </w:rPr>
      </w:pPr>
      <w:r w:rsidRPr="00801154">
        <w:rPr>
          <w:rFonts w:eastAsia="Calibri"/>
          <w:i/>
          <w:lang w:eastAsia="en-US"/>
        </w:rPr>
        <w:t>Note</w:t>
      </w:r>
      <w:r w:rsidRPr="00801154">
        <w:rPr>
          <w:rFonts w:eastAsia="Calibri"/>
          <w:lang w:eastAsia="en-US"/>
        </w:rPr>
        <w:t xml:space="preserve">: for the avoidance of doubt, if an </w:t>
      </w:r>
      <w:smartTag w:uri="urn:schemas-microsoft-com:office:smarttags" w:element="stockticker">
        <w:r w:rsidRPr="00801154">
          <w:rPr>
            <w:rFonts w:eastAsia="Calibri"/>
            <w:lang w:eastAsia="en-US"/>
          </w:rPr>
          <w:t>ADI</w:t>
        </w:r>
      </w:smartTag>
      <w:r w:rsidRPr="00801154">
        <w:rPr>
          <w:rFonts w:eastAsia="Calibri"/>
          <w:lang w:eastAsia="en-US"/>
        </w:rPr>
        <w:t xml:space="preserve"> was required to report under an old reporting standard, and the reporting documents were due before the date of revocation of the old reporting standard, the </w:t>
      </w:r>
      <w:smartTag w:uri="urn:schemas-microsoft-com:office:smarttags" w:element="stockticker">
        <w:r w:rsidRPr="00801154">
          <w:rPr>
            <w:rFonts w:eastAsia="Calibri"/>
            <w:lang w:eastAsia="en-US"/>
          </w:rPr>
          <w:t>ADI</w:t>
        </w:r>
      </w:smartTag>
      <w:r w:rsidRPr="00801154">
        <w:rPr>
          <w:rFonts w:eastAsia="Calibri"/>
          <w:lang w:eastAsia="en-US"/>
        </w:rPr>
        <w:t xml:space="preserve"> is still required to provide the overdue reporting documents in accordance with the old reporting standard.</w:t>
      </w:r>
    </w:p>
    <w:p w14:paraId="45A4AA0A" w14:textId="77777777" w:rsidR="00801154" w:rsidRPr="00801154" w:rsidRDefault="00801154" w:rsidP="00801154">
      <w:pPr>
        <w:keepNext/>
        <w:keepLines/>
        <w:spacing w:before="120" w:after="240"/>
        <w:outlineLvl w:val="2"/>
        <w:rPr>
          <w:rFonts w:ascii="Arial" w:hAnsi="Arial"/>
          <w:b/>
          <w:bCs/>
          <w:color w:val="000000"/>
          <w:sz w:val="24"/>
          <w:szCs w:val="24"/>
          <w:lang w:val="x-none" w:eastAsia="en-US"/>
        </w:rPr>
      </w:pPr>
      <w:r w:rsidRPr="00801154">
        <w:rPr>
          <w:rFonts w:ascii="Arial" w:hAnsi="Arial"/>
          <w:b/>
          <w:bCs/>
          <w:color w:val="000000"/>
          <w:sz w:val="24"/>
          <w:szCs w:val="24"/>
          <w:lang w:val="x-none" w:eastAsia="en-US"/>
        </w:rPr>
        <w:t xml:space="preserve">Interpretation </w:t>
      </w:r>
    </w:p>
    <w:p w14:paraId="591C2B48" w14:textId="77777777" w:rsidR="00801154" w:rsidRPr="00801154" w:rsidRDefault="00801154" w:rsidP="00801154">
      <w:pPr>
        <w:numPr>
          <w:ilvl w:val="0"/>
          <w:numId w:val="11"/>
        </w:numPr>
        <w:autoSpaceDE w:val="0"/>
        <w:autoSpaceDN w:val="0"/>
        <w:adjustRightInd w:val="0"/>
        <w:spacing w:after="240"/>
        <w:jc w:val="both"/>
        <w:rPr>
          <w:rFonts w:eastAsia="Calibri"/>
          <w:color w:val="000000"/>
          <w:sz w:val="23"/>
          <w:szCs w:val="23"/>
        </w:rPr>
      </w:pPr>
      <w:r w:rsidRPr="00801154">
        <w:rPr>
          <w:rFonts w:eastAsia="Calibri"/>
          <w:color w:val="000000"/>
          <w:sz w:val="23"/>
          <w:szCs w:val="23"/>
        </w:rPr>
        <w:t xml:space="preserve">In this reporting standard: </w:t>
      </w:r>
    </w:p>
    <w:p w14:paraId="28B54758" w14:textId="77777777" w:rsidR="00801154" w:rsidRPr="00801154" w:rsidRDefault="00801154" w:rsidP="00801154">
      <w:pPr>
        <w:autoSpaceDE w:val="0"/>
        <w:autoSpaceDN w:val="0"/>
        <w:adjustRightInd w:val="0"/>
        <w:spacing w:after="240"/>
        <w:ind w:left="567"/>
        <w:jc w:val="both"/>
        <w:rPr>
          <w:rFonts w:eastAsia="Calibri"/>
          <w:color w:val="000000"/>
          <w:sz w:val="22"/>
          <w:szCs w:val="22"/>
        </w:rPr>
      </w:pPr>
      <w:r w:rsidRPr="00801154">
        <w:rPr>
          <w:rFonts w:eastAsia="Calibri"/>
          <w:b/>
          <w:bCs/>
          <w:i/>
          <w:iCs/>
          <w:color w:val="000000"/>
          <w:sz w:val="22"/>
          <w:szCs w:val="22"/>
        </w:rPr>
        <w:t xml:space="preserve">ADI </w:t>
      </w:r>
      <w:r w:rsidRPr="00801154">
        <w:rPr>
          <w:rFonts w:eastAsia="Calibri"/>
          <w:color w:val="000000"/>
          <w:sz w:val="22"/>
          <w:szCs w:val="22"/>
        </w:rPr>
        <w:t xml:space="preserve">means an authorised deposit-taking institution within the meaning of the </w:t>
      </w:r>
      <w:r w:rsidRPr="00801154">
        <w:rPr>
          <w:rFonts w:eastAsia="Calibri"/>
          <w:i/>
          <w:iCs/>
          <w:color w:val="000000"/>
          <w:sz w:val="22"/>
          <w:szCs w:val="22"/>
        </w:rPr>
        <w:t xml:space="preserve">Banking Act 1959. </w:t>
      </w:r>
    </w:p>
    <w:p w14:paraId="4D7EBACF" w14:textId="77777777" w:rsidR="00801154" w:rsidRPr="00801154" w:rsidRDefault="00801154" w:rsidP="00801154">
      <w:pPr>
        <w:autoSpaceDE w:val="0"/>
        <w:autoSpaceDN w:val="0"/>
        <w:adjustRightInd w:val="0"/>
        <w:spacing w:after="240"/>
        <w:ind w:left="567"/>
        <w:jc w:val="both"/>
        <w:rPr>
          <w:rFonts w:eastAsia="Calibri"/>
          <w:color w:val="000000"/>
          <w:sz w:val="22"/>
          <w:szCs w:val="22"/>
        </w:rPr>
      </w:pPr>
      <w:r w:rsidRPr="00801154">
        <w:rPr>
          <w:rFonts w:eastAsia="Calibri"/>
          <w:b/>
          <w:bCs/>
          <w:i/>
          <w:iCs/>
          <w:color w:val="000000"/>
          <w:sz w:val="22"/>
          <w:szCs w:val="22"/>
        </w:rPr>
        <w:t xml:space="preserve">APRA </w:t>
      </w:r>
      <w:r w:rsidRPr="00801154">
        <w:rPr>
          <w:rFonts w:eastAsia="Calibri"/>
          <w:color w:val="000000"/>
          <w:sz w:val="22"/>
          <w:szCs w:val="22"/>
        </w:rPr>
        <w:t xml:space="preserve">means the Australian Prudential Regulation Authority established under the </w:t>
      </w:r>
      <w:r w:rsidRPr="00801154">
        <w:rPr>
          <w:rFonts w:eastAsia="Calibri"/>
          <w:i/>
          <w:iCs/>
          <w:color w:val="000000"/>
          <w:sz w:val="22"/>
          <w:szCs w:val="22"/>
        </w:rPr>
        <w:t xml:space="preserve">Australian Prudential Regulation Authority Act 1998. </w:t>
      </w:r>
    </w:p>
    <w:p w14:paraId="11D167C0" w14:textId="77777777" w:rsidR="00801154" w:rsidRPr="00801154" w:rsidRDefault="00801154" w:rsidP="00801154">
      <w:pPr>
        <w:autoSpaceDE w:val="0"/>
        <w:autoSpaceDN w:val="0"/>
        <w:adjustRightInd w:val="0"/>
        <w:spacing w:after="240"/>
        <w:ind w:left="567"/>
        <w:jc w:val="both"/>
        <w:rPr>
          <w:rFonts w:eastAsia="Calibri"/>
          <w:color w:val="000000"/>
          <w:sz w:val="22"/>
          <w:szCs w:val="22"/>
        </w:rPr>
      </w:pPr>
      <w:r w:rsidRPr="00801154">
        <w:rPr>
          <w:rFonts w:eastAsia="Calibri"/>
          <w:b/>
          <w:bCs/>
          <w:i/>
          <w:iCs/>
          <w:color w:val="000000"/>
          <w:sz w:val="22"/>
          <w:szCs w:val="22"/>
        </w:rPr>
        <w:t xml:space="preserve">Australian-owned bank </w:t>
      </w:r>
      <w:r w:rsidRPr="00801154">
        <w:rPr>
          <w:rFonts w:eastAsia="Calibri"/>
          <w:color w:val="000000"/>
          <w:sz w:val="22"/>
          <w:szCs w:val="22"/>
        </w:rPr>
        <w:t xml:space="preserve">means a locally incorporated ADI that assumes or uses the word ‘bank’ in relation to its banking business and is not a foreign subsidiary bank. </w:t>
      </w:r>
    </w:p>
    <w:p w14:paraId="2985EE58" w14:textId="77777777" w:rsidR="00801154" w:rsidRPr="00801154" w:rsidRDefault="00801154" w:rsidP="00801154">
      <w:pPr>
        <w:autoSpaceDE w:val="0"/>
        <w:autoSpaceDN w:val="0"/>
        <w:adjustRightInd w:val="0"/>
        <w:spacing w:after="240"/>
        <w:ind w:left="567"/>
        <w:jc w:val="both"/>
        <w:rPr>
          <w:rFonts w:eastAsia="Calibri"/>
          <w:color w:val="000000"/>
          <w:sz w:val="22"/>
          <w:szCs w:val="22"/>
        </w:rPr>
      </w:pPr>
      <w:r w:rsidRPr="00801154">
        <w:rPr>
          <w:rFonts w:eastAsia="Calibri"/>
          <w:b/>
          <w:bCs/>
          <w:i/>
          <w:iCs/>
          <w:color w:val="000000"/>
          <w:sz w:val="22"/>
          <w:szCs w:val="22"/>
        </w:rPr>
        <w:t xml:space="preserve">branch of a foreign bank </w:t>
      </w:r>
      <w:r w:rsidRPr="00801154">
        <w:rPr>
          <w:rFonts w:eastAsia="Calibri"/>
          <w:color w:val="000000"/>
          <w:sz w:val="22"/>
          <w:szCs w:val="22"/>
        </w:rPr>
        <w:t xml:space="preserve">means a ‘foreign ADI’ as defined in section 5 of the </w:t>
      </w:r>
      <w:r w:rsidRPr="00801154">
        <w:rPr>
          <w:rFonts w:eastAsia="Calibri"/>
          <w:i/>
          <w:iCs/>
          <w:color w:val="000000"/>
          <w:sz w:val="22"/>
          <w:szCs w:val="22"/>
        </w:rPr>
        <w:t>Banking Act 1959</w:t>
      </w:r>
      <w:r w:rsidRPr="00801154">
        <w:rPr>
          <w:rFonts w:eastAsia="Calibri"/>
          <w:color w:val="000000"/>
          <w:sz w:val="22"/>
          <w:szCs w:val="22"/>
        </w:rPr>
        <w:t xml:space="preserve">. </w:t>
      </w:r>
    </w:p>
    <w:p w14:paraId="12156549" w14:textId="77777777" w:rsidR="00801154" w:rsidRPr="00801154" w:rsidRDefault="00801154" w:rsidP="00A518B6">
      <w:pPr>
        <w:autoSpaceDE w:val="0"/>
        <w:autoSpaceDN w:val="0"/>
        <w:adjustRightInd w:val="0"/>
        <w:ind w:left="560"/>
        <w:jc w:val="both"/>
        <w:rPr>
          <w:rFonts w:eastAsia="Calibri"/>
          <w:color w:val="000000"/>
          <w:sz w:val="22"/>
          <w:szCs w:val="22"/>
        </w:rPr>
      </w:pPr>
      <w:r w:rsidRPr="00801154">
        <w:rPr>
          <w:rFonts w:eastAsia="Calibri"/>
          <w:b/>
          <w:bCs/>
          <w:i/>
          <w:iCs/>
          <w:color w:val="000000"/>
          <w:sz w:val="22"/>
          <w:szCs w:val="22"/>
        </w:rPr>
        <w:t xml:space="preserve">building society </w:t>
      </w:r>
      <w:r w:rsidRPr="00801154">
        <w:rPr>
          <w:rFonts w:eastAsia="Calibri"/>
          <w:color w:val="000000"/>
          <w:sz w:val="22"/>
          <w:szCs w:val="22"/>
        </w:rPr>
        <w:t xml:space="preserve">means a locally incorporated ADI that assumes or uses the expression ‘building society’ in relation to its banking business. </w:t>
      </w:r>
    </w:p>
    <w:p w14:paraId="59DB67A7" w14:textId="77777777" w:rsidR="00801154" w:rsidRPr="00801154" w:rsidRDefault="00801154" w:rsidP="00801154">
      <w:pPr>
        <w:autoSpaceDE w:val="0"/>
        <w:autoSpaceDN w:val="0"/>
        <w:adjustRightInd w:val="0"/>
        <w:ind w:left="560"/>
        <w:rPr>
          <w:rFonts w:eastAsia="Calibri"/>
          <w:color w:val="000000"/>
          <w:sz w:val="22"/>
          <w:szCs w:val="22"/>
        </w:rPr>
      </w:pPr>
    </w:p>
    <w:p w14:paraId="51244C1B" w14:textId="77777777" w:rsidR="00801154" w:rsidRPr="00801154" w:rsidRDefault="00801154" w:rsidP="00801154">
      <w:pPr>
        <w:autoSpaceDE w:val="0"/>
        <w:autoSpaceDN w:val="0"/>
        <w:adjustRightInd w:val="0"/>
        <w:spacing w:after="240"/>
        <w:ind w:left="560"/>
        <w:jc w:val="both"/>
        <w:rPr>
          <w:rFonts w:eastAsia="Calibri"/>
          <w:color w:val="000000"/>
          <w:sz w:val="22"/>
          <w:szCs w:val="22"/>
        </w:rPr>
      </w:pPr>
      <w:r w:rsidRPr="00801154">
        <w:rPr>
          <w:rFonts w:eastAsia="Calibri"/>
          <w:b/>
          <w:bCs/>
          <w:i/>
          <w:iCs/>
          <w:color w:val="000000"/>
          <w:sz w:val="22"/>
          <w:szCs w:val="22"/>
        </w:rPr>
        <w:t xml:space="preserve">class of ADI </w:t>
      </w:r>
      <w:r w:rsidRPr="00801154">
        <w:rPr>
          <w:rFonts w:eastAsia="Calibri"/>
          <w:color w:val="000000"/>
          <w:sz w:val="22"/>
          <w:szCs w:val="22"/>
        </w:rPr>
        <w:t xml:space="preserve">means each of the following: </w:t>
      </w:r>
    </w:p>
    <w:p w14:paraId="78888ADC" w14:textId="77777777" w:rsidR="00801154" w:rsidRPr="00801154" w:rsidRDefault="00801154" w:rsidP="00801154">
      <w:pPr>
        <w:numPr>
          <w:ilvl w:val="0"/>
          <w:numId w:val="12"/>
        </w:numPr>
        <w:autoSpaceDE w:val="0"/>
        <w:autoSpaceDN w:val="0"/>
        <w:adjustRightInd w:val="0"/>
        <w:spacing w:after="240"/>
        <w:jc w:val="both"/>
        <w:rPr>
          <w:rFonts w:eastAsia="Calibri"/>
          <w:color w:val="000000"/>
          <w:sz w:val="22"/>
          <w:szCs w:val="22"/>
        </w:rPr>
      </w:pPr>
      <w:r w:rsidRPr="00801154">
        <w:rPr>
          <w:rFonts w:eastAsia="Calibri"/>
          <w:color w:val="000000"/>
          <w:sz w:val="22"/>
          <w:szCs w:val="22"/>
        </w:rPr>
        <w:t>Australian-owned bank;</w:t>
      </w:r>
    </w:p>
    <w:p w14:paraId="29441F12" w14:textId="77777777" w:rsidR="00801154" w:rsidRPr="00801154" w:rsidRDefault="00801154" w:rsidP="00801154">
      <w:pPr>
        <w:numPr>
          <w:ilvl w:val="0"/>
          <w:numId w:val="12"/>
        </w:numPr>
        <w:autoSpaceDE w:val="0"/>
        <w:autoSpaceDN w:val="0"/>
        <w:adjustRightInd w:val="0"/>
        <w:spacing w:after="240"/>
        <w:jc w:val="both"/>
        <w:rPr>
          <w:rFonts w:eastAsia="Calibri"/>
          <w:color w:val="000000"/>
          <w:sz w:val="22"/>
          <w:szCs w:val="22"/>
        </w:rPr>
      </w:pPr>
      <w:r w:rsidRPr="00801154">
        <w:rPr>
          <w:rFonts w:eastAsia="Calibri"/>
          <w:color w:val="000000"/>
          <w:sz w:val="22"/>
          <w:szCs w:val="22"/>
        </w:rPr>
        <w:t>foreign subsidiary bank;</w:t>
      </w:r>
    </w:p>
    <w:p w14:paraId="3568C6D6" w14:textId="77777777" w:rsidR="00801154" w:rsidRPr="00801154" w:rsidRDefault="00801154" w:rsidP="00801154">
      <w:pPr>
        <w:numPr>
          <w:ilvl w:val="0"/>
          <w:numId w:val="12"/>
        </w:numPr>
        <w:autoSpaceDE w:val="0"/>
        <w:autoSpaceDN w:val="0"/>
        <w:adjustRightInd w:val="0"/>
        <w:spacing w:after="240"/>
        <w:jc w:val="both"/>
        <w:rPr>
          <w:rFonts w:eastAsia="Calibri"/>
          <w:color w:val="000000"/>
          <w:sz w:val="22"/>
          <w:szCs w:val="22"/>
        </w:rPr>
      </w:pPr>
      <w:r w:rsidRPr="00801154">
        <w:rPr>
          <w:rFonts w:eastAsia="Calibri"/>
          <w:color w:val="000000"/>
          <w:sz w:val="22"/>
          <w:szCs w:val="22"/>
        </w:rPr>
        <w:t>branch of a foreign bank;</w:t>
      </w:r>
    </w:p>
    <w:p w14:paraId="0FA0DCA8" w14:textId="77777777" w:rsidR="00801154" w:rsidRPr="00801154" w:rsidRDefault="00801154" w:rsidP="00801154">
      <w:pPr>
        <w:numPr>
          <w:ilvl w:val="0"/>
          <w:numId w:val="12"/>
        </w:numPr>
        <w:autoSpaceDE w:val="0"/>
        <w:autoSpaceDN w:val="0"/>
        <w:adjustRightInd w:val="0"/>
        <w:spacing w:after="240"/>
        <w:jc w:val="both"/>
        <w:rPr>
          <w:rFonts w:eastAsia="Calibri"/>
          <w:color w:val="000000"/>
          <w:sz w:val="22"/>
          <w:szCs w:val="22"/>
        </w:rPr>
      </w:pPr>
      <w:r w:rsidRPr="00801154">
        <w:rPr>
          <w:rFonts w:eastAsia="Calibri"/>
          <w:color w:val="000000"/>
          <w:sz w:val="22"/>
          <w:szCs w:val="22"/>
        </w:rPr>
        <w:t>building society;</w:t>
      </w:r>
    </w:p>
    <w:p w14:paraId="293DD580" w14:textId="77777777" w:rsidR="00801154" w:rsidRPr="00801154" w:rsidRDefault="00801154" w:rsidP="00801154">
      <w:pPr>
        <w:numPr>
          <w:ilvl w:val="0"/>
          <w:numId w:val="12"/>
        </w:numPr>
        <w:autoSpaceDE w:val="0"/>
        <w:autoSpaceDN w:val="0"/>
        <w:adjustRightInd w:val="0"/>
        <w:spacing w:after="240"/>
        <w:jc w:val="both"/>
        <w:rPr>
          <w:rFonts w:eastAsia="Calibri"/>
          <w:color w:val="000000"/>
          <w:sz w:val="22"/>
          <w:szCs w:val="22"/>
        </w:rPr>
      </w:pPr>
      <w:r w:rsidRPr="00801154">
        <w:rPr>
          <w:rFonts w:eastAsia="Calibri"/>
          <w:color w:val="000000"/>
          <w:sz w:val="22"/>
          <w:szCs w:val="22"/>
        </w:rPr>
        <w:t>credit union; and</w:t>
      </w:r>
    </w:p>
    <w:p w14:paraId="44345961" w14:textId="77777777" w:rsidR="00801154" w:rsidRPr="00801154" w:rsidRDefault="00801154" w:rsidP="00801154">
      <w:pPr>
        <w:numPr>
          <w:ilvl w:val="0"/>
          <w:numId w:val="12"/>
        </w:numPr>
        <w:autoSpaceDE w:val="0"/>
        <w:autoSpaceDN w:val="0"/>
        <w:adjustRightInd w:val="0"/>
        <w:spacing w:after="240"/>
        <w:jc w:val="both"/>
        <w:rPr>
          <w:rFonts w:eastAsia="Calibri"/>
          <w:color w:val="000000"/>
          <w:sz w:val="22"/>
          <w:szCs w:val="22"/>
        </w:rPr>
      </w:pPr>
      <w:r w:rsidRPr="00801154">
        <w:rPr>
          <w:rFonts w:eastAsia="Calibri"/>
          <w:color w:val="000000"/>
          <w:sz w:val="22"/>
          <w:szCs w:val="22"/>
        </w:rPr>
        <w:t xml:space="preserve">other ADI. </w:t>
      </w:r>
    </w:p>
    <w:p w14:paraId="2755BBD3" w14:textId="77777777" w:rsidR="00801154" w:rsidRPr="00801154" w:rsidRDefault="00801154" w:rsidP="00801154">
      <w:pPr>
        <w:autoSpaceDE w:val="0"/>
        <w:autoSpaceDN w:val="0"/>
        <w:adjustRightInd w:val="0"/>
        <w:spacing w:after="240"/>
        <w:ind w:left="560"/>
        <w:jc w:val="both"/>
        <w:rPr>
          <w:rFonts w:eastAsia="Calibri"/>
          <w:color w:val="000000"/>
          <w:sz w:val="22"/>
          <w:szCs w:val="22"/>
        </w:rPr>
      </w:pPr>
      <w:r w:rsidRPr="00801154">
        <w:rPr>
          <w:rFonts w:eastAsia="Calibri"/>
          <w:b/>
          <w:bCs/>
          <w:i/>
          <w:iCs/>
          <w:color w:val="000000"/>
          <w:sz w:val="22"/>
          <w:szCs w:val="22"/>
        </w:rPr>
        <w:t xml:space="preserve">credit union </w:t>
      </w:r>
      <w:r w:rsidRPr="00801154">
        <w:rPr>
          <w:rFonts w:eastAsia="Calibri"/>
          <w:color w:val="000000"/>
          <w:sz w:val="22"/>
          <w:szCs w:val="22"/>
        </w:rPr>
        <w:t xml:space="preserve">means a locally incorporated ADI that assumes or uses the expression ‘credit union’ in relation to its banking business. </w:t>
      </w:r>
    </w:p>
    <w:p w14:paraId="1F136279" w14:textId="77777777" w:rsidR="00801154" w:rsidRPr="00801154" w:rsidRDefault="00801154" w:rsidP="00A518B6">
      <w:pPr>
        <w:autoSpaceDE w:val="0"/>
        <w:autoSpaceDN w:val="0"/>
        <w:adjustRightInd w:val="0"/>
        <w:ind w:left="560"/>
        <w:jc w:val="both"/>
        <w:rPr>
          <w:rFonts w:eastAsia="Calibri"/>
          <w:color w:val="000000"/>
          <w:sz w:val="22"/>
          <w:szCs w:val="22"/>
        </w:rPr>
      </w:pPr>
      <w:r w:rsidRPr="00801154">
        <w:rPr>
          <w:rFonts w:eastAsia="Calibri"/>
          <w:b/>
          <w:bCs/>
          <w:i/>
          <w:iCs/>
          <w:color w:val="000000"/>
          <w:sz w:val="22"/>
          <w:szCs w:val="22"/>
        </w:rPr>
        <w:t xml:space="preserve">due date </w:t>
      </w:r>
      <w:r w:rsidRPr="00801154">
        <w:rPr>
          <w:rFonts w:eastAsia="Calibri"/>
          <w:color w:val="000000"/>
          <w:sz w:val="22"/>
          <w:szCs w:val="22"/>
        </w:rPr>
        <w:t xml:space="preserve">means the last day of the 28 calendar days provided for in paragraph 8 or, if applicable, paragraph 10. </w:t>
      </w:r>
    </w:p>
    <w:p w14:paraId="45B5871C" w14:textId="77777777" w:rsidR="00801154" w:rsidRPr="00801154" w:rsidRDefault="00801154" w:rsidP="00801154">
      <w:pPr>
        <w:autoSpaceDE w:val="0"/>
        <w:autoSpaceDN w:val="0"/>
        <w:adjustRightInd w:val="0"/>
        <w:ind w:firstLine="560"/>
        <w:rPr>
          <w:rFonts w:eastAsia="Calibri"/>
          <w:color w:val="000000"/>
          <w:sz w:val="22"/>
          <w:szCs w:val="22"/>
        </w:rPr>
      </w:pPr>
    </w:p>
    <w:p w14:paraId="600D1E21" w14:textId="77777777" w:rsidR="00801154" w:rsidRPr="00801154" w:rsidRDefault="00801154" w:rsidP="00801154">
      <w:pPr>
        <w:autoSpaceDE w:val="0"/>
        <w:autoSpaceDN w:val="0"/>
        <w:adjustRightInd w:val="0"/>
        <w:spacing w:after="240"/>
        <w:ind w:left="560"/>
        <w:jc w:val="both"/>
        <w:rPr>
          <w:rFonts w:eastAsia="Calibri"/>
          <w:color w:val="000000"/>
          <w:sz w:val="22"/>
          <w:szCs w:val="22"/>
        </w:rPr>
      </w:pPr>
      <w:r w:rsidRPr="00801154">
        <w:rPr>
          <w:rFonts w:eastAsia="Calibri"/>
          <w:b/>
          <w:bCs/>
          <w:i/>
          <w:iCs/>
          <w:color w:val="000000"/>
          <w:sz w:val="22"/>
          <w:szCs w:val="22"/>
        </w:rPr>
        <w:t xml:space="preserve">foreign subsidiary bank </w:t>
      </w:r>
      <w:r w:rsidRPr="00801154">
        <w:rPr>
          <w:rFonts w:eastAsia="Calibri"/>
          <w:color w:val="000000"/>
          <w:sz w:val="22"/>
          <w:szCs w:val="22"/>
        </w:rPr>
        <w:t xml:space="preserve">means a locally incorporated ADI in which a bank that is not locally incorporated has a stake of more than 15 per cent. </w:t>
      </w:r>
    </w:p>
    <w:p w14:paraId="7249B379" w14:textId="77777777" w:rsidR="00801154" w:rsidRPr="00801154" w:rsidRDefault="00801154" w:rsidP="00801154">
      <w:pPr>
        <w:autoSpaceDE w:val="0"/>
        <w:autoSpaceDN w:val="0"/>
        <w:adjustRightInd w:val="0"/>
        <w:spacing w:after="240"/>
        <w:ind w:left="560"/>
        <w:jc w:val="both"/>
        <w:rPr>
          <w:rFonts w:eastAsia="Calibri"/>
          <w:color w:val="000000"/>
          <w:sz w:val="22"/>
          <w:szCs w:val="22"/>
        </w:rPr>
      </w:pPr>
      <w:r w:rsidRPr="00801154">
        <w:rPr>
          <w:rFonts w:eastAsia="Calibri"/>
          <w:b/>
          <w:bCs/>
          <w:i/>
          <w:iCs/>
          <w:color w:val="000000"/>
          <w:sz w:val="22"/>
          <w:szCs w:val="22"/>
        </w:rPr>
        <w:t xml:space="preserve">locally incorporated </w:t>
      </w:r>
      <w:r w:rsidRPr="00801154">
        <w:rPr>
          <w:rFonts w:eastAsia="Calibri"/>
          <w:color w:val="000000"/>
          <w:sz w:val="22"/>
          <w:szCs w:val="22"/>
        </w:rPr>
        <w:t xml:space="preserve">means incorporated in Australia or in a State or Territory of Australia, by or under a Commonwealth, State or Territory law. </w:t>
      </w:r>
    </w:p>
    <w:p w14:paraId="107720D8" w14:textId="77777777" w:rsidR="00801154" w:rsidRPr="00801154" w:rsidRDefault="00801154" w:rsidP="00801154">
      <w:pPr>
        <w:autoSpaceDE w:val="0"/>
        <w:autoSpaceDN w:val="0"/>
        <w:adjustRightInd w:val="0"/>
        <w:spacing w:after="240"/>
        <w:ind w:left="560"/>
        <w:jc w:val="both"/>
        <w:rPr>
          <w:rFonts w:eastAsia="Calibri"/>
          <w:color w:val="000000"/>
          <w:sz w:val="22"/>
          <w:szCs w:val="22"/>
        </w:rPr>
      </w:pPr>
      <w:r w:rsidRPr="00801154">
        <w:rPr>
          <w:rFonts w:eastAsia="Calibri"/>
          <w:b/>
          <w:bCs/>
          <w:i/>
          <w:iCs/>
          <w:color w:val="000000"/>
          <w:sz w:val="22"/>
          <w:szCs w:val="22"/>
        </w:rPr>
        <w:lastRenderedPageBreak/>
        <w:t xml:space="preserve">other ADI </w:t>
      </w:r>
      <w:r w:rsidRPr="00801154">
        <w:rPr>
          <w:rFonts w:eastAsia="Calibri"/>
          <w:color w:val="000000"/>
          <w:sz w:val="22"/>
          <w:szCs w:val="22"/>
        </w:rPr>
        <w:t xml:space="preserve">means an ADI that is not an Australian-owned bank, a branch of a foreign bank, a building society, a credit union or a foreign subsidiary bank. </w:t>
      </w:r>
    </w:p>
    <w:p w14:paraId="4533C9EC" w14:textId="77777777" w:rsidR="00801154" w:rsidRPr="00801154" w:rsidRDefault="00801154" w:rsidP="00801154">
      <w:pPr>
        <w:spacing w:before="240" w:after="240"/>
        <w:ind w:left="567"/>
        <w:jc w:val="both"/>
        <w:rPr>
          <w:rFonts w:eastAsia="Calibri"/>
          <w:bCs/>
          <w:iCs/>
          <w:color w:val="000000"/>
          <w:sz w:val="22"/>
          <w:szCs w:val="22"/>
        </w:rPr>
      </w:pPr>
      <w:r w:rsidRPr="00801154">
        <w:rPr>
          <w:rFonts w:eastAsia="Calibri"/>
          <w:b/>
          <w:bCs/>
          <w:i/>
          <w:iCs/>
          <w:color w:val="000000"/>
          <w:sz w:val="22"/>
          <w:szCs w:val="22"/>
        </w:rPr>
        <w:t xml:space="preserve">reporting period </w:t>
      </w:r>
      <w:r w:rsidRPr="00801154">
        <w:rPr>
          <w:rFonts w:eastAsia="Calibri"/>
          <w:bCs/>
          <w:iCs/>
          <w:color w:val="000000"/>
          <w:sz w:val="22"/>
          <w:szCs w:val="22"/>
        </w:rPr>
        <w:t>means a quarter of a year as provided for in paragraph 7 or, if applicable, paragraph 9.</w:t>
      </w:r>
    </w:p>
    <w:p w14:paraId="1D24BEB4" w14:textId="77777777" w:rsidR="00CD2F7A" w:rsidRDefault="00CD2F7A" w:rsidP="00E45E5B">
      <w:pPr>
        <w:jc w:val="both"/>
        <w:rPr>
          <w:sz w:val="24"/>
          <w:szCs w:val="24"/>
        </w:rPr>
        <w:sectPr w:rsidR="00CD2F7A" w:rsidSect="006029EB">
          <w:footerReference w:type="default" r:id="rId16"/>
          <w:footnotePr>
            <w:numRestart w:val="eachSect"/>
          </w:footnotePr>
          <w:pgSz w:w="11906" w:h="16838" w:code="9"/>
          <w:pgMar w:top="1440" w:right="1797" w:bottom="1440" w:left="1797"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801154" w:rsidRPr="00801154" w14:paraId="4100B922" w14:textId="77777777" w:rsidTr="00801154">
        <w:trPr>
          <w:trHeight w:val="300"/>
        </w:trPr>
        <w:tc>
          <w:tcPr>
            <w:tcW w:w="8806" w:type="dxa"/>
            <w:shd w:val="clear" w:color="auto" w:fill="auto"/>
            <w:noWrap/>
            <w:vAlign w:val="bottom"/>
            <w:hideMark/>
          </w:tcPr>
          <w:p w14:paraId="518045C0" w14:textId="70CBFE22" w:rsidR="00801154" w:rsidRPr="00801154" w:rsidRDefault="00801154" w:rsidP="00801154">
            <w:pPr>
              <w:ind w:left="284"/>
              <w:jc w:val="center"/>
              <w:rPr>
                <w:rFonts w:ascii="Arial" w:hAnsi="Arial" w:cs="Arial"/>
                <w:b/>
                <w:sz w:val="32"/>
                <w:szCs w:val="32"/>
              </w:rPr>
            </w:pPr>
            <w:r w:rsidRPr="00801154">
              <w:rPr>
                <w:rFonts w:ascii="Arial" w:hAnsi="Arial" w:cs="Arial"/>
                <w:b/>
                <w:sz w:val="32"/>
                <w:szCs w:val="32"/>
              </w:rPr>
              <w:lastRenderedPageBreak/>
              <w:t>ARF_731_</w:t>
            </w:r>
            <w:r w:rsidR="008E555D">
              <w:rPr>
                <w:rFonts w:ascii="Arial" w:hAnsi="Arial" w:cs="Arial"/>
                <w:b/>
                <w:sz w:val="32"/>
                <w:szCs w:val="32"/>
              </w:rPr>
              <w:t>3B</w:t>
            </w:r>
            <w:r w:rsidRPr="00801154">
              <w:rPr>
                <w:rFonts w:ascii="Arial" w:hAnsi="Arial" w:cs="Arial"/>
                <w:b/>
                <w:sz w:val="32"/>
                <w:szCs w:val="32"/>
              </w:rPr>
              <w:t>: International Banking Statistics - Immediate and Ultimate Risk Exposures - Foreign Entity</w:t>
            </w:r>
          </w:p>
        </w:tc>
      </w:tr>
    </w:tbl>
    <w:p w14:paraId="53CB13C9" w14:textId="77777777" w:rsidR="00801154" w:rsidRPr="00801154" w:rsidRDefault="00801154" w:rsidP="00801154">
      <w:pPr>
        <w:rPr>
          <w:rFonts w:ascii="Arial" w:hAnsi="Arial" w:cs="Arial"/>
          <w:sz w:val="22"/>
          <w:szCs w:val="22"/>
        </w:rPr>
      </w:pPr>
    </w:p>
    <w:tbl>
      <w:tblPr>
        <w:tblW w:w="13892" w:type="dxa"/>
        <w:tblInd w:w="108" w:type="dxa"/>
        <w:tblLayout w:type="fixed"/>
        <w:tblLook w:val="04A0" w:firstRow="1" w:lastRow="0" w:firstColumn="1" w:lastColumn="0" w:noHBand="0" w:noVBand="1"/>
      </w:tblPr>
      <w:tblGrid>
        <w:gridCol w:w="6946"/>
        <w:gridCol w:w="6946"/>
      </w:tblGrid>
      <w:tr w:rsidR="00801154" w:rsidRPr="00801154" w14:paraId="72F1230A" w14:textId="77777777" w:rsidTr="00801154">
        <w:trPr>
          <w:trHeight w:val="317"/>
        </w:trPr>
        <w:tc>
          <w:tcPr>
            <w:tcW w:w="6946" w:type="dxa"/>
            <w:tcBorders>
              <w:top w:val="nil"/>
              <w:left w:val="nil"/>
              <w:bottom w:val="single" w:sz="4" w:space="0" w:color="auto"/>
              <w:right w:val="nil"/>
            </w:tcBorders>
            <w:vAlign w:val="bottom"/>
            <w:hideMark/>
          </w:tcPr>
          <w:p w14:paraId="30C2D5F8" w14:textId="77777777" w:rsidR="00801154" w:rsidRPr="00801154" w:rsidRDefault="00801154" w:rsidP="00801154">
            <w:pPr>
              <w:rPr>
                <w:rFonts w:ascii="Arial" w:hAnsi="Arial" w:cs="Arial"/>
                <w:b/>
                <w:sz w:val="22"/>
                <w:szCs w:val="22"/>
              </w:rPr>
            </w:pPr>
            <w:r w:rsidRPr="00801154">
              <w:rPr>
                <w:rFonts w:ascii="Arial" w:hAnsi="Arial" w:cs="Arial"/>
                <w:b/>
                <w:sz w:val="22"/>
                <w:szCs w:val="22"/>
              </w:rPr>
              <w:t>Australian Business Number</w:t>
            </w:r>
          </w:p>
        </w:tc>
        <w:tc>
          <w:tcPr>
            <w:tcW w:w="6946" w:type="dxa"/>
            <w:tcBorders>
              <w:top w:val="nil"/>
              <w:left w:val="nil"/>
              <w:bottom w:val="single" w:sz="4" w:space="0" w:color="auto"/>
              <w:right w:val="nil"/>
            </w:tcBorders>
            <w:vAlign w:val="bottom"/>
            <w:hideMark/>
          </w:tcPr>
          <w:p w14:paraId="3D975DAA" w14:textId="77777777" w:rsidR="00801154" w:rsidRPr="00801154" w:rsidRDefault="00801154" w:rsidP="00801154">
            <w:pPr>
              <w:rPr>
                <w:rFonts w:ascii="Arial" w:hAnsi="Arial" w:cs="Arial"/>
                <w:b/>
                <w:sz w:val="22"/>
                <w:szCs w:val="22"/>
              </w:rPr>
            </w:pPr>
            <w:r w:rsidRPr="00801154">
              <w:rPr>
                <w:rFonts w:ascii="Arial" w:hAnsi="Arial" w:cs="Arial"/>
                <w:b/>
                <w:sz w:val="22"/>
                <w:szCs w:val="22"/>
              </w:rPr>
              <w:t>Institution Name</w:t>
            </w:r>
          </w:p>
        </w:tc>
      </w:tr>
      <w:tr w:rsidR="00801154" w:rsidRPr="00801154" w14:paraId="4CF84407" w14:textId="77777777" w:rsidTr="00801154">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7DA2022" w14:textId="77777777" w:rsidR="00801154" w:rsidRPr="00801154" w:rsidRDefault="00801154" w:rsidP="00801154">
            <w:pPr>
              <w:rPr>
                <w:rFonts w:ascii="Arial" w:hAnsi="Arial" w:cs="Arial"/>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60F8899" w14:textId="77777777" w:rsidR="00801154" w:rsidRPr="00801154" w:rsidRDefault="00801154" w:rsidP="00801154">
            <w:pPr>
              <w:rPr>
                <w:rFonts w:ascii="Arial" w:hAnsi="Arial" w:cs="Arial"/>
                <w:sz w:val="22"/>
                <w:szCs w:val="22"/>
              </w:rPr>
            </w:pPr>
          </w:p>
        </w:tc>
      </w:tr>
      <w:tr w:rsidR="00801154" w:rsidRPr="00801154" w14:paraId="499D8467" w14:textId="77777777" w:rsidTr="00801154">
        <w:trPr>
          <w:trHeight w:val="317"/>
        </w:trPr>
        <w:tc>
          <w:tcPr>
            <w:tcW w:w="6946" w:type="dxa"/>
            <w:tcBorders>
              <w:top w:val="single" w:sz="4" w:space="0" w:color="auto"/>
              <w:left w:val="nil"/>
              <w:bottom w:val="single" w:sz="4" w:space="0" w:color="auto"/>
              <w:right w:val="nil"/>
            </w:tcBorders>
            <w:noWrap/>
            <w:vAlign w:val="bottom"/>
            <w:hideMark/>
          </w:tcPr>
          <w:p w14:paraId="6B56907D" w14:textId="77777777" w:rsidR="00801154" w:rsidRPr="00801154" w:rsidRDefault="00801154" w:rsidP="00801154">
            <w:pPr>
              <w:rPr>
                <w:rFonts w:ascii="Arial" w:hAnsi="Arial" w:cs="Arial"/>
                <w:b/>
                <w:sz w:val="22"/>
                <w:szCs w:val="22"/>
              </w:rPr>
            </w:pPr>
            <w:r w:rsidRPr="00801154">
              <w:rPr>
                <w:rFonts w:ascii="Arial" w:hAnsi="Arial" w:cs="Arial"/>
                <w:b/>
                <w:sz w:val="22"/>
                <w:szCs w:val="22"/>
              </w:rPr>
              <w:t>Reporting Period</w:t>
            </w:r>
          </w:p>
        </w:tc>
        <w:tc>
          <w:tcPr>
            <w:tcW w:w="6946" w:type="dxa"/>
            <w:tcBorders>
              <w:top w:val="single" w:sz="4" w:space="0" w:color="auto"/>
              <w:left w:val="nil"/>
              <w:bottom w:val="single" w:sz="4" w:space="0" w:color="auto"/>
              <w:right w:val="nil"/>
            </w:tcBorders>
            <w:noWrap/>
            <w:vAlign w:val="bottom"/>
            <w:hideMark/>
          </w:tcPr>
          <w:p w14:paraId="72F20457" w14:textId="77777777" w:rsidR="00801154" w:rsidRPr="00801154" w:rsidRDefault="00801154" w:rsidP="00801154">
            <w:pPr>
              <w:rPr>
                <w:rFonts w:ascii="Arial" w:hAnsi="Arial" w:cs="Arial"/>
                <w:b/>
                <w:sz w:val="22"/>
                <w:szCs w:val="22"/>
              </w:rPr>
            </w:pPr>
            <w:r w:rsidRPr="00801154">
              <w:rPr>
                <w:rFonts w:ascii="Arial" w:hAnsi="Arial" w:cs="Arial"/>
                <w:b/>
                <w:sz w:val="22"/>
                <w:szCs w:val="22"/>
              </w:rPr>
              <w:t>Scale Factor</w:t>
            </w:r>
          </w:p>
        </w:tc>
      </w:tr>
      <w:tr w:rsidR="00801154" w:rsidRPr="00801154" w14:paraId="46A96461" w14:textId="77777777" w:rsidTr="00801154">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AED3491" w14:textId="77777777" w:rsidR="00801154" w:rsidRPr="00801154" w:rsidRDefault="00801154" w:rsidP="00801154">
            <w:pPr>
              <w:rPr>
                <w:rFonts w:ascii="Arial" w:hAnsi="Arial" w:cs="Arial"/>
                <w:sz w:val="22"/>
                <w:szCs w:val="22"/>
              </w:rPr>
            </w:pPr>
            <w:r w:rsidRPr="00801154">
              <w:rPr>
                <w:rFonts w:ascii="Arial" w:hAnsi="Arial" w:cs="Arial"/>
                <w:sz w:val="22"/>
                <w:szCs w:val="22"/>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9066DA7" w14:textId="77777777" w:rsidR="00801154" w:rsidRPr="00801154" w:rsidRDefault="00801154" w:rsidP="00801154">
            <w:pPr>
              <w:rPr>
                <w:rFonts w:ascii="Arial" w:hAnsi="Arial" w:cs="Arial"/>
                <w:sz w:val="22"/>
                <w:szCs w:val="22"/>
              </w:rPr>
            </w:pPr>
            <w:r w:rsidRPr="00801154">
              <w:rPr>
                <w:rFonts w:ascii="Arial" w:hAnsi="Arial" w:cs="Arial"/>
                <w:sz w:val="22"/>
                <w:szCs w:val="22"/>
              </w:rPr>
              <w:t>Millions to three decimal places</w:t>
            </w:r>
          </w:p>
        </w:tc>
      </w:tr>
      <w:tr w:rsidR="00801154" w:rsidRPr="00801154" w14:paraId="3A7FD209" w14:textId="77777777" w:rsidTr="00801154">
        <w:trPr>
          <w:trHeight w:val="317"/>
        </w:trPr>
        <w:tc>
          <w:tcPr>
            <w:tcW w:w="6946" w:type="dxa"/>
            <w:tcBorders>
              <w:top w:val="single" w:sz="4" w:space="0" w:color="auto"/>
              <w:bottom w:val="single" w:sz="4" w:space="0" w:color="auto"/>
            </w:tcBorders>
            <w:noWrap/>
            <w:vAlign w:val="bottom"/>
          </w:tcPr>
          <w:p w14:paraId="6B7CA65E" w14:textId="77777777" w:rsidR="00801154" w:rsidRPr="00801154" w:rsidRDefault="00801154" w:rsidP="00801154">
            <w:pPr>
              <w:rPr>
                <w:rFonts w:ascii="Arial" w:hAnsi="Arial" w:cs="Arial"/>
                <w:b/>
                <w:sz w:val="22"/>
                <w:szCs w:val="22"/>
              </w:rPr>
            </w:pPr>
            <w:r w:rsidRPr="00801154">
              <w:rPr>
                <w:rFonts w:ascii="Arial" w:hAnsi="Arial" w:cs="Arial"/>
                <w:b/>
                <w:sz w:val="22"/>
                <w:szCs w:val="22"/>
              </w:rPr>
              <w:t>Reporting Consolidation</w:t>
            </w:r>
          </w:p>
        </w:tc>
        <w:tc>
          <w:tcPr>
            <w:tcW w:w="6946" w:type="dxa"/>
            <w:tcBorders>
              <w:top w:val="single" w:sz="4" w:space="0" w:color="auto"/>
            </w:tcBorders>
            <w:noWrap/>
            <w:vAlign w:val="bottom"/>
          </w:tcPr>
          <w:p w14:paraId="280748C7" w14:textId="77777777" w:rsidR="00801154" w:rsidRPr="00801154" w:rsidRDefault="00801154" w:rsidP="00801154">
            <w:pPr>
              <w:rPr>
                <w:rFonts w:ascii="Arial" w:hAnsi="Arial" w:cs="Arial"/>
                <w:sz w:val="22"/>
                <w:szCs w:val="22"/>
              </w:rPr>
            </w:pPr>
          </w:p>
        </w:tc>
      </w:tr>
      <w:tr w:rsidR="00801154" w:rsidRPr="00801154" w14:paraId="6C142A96" w14:textId="77777777" w:rsidTr="00801154">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54A971A5" w14:textId="77777777" w:rsidR="00801154" w:rsidRPr="00801154" w:rsidRDefault="00801154" w:rsidP="00801154">
            <w:pPr>
              <w:rPr>
                <w:rFonts w:ascii="Arial" w:hAnsi="Arial" w:cs="Arial"/>
                <w:sz w:val="22"/>
                <w:szCs w:val="22"/>
              </w:rPr>
            </w:pPr>
            <w:r w:rsidRPr="00801154">
              <w:rPr>
                <w:rFonts w:ascii="Arial" w:hAnsi="Arial" w:cs="Arial"/>
                <w:sz w:val="22"/>
                <w:szCs w:val="22"/>
              </w:rPr>
              <w:t>Domestic book</w:t>
            </w:r>
          </w:p>
        </w:tc>
        <w:tc>
          <w:tcPr>
            <w:tcW w:w="6946" w:type="dxa"/>
            <w:tcBorders>
              <w:left w:val="single" w:sz="4" w:space="0" w:color="auto"/>
            </w:tcBorders>
            <w:noWrap/>
            <w:vAlign w:val="bottom"/>
          </w:tcPr>
          <w:p w14:paraId="0379A0A2" w14:textId="77777777" w:rsidR="00801154" w:rsidRPr="00801154" w:rsidRDefault="00801154" w:rsidP="00801154">
            <w:pPr>
              <w:rPr>
                <w:rFonts w:ascii="Arial" w:hAnsi="Arial" w:cs="Arial"/>
                <w:sz w:val="22"/>
                <w:szCs w:val="22"/>
              </w:rPr>
            </w:pPr>
          </w:p>
        </w:tc>
      </w:tr>
    </w:tbl>
    <w:p w14:paraId="5CB29E1F" w14:textId="77777777" w:rsidR="00801154" w:rsidRPr="00801154" w:rsidRDefault="00801154" w:rsidP="00801154">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801154" w:rsidRPr="00801154" w14:paraId="16123B1D" w14:textId="77777777" w:rsidTr="00801154">
        <w:tc>
          <w:tcPr>
            <w:tcW w:w="8789" w:type="dxa"/>
          </w:tcPr>
          <w:p w14:paraId="4B68FF2D" w14:textId="29A7E2B4" w:rsidR="00801154" w:rsidRPr="00801154" w:rsidRDefault="00801154" w:rsidP="00DE7043">
            <w:pPr>
              <w:numPr>
                <w:ilvl w:val="0"/>
                <w:numId w:val="15"/>
              </w:numPr>
              <w:rPr>
                <w:rFonts w:ascii="Arial" w:hAnsi="Arial" w:cs="Arial"/>
                <w:b/>
                <w:sz w:val="22"/>
                <w:szCs w:val="22"/>
              </w:rPr>
            </w:pPr>
            <w:r w:rsidRPr="00801154">
              <w:rPr>
                <w:rFonts w:ascii="Arial" w:hAnsi="Arial" w:cs="Arial"/>
                <w:b/>
                <w:sz w:val="22"/>
                <w:szCs w:val="22"/>
              </w:rPr>
              <w:t>Claims on an immediate borrower basis: by remaining maturity and country</w:t>
            </w:r>
          </w:p>
        </w:tc>
      </w:tr>
    </w:tbl>
    <w:p w14:paraId="5472923D" w14:textId="77777777" w:rsidR="00801154" w:rsidRPr="00801154" w:rsidRDefault="00801154" w:rsidP="00801154">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801154" w:rsidRPr="00801154" w14:paraId="0C39A00A" w14:textId="77777777" w:rsidTr="00801154">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4A610BAC" w14:textId="77777777" w:rsidR="00801154" w:rsidRPr="00801154" w:rsidRDefault="00801154" w:rsidP="00801154">
            <w:pPr>
              <w:jc w:val="center"/>
              <w:rPr>
                <w:rFonts w:ascii="Arial" w:hAnsi="Arial" w:cs="Arial"/>
                <w:b/>
              </w:rPr>
            </w:pPr>
            <w:r w:rsidRPr="00801154">
              <w:rPr>
                <w:rFonts w:ascii="Arial" w:hAnsi="Arial" w:cs="Arial"/>
                <w:b/>
              </w:rPr>
              <w:t>Vis-à-vis country</w:t>
            </w:r>
          </w:p>
        </w:tc>
        <w:tc>
          <w:tcPr>
            <w:tcW w:w="1737" w:type="dxa"/>
            <w:tcBorders>
              <w:top w:val="single" w:sz="4" w:space="0" w:color="auto"/>
              <w:left w:val="nil"/>
              <w:bottom w:val="nil"/>
              <w:right w:val="single" w:sz="4" w:space="0" w:color="auto"/>
            </w:tcBorders>
            <w:shd w:val="clear" w:color="auto" w:fill="auto"/>
            <w:vAlign w:val="bottom"/>
            <w:hideMark/>
          </w:tcPr>
          <w:p w14:paraId="08099357" w14:textId="77777777" w:rsidR="00801154" w:rsidRPr="00801154" w:rsidRDefault="00801154" w:rsidP="00801154">
            <w:pPr>
              <w:jc w:val="center"/>
              <w:rPr>
                <w:rFonts w:ascii="Arial" w:hAnsi="Arial" w:cs="Arial"/>
                <w:b/>
              </w:rPr>
            </w:pPr>
            <w:r w:rsidRPr="00801154">
              <w:rPr>
                <w:rFonts w:ascii="Arial" w:hAnsi="Arial" w:cs="Arial"/>
                <w:b/>
              </w:rPr>
              <w:t>&lt;=3 mths</w:t>
            </w:r>
          </w:p>
        </w:tc>
        <w:tc>
          <w:tcPr>
            <w:tcW w:w="1736" w:type="dxa"/>
            <w:tcBorders>
              <w:top w:val="single" w:sz="4" w:space="0" w:color="auto"/>
              <w:left w:val="nil"/>
              <w:bottom w:val="nil"/>
              <w:right w:val="single" w:sz="4" w:space="0" w:color="auto"/>
            </w:tcBorders>
            <w:shd w:val="clear" w:color="auto" w:fill="auto"/>
            <w:vAlign w:val="bottom"/>
            <w:hideMark/>
          </w:tcPr>
          <w:p w14:paraId="72661983" w14:textId="77777777" w:rsidR="00801154" w:rsidRPr="00801154" w:rsidRDefault="00801154" w:rsidP="00801154">
            <w:pPr>
              <w:jc w:val="center"/>
              <w:rPr>
                <w:rFonts w:ascii="Arial" w:hAnsi="Arial" w:cs="Arial"/>
                <w:b/>
              </w:rPr>
            </w:pPr>
            <w:r w:rsidRPr="00801154">
              <w:rPr>
                <w:rFonts w:ascii="Arial" w:hAnsi="Arial" w:cs="Arial"/>
                <w:b/>
              </w:rPr>
              <w:t>&gt;3 mths &lt;=12 mths</w:t>
            </w:r>
          </w:p>
        </w:tc>
        <w:tc>
          <w:tcPr>
            <w:tcW w:w="1737" w:type="dxa"/>
            <w:tcBorders>
              <w:top w:val="single" w:sz="4" w:space="0" w:color="auto"/>
              <w:left w:val="nil"/>
              <w:bottom w:val="nil"/>
              <w:right w:val="single" w:sz="4" w:space="0" w:color="000000"/>
            </w:tcBorders>
            <w:shd w:val="clear" w:color="auto" w:fill="auto"/>
            <w:vAlign w:val="bottom"/>
            <w:hideMark/>
          </w:tcPr>
          <w:p w14:paraId="51EDBD89" w14:textId="77777777" w:rsidR="00801154" w:rsidRPr="00801154" w:rsidRDefault="00801154" w:rsidP="00801154">
            <w:pPr>
              <w:jc w:val="center"/>
              <w:rPr>
                <w:rFonts w:ascii="Arial" w:hAnsi="Arial" w:cs="Arial"/>
                <w:b/>
              </w:rPr>
            </w:pPr>
            <w:r w:rsidRPr="00801154">
              <w:rPr>
                <w:rFonts w:ascii="Arial" w:hAnsi="Arial" w:cs="Arial"/>
                <w:b/>
              </w:rPr>
              <w:t>&gt;1yr &lt;=2 yrs</w:t>
            </w:r>
          </w:p>
        </w:tc>
        <w:tc>
          <w:tcPr>
            <w:tcW w:w="1736" w:type="dxa"/>
            <w:tcBorders>
              <w:top w:val="single" w:sz="4" w:space="0" w:color="auto"/>
              <w:left w:val="nil"/>
              <w:bottom w:val="nil"/>
              <w:right w:val="single" w:sz="4" w:space="0" w:color="000000"/>
            </w:tcBorders>
            <w:vAlign w:val="bottom"/>
          </w:tcPr>
          <w:p w14:paraId="288D0FDB" w14:textId="77777777" w:rsidR="00801154" w:rsidRPr="00801154" w:rsidRDefault="00801154" w:rsidP="00801154">
            <w:pPr>
              <w:jc w:val="center"/>
              <w:rPr>
                <w:rFonts w:ascii="Arial" w:hAnsi="Arial" w:cs="Arial"/>
                <w:b/>
              </w:rPr>
            </w:pPr>
            <w:r w:rsidRPr="00801154">
              <w:rPr>
                <w:rFonts w:ascii="Arial" w:hAnsi="Arial" w:cs="Arial"/>
                <w:b/>
              </w:rPr>
              <w:t>&gt;2yrs &lt;=5 yrs</w:t>
            </w:r>
          </w:p>
        </w:tc>
        <w:tc>
          <w:tcPr>
            <w:tcW w:w="1737" w:type="dxa"/>
            <w:tcBorders>
              <w:top w:val="single" w:sz="4" w:space="0" w:color="auto"/>
              <w:left w:val="nil"/>
              <w:bottom w:val="nil"/>
              <w:right w:val="single" w:sz="4" w:space="0" w:color="000000"/>
            </w:tcBorders>
            <w:vAlign w:val="bottom"/>
          </w:tcPr>
          <w:p w14:paraId="46A60B4A" w14:textId="77777777" w:rsidR="00801154" w:rsidRPr="00801154" w:rsidRDefault="00801154" w:rsidP="00801154">
            <w:pPr>
              <w:jc w:val="center"/>
              <w:rPr>
                <w:rFonts w:ascii="Arial" w:hAnsi="Arial" w:cs="Arial"/>
                <w:b/>
              </w:rPr>
            </w:pPr>
            <w:r w:rsidRPr="00801154">
              <w:rPr>
                <w:rFonts w:ascii="Arial" w:hAnsi="Arial" w:cs="Arial"/>
                <w:b/>
              </w:rPr>
              <w:t>&gt;5 yrs</w:t>
            </w:r>
          </w:p>
        </w:tc>
        <w:tc>
          <w:tcPr>
            <w:tcW w:w="1736" w:type="dxa"/>
            <w:tcBorders>
              <w:top w:val="single" w:sz="4" w:space="0" w:color="auto"/>
              <w:left w:val="nil"/>
              <w:bottom w:val="nil"/>
              <w:right w:val="single" w:sz="4" w:space="0" w:color="000000"/>
            </w:tcBorders>
            <w:vAlign w:val="bottom"/>
          </w:tcPr>
          <w:p w14:paraId="6B0C01B4" w14:textId="77777777" w:rsidR="00801154" w:rsidRPr="00801154" w:rsidRDefault="00801154" w:rsidP="00801154">
            <w:pPr>
              <w:jc w:val="center"/>
              <w:rPr>
                <w:rFonts w:ascii="Arial" w:hAnsi="Arial" w:cs="Arial"/>
                <w:b/>
              </w:rPr>
            </w:pPr>
            <w:r w:rsidRPr="00801154">
              <w:rPr>
                <w:rFonts w:ascii="Arial" w:hAnsi="Arial" w:cs="Arial"/>
                <w:b/>
              </w:rPr>
              <w:t>Unallocated</w:t>
            </w:r>
          </w:p>
        </w:tc>
        <w:tc>
          <w:tcPr>
            <w:tcW w:w="1737" w:type="dxa"/>
            <w:tcBorders>
              <w:top w:val="single" w:sz="4" w:space="0" w:color="auto"/>
              <w:left w:val="nil"/>
              <w:bottom w:val="nil"/>
              <w:right w:val="single" w:sz="4" w:space="0" w:color="000000"/>
            </w:tcBorders>
            <w:vAlign w:val="bottom"/>
          </w:tcPr>
          <w:p w14:paraId="46AA3ED7" w14:textId="77777777" w:rsidR="00801154" w:rsidRPr="00801154" w:rsidRDefault="00801154" w:rsidP="00801154">
            <w:pPr>
              <w:jc w:val="center"/>
              <w:rPr>
                <w:rFonts w:ascii="Arial" w:hAnsi="Arial" w:cs="Arial"/>
                <w:b/>
              </w:rPr>
            </w:pPr>
            <w:r w:rsidRPr="00801154">
              <w:rPr>
                <w:rFonts w:ascii="Arial" w:hAnsi="Arial" w:cs="Arial"/>
                <w:b/>
              </w:rPr>
              <w:t>Total</w:t>
            </w:r>
          </w:p>
        </w:tc>
      </w:tr>
      <w:tr w:rsidR="00801154" w:rsidRPr="00801154" w14:paraId="5815792F" w14:textId="77777777" w:rsidTr="00801154">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19BD629F" w14:textId="77777777" w:rsidR="00801154" w:rsidRPr="00801154" w:rsidRDefault="00801154" w:rsidP="00801154">
            <w:pPr>
              <w:jc w:val="center"/>
              <w:rPr>
                <w:rFonts w:ascii="Arial" w:hAnsi="Arial" w:cs="Arial"/>
                <w:b/>
              </w:rPr>
            </w:pPr>
            <w:r w:rsidRPr="00801154">
              <w:rPr>
                <w:rFonts w:ascii="Arial" w:hAnsi="Arial" w:cs="Arial"/>
                <w:b/>
              </w:rPr>
              <w:t>(1)</w:t>
            </w:r>
          </w:p>
        </w:tc>
        <w:tc>
          <w:tcPr>
            <w:tcW w:w="1737" w:type="dxa"/>
            <w:tcBorders>
              <w:top w:val="nil"/>
              <w:left w:val="nil"/>
              <w:bottom w:val="single" w:sz="4" w:space="0" w:color="auto"/>
              <w:right w:val="single" w:sz="4" w:space="0" w:color="auto"/>
            </w:tcBorders>
            <w:shd w:val="clear" w:color="auto" w:fill="auto"/>
            <w:vAlign w:val="bottom"/>
            <w:hideMark/>
          </w:tcPr>
          <w:p w14:paraId="117D3014" w14:textId="77777777" w:rsidR="00801154" w:rsidRPr="00801154" w:rsidRDefault="00801154" w:rsidP="00801154">
            <w:pPr>
              <w:jc w:val="center"/>
              <w:rPr>
                <w:rFonts w:ascii="Arial" w:hAnsi="Arial" w:cs="Arial"/>
                <w:b/>
              </w:rPr>
            </w:pPr>
            <w:r w:rsidRPr="00801154">
              <w:rPr>
                <w:rFonts w:ascii="Arial" w:hAnsi="Arial" w:cs="Arial"/>
                <w:b/>
              </w:rPr>
              <w:t>(2)</w:t>
            </w:r>
          </w:p>
        </w:tc>
        <w:tc>
          <w:tcPr>
            <w:tcW w:w="1736" w:type="dxa"/>
            <w:tcBorders>
              <w:top w:val="nil"/>
              <w:left w:val="nil"/>
              <w:bottom w:val="single" w:sz="4" w:space="0" w:color="auto"/>
              <w:right w:val="single" w:sz="4" w:space="0" w:color="auto"/>
            </w:tcBorders>
            <w:shd w:val="clear" w:color="auto" w:fill="auto"/>
            <w:vAlign w:val="bottom"/>
            <w:hideMark/>
          </w:tcPr>
          <w:p w14:paraId="0AAA193B" w14:textId="77777777" w:rsidR="00801154" w:rsidRPr="00801154" w:rsidRDefault="00801154" w:rsidP="00801154">
            <w:pPr>
              <w:jc w:val="center"/>
              <w:rPr>
                <w:rFonts w:ascii="Arial" w:hAnsi="Arial" w:cs="Arial"/>
                <w:b/>
              </w:rPr>
            </w:pPr>
            <w:r w:rsidRPr="00801154">
              <w:rPr>
                <w:rFonts w:ascii="Arial" w:hAnsi="Arial" w:cs="Arial"/>
                <w:b/>
              </w:rPr>
              <w:t>(3)</w:t>
            </w:r>
          </w:p>
        </w:tc>
        <w:tc>
          <w:tcPr>
            <w:tcW w:w="1737" w:type="dxa"/>
            <w:tcBorders>
              <w:top w:val="nil"/>
              <w:left w:val="nil"/>
              <w:bottom w:val="single" w:sz="4" w:space="0" w:color="auto"/>
              <w:right w:val="single" w:sz="4" w:space="0" w:color="000000"/>
            </w:tcBorders>
            <w:shd w:val="clear" w:color="auto" w:fill="auto"/>
            <w:vAlign w:val="bottom"/>
            <w:hideMark/>
          </w:tcPr>
          <w:p w14:paraId="3A96951F" w14:textId="77777777" w:rsidR="00801154" w:rsidRPr="00801154" w:rsidRDefault="00801154" w:rsidP="00801154">
            <w:pPr>
              <w:jc w:val="center"/>
              <w:rPr>
                <w:rFonts w:ascii="Arial" w:hAnsi="Arial" w:cs="Arial"/>
                <w:b/>
              </w:rPr>
            </w:pPr>
            <w:r w:rsidRPr="00801154">
              <w:rPr>
                <w:rFonts w:ascii="Arial" w:hAnsi="Arial" w:cs="Arial"/>
                <w:b/>
              </w:rPr>
              <w:t>(4)</w:t>
            </w:r>
          </w:p>
        </w:tc>
        <w:tc>
          <w:tcPr>
            <w:tcW w:w="1736" w:type="dxa"/>
            <w:tcBorders>
              <w:top w:val="nil"/>
              <w:left w:val="nil"/>
              <w:bottom w:val="single" w:sz="4" w:space="0" w:color="auto"/>
              <w:right w:val="single" w:sz="4" w:space="0" w:color="000000"/>
            </w:tcBorders>
            <w:vAlign w:val="bottom"/>
          </w:tcPr>
          <w:p w14:paraId="3DE391F1" w14:textId="77777777" w:rsidR="00801154" w:rsidRPr="00801154" w:rsidRDefault="00801154" w:rsidP="00801154">
            <w:pPr>
              <w:jc w:val="center"/>
              <w:rPr>
                <w:rFonts w:ascii="Arial" w:hAnsi="Arial" w:cs="Arial"/>
                <w:b/>
              </w:rPr>
            </w:pPr>
            <w:r w:rsidRPr="00801154">
              <w:rPr>
                <w:rFonts w:ascii="Arial" w:hAnsi="Arial" w:cs="Arial"/>
                <w:b/>
              </w:rPr>
              <w:t>(5)</w:t>
            </w:r>
          </w:p>
        </w:tc>
        <w:tc>
          <w:tcPr>
            <w:tcW w:w="1737" w:type="dxa"/>
            <w:tcBorders>
              <w:top w:val="nil"/>
              <w:left w:val="nil"/>
              <w:bottom w:val="single" w:sz="4" w:space="0" w:color="auto"/>
              <w:right w:val="single" w:sz="4" w:space="0" w:color="000000"/>
            </w:tcBorders>
            <w:vAlign w:val="bottom"/>
          </w:tcPr>
          <w:p w14:paraId="5E628F8F" w14:textId="77777777" w:rsidR="00801154" w:rsidRPr="00801154" w:rsidRDefault="00801154" w:rsidP="00801154">
            <w:pPr>
              <w:jc w:val="center"/>
              <w:rPr>
                <w:rFonts w:ascii="Arial" w:hAnsi="Arial" w:cs="Arial"/>
                <w:b/>
              </w:rPr>
            </w:pPr>
            <w:r w:rsidRPr="00801154">
              <w:rPr>
                <w:rFonts w:ascii="Arial" w:hAnsi="Arial" w:cs="Arial"/>
                <w:b/>
              </w:rPr>
              <w:t>(6)</w:t>
            </w:r>
          </w:p>
        </w:tc>
        <w:tc>
          <w:tcPr>
            <w:tcW w:w="1736" w:type="dxa"/>
            <w:tcBorders>
              <w:top w:val="nil"/>
              <w:left w:val="nil"/>
              <w:bottom w:val="single" w:sz="4" w:space="0" w:color="auto"/>
              <w:right w:val="single" w:sz="4" w:space="0" w:color="000000"/>
            </w:tcBorders>
            <w:vAlign w:val="bottom"/>
          </w:tcPr>
          <w:p w14:paraId="062A45F5" w14:textId="77777777" w:rsidR="00801154" w:rsidRPr="00801154" w:rsidRDefault="00801154" w:rsidP="00801154">
            <w:pPr>
              <w:jc w:val="center"/>
              <w:rPr>
                <w:rFonts w:ascii="Arial" w:hAnsi="Arial" w:cs="Arial"/>
                <w:b/>
              </w:rPr>
            </w:pPr>
            <w:r w:rsidRPr="00801154">
              <w:rPr>
                <w:rFonts w:ascii="Arial" w:hAnsi="Arial" w:cs="Arial"/>
                <w:b/>
              </w:rPr>
              <w:t>(7)</w:t>
            </w:r>
          </w:p>
        </w:tc>
        <w:tc>
          <w:tcPr>
            <w:tcW w:w="1737" w:type="dxa"/>
            <w:tcBorders>
              <w:top w:val="nil"/>
              <w:left w:val="nil"/>
              <w:bottom w:val="single" w:sz="4" w:space="0" w:color="auto"/>
              <w:right w:val="single" w:sz="4" w:space="0" w:color="000000"/>
            </w:tcBorders>
            <w:vAlign w:val="bottom"/>
          </w:tcPr>
          <w:p w14:paraId="1ECA75CA" w14:textId="77777777" w:rsidR="00801154" w:rsidRPr="00801154" w:rsidRDefault="00801154" w:rsidP="00801154">
            <w:pPr>
              <w:jc w:val="center"/>
              <w:rPr>
                <w:rFonts w:ascii="Arial" w:hAnsi="Arial" w:cs="Arial"/>
                <w:b/>
              </w:rPr>
            </w:pPr>
            <w:r w:rsidRPr="00801154">
              <w:rPr>
                <w:rFonts w:ascii="Arial" w:hAnsi="Arial" w:cs="Arial"/>
                <w:b/>
              </w:rPr>
              <w:t>(8)</w:t>
            </w:r>
          </w:p>
        </w:tc>
      </w:tr>
      <w:tr w:rsidR="00801154" w:rsidRPr="00801154" w14:paraId="58F0F38E" w14:textId="77777777" w:rsidTr="00801154">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D6DFC2" w14:textId="06F8B7DF"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3052ED98" w14:textId="2D072A91" w:rsidR="00801154" w:rsidRPr="00801154" w:rsidRDefault="00801154" w:rsidP="00801154">
            <w:pPr>
              <w:jc w:val="center"/>
              <w:rPr>
                <w:rFonts w:ascii="Arial" w:hAnsi="Arial" w:cs="Arial"/>
                <w:color w:val="000000"/>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7871AB12" w14:textId="58937BF4"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3BBCBCFD" w14:textId="487F5959" w:rsidR="00801154" w:rsidRPr="00801154" w:rsidRDefault="00801154" w:rsidP="00801154">
            <w:pPr>
              <w:jc w:val="center"/>
              <w:rPr>
                <w:rFonts w:ascii="Arial" w:hAnsi="Arial" w:cs="Arial"/>
                <w:color w:val="000000"/>
                <w:sz w:val="22"/>
                <w:szCs w:val="22"/>
              </w:rPr>
            </w:pPr>
          </w:p>
        </w:tc>
        <w:tc>
          <w:tcPr>
            <w:tcW w:w="1736" w:type="dxa"/>
            <w:tcBorders>
              <w:top w:val="single" w:sz="4" w:space="0" w:color="auto"/>
              <w:left w:val="nil"/>
              <w:bottom w:val="single" w:sz="4" w:space="0" w:color="auto"/>
              <w:right w:val="single" w:sz="4" w:space="0" w:color="auto"/>
            </w:tcBorders>
            <w:vAlign w:val="bottom"/>
          </w:tcPr>
          <w:p w14:paraId="52AAFBAB" w14:textId="219E1459"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vAlign w:val="bottom"/>
          </w:tcPr>
          <w:p w14:paraId="0485AD16" w14:textId="06F5DFF9" w:rsidR="00801154" w:rsidRPr="00801154" w:rsidRDefault="00801154" w:rsidP="00801154">
            <w:pPr>
              <w:jc w:val="center"/>
              <w:rPr>
                <w:rFonts w:ascii="Arial" w:hAnsi="Arial" w:cs="Arial"/>
                <w:color w:val="000000"/>
                <w:sz w:val="22"/>
                <w:szCs w:val="22"/>
              </w:rPr>
            </w:pPr>
          </w:p>
        </w:tc>
        <w:tc>
          <w:tcPr>
            <w:tcW w:w="1736" w:type="dxa"/>
            <w:tcBorders>
              <w:top w:val="single" w:sz="4" w:space="0" w:color="auto"/>
              <w:left w:val="nil"/>
              <w:bottom w:val="single" w:sz="4" w:space="0" w:color="auto"/>
              <w:right w:val="single" w:sz="4" w:space="0" w:color="auto"/>
            </w:tcBorders>
            <w:shd w:val="clear" w:color="auto" w:fill="A6A6A6"/>
            <w:vAlign w:val="bottom"/>
          </w:tcPr>
          <w:p w14:paraId="174DCFEE" w14:textId="157D6770"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vAlign w:val="bottom"/>
          </w:tcPr>
          <w:p w14:paraId="1F2E9403" w14:textId="5BACF69A" w:rsidR="00801154" w:rsidRPr="00801154" w:rsidRDefault="00801154" w:rsidP="00801154">
            <w:pPr>
              <w:jc w:val="center"/>
              <w:rPr>
                <w:rFonts w:ascii="Arial" w:hAnsi="Arial" w:cs="Arial"/>
                <w:color w:val="000000"/>
                <w:sz w:val="22"/>
                <w:szCs w:val="22"/>
              </w:rPr>
            </w:pPr>
          </w:p>
        </w:tc>
      </w:tr>
      <w:tr w:rsidR="00801154" w:rsidRPr="00801154" w14:paraId="49F6F619" w14:textId="77777777" w:rsidTr="00801154">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2EBC7ED4" w14:textId="77777777" w:rsidR="00801154" w:rsidRPr="00801154" w:rsidRDefault="00801154" w:rsidP="00801154">
            <w:pPr>
              <w:jc w:val="center"/>
              <w:rPr>
                <w:rFonts w:ascii="Arial" w:hAnsi="Arial" w:cs="Arial"/>
                <w:color w:val="000000"/>
              </w:rPr>
            </w:pPr>
            <w:r w:rsidRPr="00801154">
              <w:rPr>
                <w:rFonts w:ascii="Arial" w:hAnsi="Arial" w:cs="Arial"/>
                <w:color w:val="000000"/>
              </w:rPr>
              <w:t>Country list</w:t>
            </w:r>
          </w:p>
        </w:tc>
        <w:tc>
          <w:tcPr>
            <w:tcW w:w="1737" w:type="dxa"/>
            <w:tcBorders>
              <w:top w:val="single" w:sz="4" w:space="0" w:color="auto"/>
              <w:left w:val="dotDash" w:sz="4" w:space="0" w:color="auto"/>
            </w:tcBorders>
            <w:shd w:val="clear" w:color="auto" w:fill="auto"/>
            <w:noWrap/>
            <w:vAlign w:val="bottom"/>
          </w:tcPr>
          <w:p w14:paraId="105A689B" w14:textId="77777777" w:rsidR="00801154" w:rsidRPr="00801154" w:rsidRDefault="00801154" w:rsidP="00801154">
            <w:pPr>
              <w:jc w:val="center"/>
              <w:rPr>
                <w:rFonts w:ascii="Arial" w:hAnsi="Arial" w:cs="Arial"/>
                <w:color w:val="000000"/>
              </w:rPr>
            </w:pPr>
          </w:p>
        </w:tc>
        <w:tc>
          <w:tcPr>
            <w:tcW w:w="1736" w:type="dxa"/>
            <w:tcBorders>
              <w:top w:val="single" w:sz="4" w:space="0" w:color="auto"/>
            </w:tcBorders>
            <w:shd w:val="clear" w:color="auto" w:fill="auto"/>
            <w:noWrap/>
            <w:vAlign w:val="bottom"/>
          </w:tcPr>
          <w:p w14:paraId="776BB0C3" w14:textId="77777777" w:rsidR="00801154" w:rsidRPr="00801154" w:rsidRDefault="00801154" w:rsidP="00801154">
            <w:pPr>
              <w:jc w:val="center"/>
              <w:rPr>
                <w:rFonts w:ascii="Arial" w:hAnsi="Arial" w:cs="Arial"/>
                <w:color w:val="000000"/>
              </w:rPr>
            </w:pPr>
          </w:p>
        </w:tc>
        <w:tc>
          <w:tcPr>
            <w:tcW w:w="1737" w:type="dxa"/>
            <w:tcBorders>
              <w:top w:val="single" w:sz="4" w:space="0" w:color="auto"/>
            </w:tcBorders>
            <w:shd w:val="clear" w:color="auto" w:fill="auto"/>
            <w:vAlign w:val="bottom"/>
          </w:tcPr>
          <w:p w14:paraId="79691A5A" w14:textId="77777777" w:rsidR="00801154" w:rsidRPr="00801154" w:rsidRDefault="00801154" w:rsidP="00801154">
            <w:pPr>
              <w:jc w:val="center"/>
              <w:rPr>
                <w:rFonts w:ascii="Arial" w:hAnsi="Arial" w:cs="Arial"/>
                <w:color w:val="000000"/>
              </w:rPr>
            </w:pPr>
          </w:p>
        </w:tc>
        <w:tc>
          <w:tcPr>
            <w:tcW w:w="1736" w:type="dxa"/>
            <w:tcBorders>
              <w:top w:val="single" w:sz="4" w:space="0" w:color="auto"/>
            </w:tcBorders>
            <w:vAlign w:val="bottom"/>
          </w:tcPr>
          <w:p w14:paraId="5024F617" w14:textId="77777777" w:rsidR="00801154" w:rsidRPr="00801154" w:rsidRDefault="00801154" w:rsidP="00801154">
            <w:pPr>
              <w:jc w:val="center"/>
              <w:rPr>
                <w:rFonts w:ascii="Arial" w:hAnsi="Arial" w:cs="Arial"/>
                <w:color w:val="000000"/>
              </w:rPr>
            </w:pPr>
          </w:p>
        </w:tc>
        <w:tc>
          <w:tcPr>
            <w:tcW w:w="1737" w:type="dxa"/>
            <w:tcBorders>
              <w:top w:val="single" w:sz="4" w:space="0" w:color="auto"/>
            </w:tcBorders>
            <w:vAlign w:val="bottom"/>
          </w:tcPr>
          <w:p w14:paraId="3501B2E3" w14:textId="77777777" w:rsidR="00801154" w:rsidRPr="00801154" w:rsidRDefault="00801154" w:rsidP="00801154">
            <w:pPr>
              <w:jc w:val="center"/>
              <w:rPr>
                <w:rFonts w:ascii="Arial" w:hAnsi="Arial" w:cs="Arial"/>
                <w:color w:val="000000"/>
              </w:rPr>
            </w:pPr>
          </w:p>
        </w:tc>
        <w:tc>
          <w:tcPr>
            <w:tcW w:w="1736" w:type="dxa"/>
            <w:tcBorders>
              <w:top w:val="single" w:sz="4" w:space="0" w:color="auto"/>
            </w:tcBorders>
            <w:vAlign w:val="bottom"/>
          </w:tcPr>
          <w:p w14:paraId="1D3882D6" w14:textId="77777777" w:rsidR="00801154" w:rsidRPr="00801154" w:rsidRDefault="00801154" w:rsidP="00801154">
            <w:pPr>
              <w:jc w:val="center"/>
              <w:rPr>
                <w:rFonts w:ascii="Arial" w:hAnsi="Arial" w:cs="Arial"/>
                <w:color w:val="000000"/>
              </w:rPr>
            </w:pPr>
          </w:p>
        </w:tc>
        <w:tc>
          <w:tcPr>
            <w:tcW w:w="1737" w:type="dxa"/>
            <w:tcBorders>
              <w:top w:val="single" w:sz="4" w:space="0" w:color="auto"/>
            </w:tcBorders>
            <w:vAlign w:val="bottom"/>
          </w:tcPr>
          <w:p w14:paraId="1C001373" w14:textId="77777777" w:rsidR="00801154" w:rsidRPr="00801154" w:rsidRDefault="00801154" w:rsidP="00801154">
            <w:pPr>
              <w:jc w:val="center"/>
              <w:rPr>
                <w:rFonts w:ascii="Arial" w:hAnsi="Arial" w:cs="Arial"/>
                <w:color w:val="000000"/>
              </w:rPr>
            </w:pPr>
          </w:p>
        </w:tc>
      </w:tr>
    </w:tbl>
    <w:p w14:paraId="224BF653" w14:textId="77777777" w:rsidR="00801154" w:rsidRPr="00801154" w:rsidRDefault="00801154" w:rsidP="00801154">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801154" w:rsidRPr="00801154" w14:paraId="48B04283" w14:textId="77777777" w:rsidTr="00801154">
        <w:trPr>
          <w:trHeight w:val="317"/>
        </w:trPr>
        <w:tc>
          <w:tcPr>
            <w:tcW w:w="1736" w:type="dxa"/>
            <w:tcBorders>
              <w:right w:val="single" w:sz="4" w:space="0" w:color="auto"/>
            </w:tcBorders>
            <w:shd w:val="clear" w:color="auto" w:fill="auto"/>
            <w:noWrap/>
            <w:vAlign w:val="bottom"/>
          </w:tcPr>
          <w:p w14:paraId="57358E71" w14:textId="77777777" w:rsidR="00801154" w:rsidRPr="00801154" w:rsidRDefault="00801154" w:rsidP="00801154">
            <w:pPr>
              <w:numPr>
                <w:ilvl w:val="1"/>
                <w:numId w:val="15"/>
              </w:numPr>
              <w:rPr>
                <w:rFonts w:ascii="Arial" w:hAnsi="Arial" w:cs="Arial"/>
                <w:sz w:val="22"/>
                <w:szCs w:val="22"/>
              </w:rPr>
            </w:pPr>
            <w:r w:rsidRPr="00801154">
              <w:rPr>
                <w:rFonts w:ascii="Arial" w:hAnsi="Arial" w:cs="Arial"/>
                <w:sz w:val="22"/>
                <w:szCs w:val="22"/>
              </w:rPr>
              <w:t>Total</w:t>
            </w:r>
          </w:p>
        </w:tc>
        <w:tc>
          <w:tcPr>
            <w:tcW w:w="1737" w:type="dxa"/>
            <w:tcBorders>
              <w:top w:val="single" w:sz="4" w:space="0" w:color="auto"/>
              <w:left w:val="nil"/>
              <w:bottom w:val="single" w:sz="4" w:space="0" w:color="auto"/>
              <w:right w:val="single" w:sz="4" w:space="0" w:color="auto"/>
            </w:tcBorders>
            <w:shd w:val="clear" w:color="auto" w:fill="A6A6A6"/>
            <w:noWrap/>
            <w:vAlign w:val="bottom"/>
          </w:tcPr>
          <w:p w14:paraId="3CA6590C" w14:textId="33CD8CE3" w:rsidR="00801154" w:rsidRPr="00801154" w:rsidRDefault="00801154" w:rsidP="00801154">
            <w:pPr>
              <w:jc w:val="center"/>
              <w:rPr>
                <w:rFonts w:ascii="Arial" w:hAnsi="Arial" w:cs="Arial"/>
                <w:color w:val="000000"/>
                <w:sz w:val="22"/>
                <w:szCs w:val="22"/>
              </w:rPr>
            </w:pPr>
          </w:p>
        </w:tc>
        <w:tc>
          <w:tcPr>
            <w:tcW w:w="1736" w:type="dxa"/>
            <w:tcBorders>
              <w:top w:val="single" w:sz="4" w:space="0" w:color="auto"/>
              <w:left w:val="nil"/>
              <w:bottom w:val="single" w:sz="4" w:space="0" w:color="auto"/>
              <w:right w:val="single" w:sz="4" w:space="0" w:color="auto"/>
            </w:tcBorders>
            <w:shd w:val="clear" w:color="auto" w:fill="A6A6A6"/>
            <w:noWrap/>
            <w:vAlign w:val="bottom"/>
          </w:tcPr>
          <w:p w14:paraId="54B2EC96" w14:textId="751EA5DA"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6F2B1E6A" w14:textId="359D7858" w:rsidR="00801154" w:rsidRPr="00801154" w:rsidRDefault="00801154" w:rsidP="00801154">
            <w:pPr>
              <w:jc w:val="center"/>
              <w:rPr>
                <w:rFonts w:ascii="Arial" w:hAnsi="Arial" w:cs="Arial"/>
                <w:color w:val="000000"/>
                <w:sz w:val="22"/>
                <w:szCs w:val="22"/>
              </w:rPr>
            </w:pPr>
          </w:p>
        </w:tc>
        <w:tc>
          <w:tcPr>
            <w:tcW w:w="1736" w:type="dxa"/>
            <w:tcBorders>
              <w:top w:val="single" w:sz="4" w:space="0" w:color="auto"/>
              <w:left w:val="nil"/>
              <w:bottom w:val="single" w:sz="4" w:space="0" w:color="auto"/>
              <w:right w:val="single" w:sz="4" w:space="0" w:color="auto"/>
            </w:tcBorders>
            <w:shd w:val="clear" w:color="auto" w:fill="A6A6A6"/>
            <w:vAlign w:val="bottom"/>
          </w:tcPr>
          <w:p w14:paraId="643AC63C" w14:textId="4B52769E"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3DD3E435" w14:textId="1A806940" w:rsidR="00801154" w:rsidRPr="00801154" w:rsidRDefault="00801154" w:rsidP="00801154">
            <w:pPr>
              <w:jc w:val="center"/>
              <w:rPr>
                <w:rFonts w:ascii="Arial" w:hAnsi="Arial" w:cs="Arial"/>
                <w:color w:val="000000"/>
                <w:sz w:val="22"/>
                <w:szCs w:val="22"/>
              </w:rPr>
            </w:pPr>
          </w:p>
        </w:tc>
        <w:tc>
          <w:tcPr>
            <w:tcW w:w="1736" w:type="dxa"/>
            <w:tcBorders>
              <w:top w:val="single" w:sz="4" w:space="0" w:color="auto"/>
              <w:left w:val="nil"/>
              <w:bottom w:val="single" w:sz="4" w:space="0" w:color="auto"/>
              <w:right w:val="single" w:sz="4" w:space="0" w:color="auto"/>
            </w:tcBorders>
            <w:shd w:val="clear" w:color="auto" w:fill="A6A6A6"/>
            <w:vAlign w:val="bottom"/>
          </w:tcPr>
          <w:p w14:paraId="04E69B20" w14:textId="7791413B" w:rsidR="00801154" w:rsidRPr="00801154" w:rsidRDefault="00801154" w:rsidP="00801154">
            <w:pPr>
              <w:jc w:val="center"/>
              <w:rPr>
                <w:rFonts w:ascii="Arial" w:hAnsi="Arial" w:cs="Arial"/>
                <w:color w:val="000000"/>
                <w:sz w:val="22"/>
                <w:szCs w:val="22"/>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1DD9D43F" w14:textId="0EB2AC86" w:rsidR="00801154" w:rsidRPr="00801154" w:rsidRDefault="00801154" w:rsidP="00801154">
            <w:pPr>
              <w:jc w:val="center"/>
              <w:rPr>
                <w:rFonts w:ascii="Arial" w:hAnsi="Arial" w:cs="Arial"/>
                <w:color w:val="000000"/>
                <w:sz w:val="22"/>
                <w:szCs w:val="22"/>
              </w:rPr>
            </w:pPr>
          </w:p>
        </w:tc>
      </w:tr>
    </w:tbl>
    <w:p w14:paraId="2CF47C53" w14:textId="77777777" w:rsidR="00801154" w:rsidRPr="00801154" w:rsidRDefault="00801154" w:rsidP="00801154">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801154" w:rsidRPr="00801154" w14:paraId="00D70430" w14:textId="77777777" w:rsidTr="00801154">
        <w:tc>
          <w:tcPr>
            <w:tcW w:w="8789" w:type="dxa"/>
          </w:tcPr>
          <w:p w14:paraId="3A5242BC" w14:textId="1E01F9ED" w:rsidR="00801154" w:rsidRPr="00801154" w:rsidRDefault="00801154" w:rsidP="00DE7043">
            <w:pPr>
              <w:numPr>
                <w:ilvl w:val="0"/>
                <w:numId w:val="15"/>
              </w:numPr>
              <w:rPr>
                <w:rFonts w:ascii="Arial" w:hAnsi="Arial" w:cs="Arial"/>
                <w:b/>
                <w:sz w:val="22"/>
                <w:szCs w:val="22"/>
              </w:rPr>
            </w:pPr>
            <w:r w:rsidRPr="00801154">
              <w:rPr>
                <w:rFonts w:ascii="Arial" w:hAnsi="Arial" w:cs="Arial"/>
                <w:b/>
                <w:sz w:val="22"/>
                <w:szCs w:val="22"/>
              </w:rPr>
              <w:t>Claims on an immediate borrower basis: by sector of borrower and country</w:t>
            </w:r>
          </w:p>
        </w:tc>
      </w:tr>
    </w:tbl>
    <w:p w14:paraId="53C84967" w14:textId="77777777" w:rsidR="00801154" w:rsidRPr="00801154" w:rsidRDefault="00801154" w:rsidP="00801154">
      <w:pPr>
        <w:rPr>
          <w:rFonts w:ascii="Arial" w:hAnsi="Arial" w:cs="Arial"/>
          <w:sz w:val="22"/>
          <w:szCs w:val="22"/>
        </w:rPr>
      </w:pPr>
    </w:p>
    <w:tbl>
      <w:tblPr>
        <w:tblW w:w="13892" w:type="dxa"/>
        <w:tblInd w:w="88" w:type="dxa"/>
        <w:tblLayout w:type="fixed"/>
        <w:tblLook w:val="04A0" w:firstRow="1" w:lastRow="0" w:firstColumn="1" w:lastColumn="0" w:noHBand="0" w:noVBand="1"/>
      </w:tblPr>
      <w:tblGrid>
        <w:gridCol w:w="1544"/>
        <w:gridCol w:w="1544"/>
        <w:gridCol w:w="1543"/>
        <w:gridCol w:w="1544"/>
        <w:gridCol w:w="1543"/>
        <w:gridCol w:w="1544"/>
        <w:gridCol w:w="1543"/>
        <w:gridCol w:w="1543"/>
        <w:gridCol w:w="1544"/>
      </w:tblGrid>
      <w:tr w:rsidR="00801154" w:rsidRPr="00801154" w14:paraId="54263F9C" w14:textId="77777777" w:rsidTr="00801154">
        <w:trPr>
          <w:trHeight w:val="317"/>
        </w:trPr>
        <w:tc>
          <w:tcPr>
            <w:tcW w:w="1544" w:type="dxa"/>
            <w:tcBorders>
              <w:top w:val="single" w:sz="4" w:space="0" w:color="auto"/>
              <w:left w:val="single" w:sz="4" w:space="0" w:color="auto"/>
              <w:bottom w:val="nil"/>
              <w:right w:val="single" w:sz="4" w:space="0" w:color="auto"/>
            </w:tcBorders>
            <w:shd w:val="clear" w:color="auto" w:fill="auto"/>
            <w:vAlign w:val="bottom"/>
            <w:hideMark/>
          </w:tcPr>
          <w:p w14:paraId="45B4D574" w14:textId="77777777" w:rsidR="00801154" w:rsidRPr="00801154" w:rsidRDefault="00801154" w:rsidP="00801154">
            <w:pPr>
              <w:jc w:val="center"/>
              <w:rPr>
                <w:rFonts w:ascii="Arial" w:hAnsi="Arial" w:cs="Arial"/>
                <w:b/>
              </w:rPr>
            </w:pPr>
            <w:r w:rsidRPr="00801154">
              <w:rPr>
                <w:rFonts w:ascii="Arial" w:hAnsi="Arial" w:cs="Arial"/>
                <w:b/>
              </w:rPr>
              <w:t>Vis-à-vis country</w:t>
            </w:r>
          </w:p>
        </w:tc>
        <w:tc>
          <w:tcPr>
            <w:tcW w:w="1544" w:type="dxa"/>
            <w:tcBorders>
              <w:top w:val="single" w:sz="4" w:space="0" w:color="auto"/>
              <w:left w:val="nil"/>
              <w:bottom w:val="nil"/>
              <w:right w:val="single" w:sz="4" w:space="0" w:color="auto"/>
            </w:tcBorders>
            <w:shd w:val="clear" w:color="auto" w:fill="auto"/>
            <w:vAlign w:val="bottom"/>
            <w:hideMark/>
          </w:tcPr>
          <w:p w14:paraId="456D8AB2" w14:textId="77777777" w:rsidR="00801154" w:rsidRPr="00801154" w:rsidRDefault="00801154" w:rsidP="00801154">
            <w:pPr>
              <w:jc w:val="center"/>
              <w:rPr>
                <w:rFonts w:ascii="Arial" w:hAnsi="Arial" w:cs="Arial"/>
                <w:b/>
              </w:rPr>
            </w:pPr>
            <w:r w:rsidRPr="00801154">
              <w:rPr>
                <w:rFonts w:ascii="Arial" w:hAnsi="Arial" w:cs="Arial"/>
                <w:b/>
              </w:rPr>
              <w:t>Banking institutions</w:t>
            </w:r>
          </w:p>
        </w:tc>
        <w:tc>
          <w:tcPr>
            <w:tcW w:w="1543" w:type="dxa"/>
            <w:tcBorders>
              <w:top w:val="single" w:sz="4" w:space="0" w:color="auto"/>
              <w:left w:val="nil"/>
              <w:bottom w:val="nil"/>
              <w:right w:val="single" w:sz="4" w:space="0" w:color="auto"/>
            </w:tcBorders>
            <w:shd w:val="clear" w:color="auto" w:fill="auto"/>
            <w:vAlign w:val="bottom"/>
            <w:hideMark/>
          </w:tcPr>
          <w:p w14:paraId="166EBA6A" w14:textId="77777777" w:rsidR="00801154" w:rsidRPr="00801154" w:rsidRDefault="00801154" w:rsidP="00801154">
            <w:pPr>
              <w:jc w:val="center"/>
              <w:rPr>
                <w:rFonts w:ascii="Arial" w:hAnsi="Arial" w:cs="Arial"/>
                <w:b/>
              </w:rPr>
            </w:pPr>
            <w:r w:rsidRPr="00801154">
              <w:rPr>
                <w:rFonts w:ascii="Arial" w:hAnsi="Arial" w:cs="Arial"/>
                <w:b/>
              </w:rPr>
              <w:t>Central banks</w:t>
            </w:r>
          </w:p>
        </w:tc>
        <w:tc>
          <w:tcPr>
            <w:tcW w:w="1544" w:type="dxa"/>
            <w:tcBorders>
              <w:top w:val="single" w:sz="4" w:space="0" w:color="auto"/>
              <w:left w:val="nil"/>
              <w:bottom w:val="nil"/>
              <w:right w:val="single" w:sz="4" w:space="0" w:color="000000"/>
            </w:tcBorders>
            <w:shd w:val="clear" w:color="auto" w:fill="auto"/>
            <w:vAlign w:val="bottom"/>
            <w:hideMark/>
          </w:tcPr>
          <w:p w14:paraId="30F22FA1" w14:textId="77777777" w:rsidR="00801154" w:rsidRPr="00801154" w:rsidRDefault="00801154" w:rsidP="00801154">
            <w:pPr>
              <w:jc w:val="center"/>
              <w:rPr>
                <w:rFonts w:ascii="Arial" w:hAnsi="Arial" w:cs="Arial"/>
                <w:b/>
              </w:rPr>
            </w:pPr>
            <w:r w:rsidRPr="00801154">
              <w:rPr>
                <w:rFonts w:ascii="Arial" w:hAnsi="Arial" w:cs="Arial"/>
                <w:b/>
              </w:rPr>
              <w:t>General government</w:t>
            </w:r>
          </w:p>
        </w:tc>
        <w:tc>
          <w:tcPr>
            <w:tcW w:w="1543" w:type="dxa"/>
            <w:tcBorders>
              <w:top w:val="single" w:sz="4" w:space="0" w:color="auto"/>
              <w:left w:val="nil"/>
              <w:bottom w:val="nil"/>
              <w:right w:val="single" w:sz="4" w:space="0" w:color="000000"/>
            </w:tcBorders>
            <w:vAlign w:val="bottom"/>
          </w:tcPr>
          <w:p w14:paraId="5619F307" w14:textId="77777777" w:rsidR="00801154" w:rsidRPr="00801154" w:rsidRDefault="00801154" w:rsidP="00801154">
            <w:pPr>
              <w:jc w:val="center"/>
              <w:rPr>
                <w:rFonts w:ascii="Arial" w:hAnsi="Arial" w:cs="Arial"/>
                <w:b/>
              </w:rPr>
            </w:pPr>
            <w:r w:rsidRPr="00801154">
              <w:rPr>
                <w:rFonts w:ascii="Arial" w:hAnsi="Arial" w:cs="Arial"/>
                <w:b/>
              </w:rPr>
              <w:t>Non-banking financial institutions</w:t>
            </w:r>
          </w:p>
        </w:tc>
        <w:tc>
          <w:tcPr>
            <w:tcW w:w="1544" w:type="dxa"/>
            <w:tcBorders>
              <w:top w:val="single" w:sz="4" w:space="0" w:color="auto"/>
              <w:left w:val="nil"/>
              <w:bottom w:val="nil"/>
              <w:right w:val="single" w:sz="4" w:space="0" w:color="000000"/>
            </w:tcBorders>
            <w:vAlign w:val="bottom"/>
          </w:tcPr>
          <w:p w14:paraId="3C8D2E95" w14:textId="77777777" w:rsidR="00801154" w:rsidRPr="00801154" w:rsidRDefault="00801154" w:rsidP="00801154">
            <w:pPr>
              <w:jc w:val="center"/>
              <w:rPr>
                <w:rFonts w:ascii="Arial" w:hAnsi="Arial" w:cs="Arial"/>
                <w:b/>
              </w:rPr>
            </w:pPr>
            <w:r w:rsidRPr="00801154">
              <w:rPr>
                <w:rFonts w:ascii="Arial" w:hAnsi="Arial" w:cs="Arial"/>
                <w:b/>
              </w:rPr>
              <w:t>Non-financial corporations</w:t>
            </w:r>
          </w:p>
        </w:tc>
        <w:tc>
          <w:tcPr>
            <w:tcW w:w="1543" w:type="dxa"/>
            <w:tcBorders>
              <w:top w:val="single" w:sz="4" w:space="0" w:color="auto"/>
              <w:left w:val="nil"/>
              <w:bottom w:val="nil"/>
              <w:right w:val="single" w:sz="4" w:space="0" w:color="auto"/>
            </w:tcBorders>
            <w:vAlign w:val="bottom"/>
          </w:tcPr>
          <w:p w14:paraId="0F40D835" w14:textId="77777777" w:rsidR="00801154" w:rsidRPr="00801154" w:rsidRDefault="00801154" w:rsidP="00801154">
            <w:pPr>
              <w:jc w:val="center"/>
              <w:rPr>
                <w:rFonts w:ascii="Arial" w:hAnsi="Arial" w:cs="Arial"/>
                <w:b/>
              </w:rPr>
            </w:pPr>
            <w:r w:rsidRPr="00801154">
              <w:rPr>
                <w:rFonts w:ascii="Arial" w:hAnsi="Arial" w:cs="Arial"/>
                <w:b/>
              </w:rPr>
              <w:t>Households and non-profits</w:t>
            </w:r>
          </w:p>
        </w:tc>
        <w:tc>
          <w:tcPr>
            <w:tcW w:w="1543" w:type="dxa"/>
            <w:tcBorders>
              <w:top w:val="single" w:sz="4" w:space="0" w:color="auto"/>
              <w:left w:val="single" w:sz="4" w:space="0" w:color="auto"/>
              <w:bottom w:val="nil"/>
              <w:right w:val="single" w:sz="4" w:space="0" w:color="000000"/>
            </w:tcBorders>
            <w:vAlign w:val="bottom"/>
          </w:tcPr>
          <w:p w14:paraId="45B32712" w14:textId="77777777" w:rsidR="00801154" w:rsidRPr="00801154" w:rsidRDefault="00801154" w:rsidP="00801154">
            <w:pPr>
              <w:jc w:val="center"/>
              <w:rPr>
                <w:rFonts w:ascii="Arial" w:hAnsi="Arial" w:cs="Arial"/>
                <w:b/>
              </w:rPr>
            </w:pPr>
            <w:r w:rsidRPr="00801154">
              <w:rPr>
                <w:rFonts w:ascii="Arial" w:hAnsi="Arial" w:cs="Arial"/>
                <w:b/>
              </w:rPr>
              <w:t>Unallocated</w:t>
            </w:r>
          </w:p>
        </w:tc>
        <w:tc>
          <w:tcPr>
            <w:tcW w:w="1544" w:type="dxa"/>
            <w:tcBorders>
              <w:top w:val="single" w:sz="4" w:space="0" w:color="auto"/>
              <w:left w:val="nil"/>
              <w:bottom w:val="nil"/>
              <w:right w:val="single" w:sz="4" w:space="0" w:color="000000"/>
            </w:tcBorders>
            <w:vAlign w:val="bottom"/>
          </w:tcPr>
          <w:p w14:paraId="04EEB1C3" w14:textId="774695B3" w:rsidR="00801154" w:rsidRPr="00801154" w:rsidRDefault="00801154" w:rsidP="00F468E5">
            <w:pPr>
              <w:jc w:val="center"/>
              <w:rPr>
                <w:rFonts w:ascii="Arial" w:hAnsi="Arial" w:cs="Arial"/>
                <w:b/>
              </w:rPr>
            </w:pPr>
            <w:r w:rsidRPr="00801154">
              <w:rPr>
                <w:rFonts w:ascii="Arial" w:hAnsi="Arial" w:cs="Arial"/>
                <w:b/>
              </w:rPr>
              <w:t xml:space="preserve">Total </w:t>
            </w:r>
          </w:p>
        </w:tc>
      </w:tr>
      <w:tr w:rsidR="00801154" w:rsidRPr="00801154" w14:paraId="3D10277B" w14:textId="77777777" w:rsidTr="00801154">
        <w:trPr>
          <w:trHeight w:val="317"/>
        </w:trPr>
        <w:tc>
          <w:tcPr>
            <w:tcW w:w="1544" w:type="dxa"/>
            <w:tcBorders>
              <w:top w:val="nil"/>
              <w:left w:val="single" w:sz="4" w:space="0" w:color="auto"/>
              <w:bottom w:val="single" w:sz="4" w:space="0" w:color="auto"/>
              <w:right w:val="single" w:sz="4" w:space="0" w:color="auto"/>
            </w:tcBorders>
            <w:shd w:val="clear" w:color="auto" w:fill="auto"/>
            <w:vAlign w:val="bottom"/>
            <w:hideMark/>
          </w:tcPr>
          <w:p w14:paraId="5A631F3C" w14:textId="77777777" w:rsidR="00801154" w:rsidRPr="00801154" w:rsidRDefault="00801154" w:rsidP="00801154">
            <w:pPr>
              <w:jc w:val="center"/>
              <w:rPr>
                <w:rFonts w:ascii="Arial" w:hAnsi="Arial" w:cs="Arial"/>
                <w:b/>
              </w:rPr>
            </w:pPr>
            <w:r w:rsidRPr="00801154">
              <w:rPr>
                <w:rFonts w:ascii="Arial" w:hAnsi="Arial" w:cs="Arial"/>
                <w:b/>
              </w:rPr>
              <w:t>(1)</w:t>
            </w:r>
          </w:p>
        </w:tc>
        <w:tc>
          <w:tcPr>
            <w:tcW w:w="1544" w:type="dxa"/>
            <w:tcBorders>
              <w:top w:val="nil"/>
              <w:left w:val="nil"/>
              <w:bottom w:val="single" w:sz="4" w:space="0" w:color="auto"/>
              <w:right w:val="single" w:sz="4" w:space="0" w:color="auto"/>
            </w:tcBorders>
            <w:shd w:val="clear" w:color="auto" w:fill="auto"/>
            <w:vAlign w:val="bottom"/>
            <w:hideMark/>
          </w:tcPr>
          <w:p w14:paraId="27B2194A" w14:textId="77777777" w:rsidR="00801154" w:rsidRPr="00801154" w:rsidRDefault="00801154" w:rsidP="00801154">
            <w:pPr>
              <w:jc w:val="center"/>
              <w:rPr>
                <w:rFonts w:ascii="Arial" w:hAnsi="Arial" w:cs="Arial"/>
                <w:b/>
              </w:rPr>
            </w:pPr>
            <w:r w:rsidRPr="00801154">
              <w:rPr>
                <w:rFonts w:ascii="Arial" w:hAnsi="Arial" w:cs="Arial"/>
                <w:b/>
              </w:rPr>
              <w:t>(2)</w:t>
            </w:r>
          </w:p>
        </w:tc>
        <w:tc>
          <w:tcPr>
            <w:tcW w:w="1543" w:type="dxa"/>
            <w:tcBorders>
              <w:top w:val="nil"/>
              <w:left w:val="nil"/>
              <w:bottom w:val="single" w:sz="4" w:space="0" w:color="auto"/>
              <w:right w:val="single" w:sz="4" w:space="0" w:color="auto"/>
            </w:tcBorders>
            <w:shd w:val="clear" w:color="auto" w:fill="auto"/>
            <w:vAlign w:val="bottom"/>
            <w:hideMark/>
          </w:tcPr>
          <w:p w14:paraId="7680F336" w14:textId="77777777" w:rsidR="00801154" w:rsidRPr="00801154" w:rsidRDefault="00801154" w:rsidP="00801154">
            <w:pPr>
              <w:jc w:val="center"/>
              <w:rPr>
                <w:rFonts w:ascii="Arial" w:hAnsi="Arial" w:cs="Arial"/>
                <w:b/>
              </w:rPr>
            </w:pPr>
            <w:r w:rsidRPr="00801154">
              <w:rPr>
                <w:rFonts w:ascii="Arial" w:hAnsi="Arial" w:cs="Arial"/>
                <w:b/>
              </w:rPr>
              <w:t>(3)</w:t>
            </w:r>
          </w:p>
        </w:tc>
        <w:tc>
          <w:tcPr>
            <w:tcW w:w="1544" w:type="dxa"/>
            <w:tcBorders>
              <w:top w:val="nil"/>
              <w:left w:val="nil"/>
              <w:bottom w:val="single" w:sz="4" w:space="0" w:color="auto"/>
              <w:right w:val="single" w:sz="4" w:space="0" w:color="000000"/>
            </w:tcBorders>
            <w:shd w:val="clear" w:color="auto" w:fill="auto"/>
            <w:vAlign w:val="bottom"/>
            <w:hideMark/>
          </w:tcPr>
          <w:p w14:paraId="4BFF5BD2" w14:textId="77777777" w:rsidR="00801154" w:rsidRPr="00801154" w:rsidRDefault="00801154" w:rsidP="00801154">
            <w:pPr>
              <w:jc w:val="center"/>
              <w:rPr>
                <w:rFonts w:ascii="Arial" w:hAnsi="Arial" w:cs="Arial"/>
                <w:b/>
              </w:rPr>
            </w:pPr>
            <w:r w:rsidRPr="00801154">
              <w:rPr>
                <w:rFonts w:ascii="Arial" w:hAnsi="Arial" w:cs="Arial"/>
                <w:b/>
              </w:rPr>
              <w:t>(4)</w:t>
            </w:r>
          </w:p>
        </w:tc>
        <w:tc>
          <w:tcPr>
            <w:tcW w:w="1543" w:type="dxa"/>
            <w:tcBorders>
              <w:top w:val="nil"/>
              <w:left w:val="nil"/>
              <w:bottom w:val="single" w:sz="4" w:space="0" w:color="auto"/>
              <w:right w:val="single" w:sz="4" w:space="0" w:color="000000"/>
            </w:tcBorders>
            <w:vAlign w:val="bottom"/>
          </w:tcPr>
          <w:p w14:paraId="1E727536" w14:textId="77777777" w:rsidR="00801154" w:rsidRPr="00801154" w:rsidRDefault="00801154" w:rsidP="00801154">
            <w:pPr>
              <w:jc w:val="center"/>
              <w:rPr>
                <w:rFonts w:ascii="Arial" w:hAnsi="Arial" w:cs="Arial"/>
                <w:b/>
              </w:rPr>
            </w:pPr>
            <w:r w:rsidRPr="00801154">
              <w:rPr>
                <w:rFonts w:ascii="Arial" w:hAnsi="Arial" w:cs="Arial"/>
                <w:b/>
              </w:rPr>
              <w:t>(5)</w:t>
            </w:r>
          </w:p>
        </w:tc>
        <w:tc>
          <w:tcPr>
            <w:tcW w:w="1544" w:type="dxa"/>
            <w:tcBorders>
              <w:top w:val="nil"/>
              <w:left w:val="nil"/>
              <w:bottom w:val="single" w:sz="4" w:space="0" w:color="auto"/>
              <w:right w:val="single" w:sz="4" w:space="0" w:color="000000"/>
            </w:tcBorders>
            <w:vAlign w:val="bottom"/>
          </w:tcPr>
          <w:p w14:paraId="28075E01" w14:textId="77777777" w:rsidR="00801154" w:rsidRPr="00801154" w:rsidRDefault="00801154" w:rsidP="00801154">
            <w:pPr>
              <w:jc w:val="center"/>
              <w:rPr>
                <w:rFonts w:ascii="Arial" w:hAnsi="Arial" w:cs="Arial"/>
                <w:b/>
              </w:rPr>
            </w:pPr>
            <w:r w:rsidRPr="00801154">
              <w:rPr>
                <w:rFonts w:ascii="Arial" w:hAnsi="Arial" w:cs="Arial"/>
                <w:b/>
              </w:rPr>
              <w:t>(6)</w:t>
            </w:r>
          </w:p>
        </w:tc>
        <w:tc>
          <w:tcPr>
            <w:tcW w:w="1543" w:type="dxa"/>
            <w:tcBorders>
              <w:top w:val="nil"/>
              <w:left w:val="nil"/>
              <w:bottom w:val="single" w:sz="4" w:space="0" w:color="auto"/>
              <w:right w:val="single" w:sz="4" w:space="0" w:color="auto"/>
            </w:tcBorders>
            <w:vAlign w:val="bottom"/>
          </w:tcPr>
          <w:p w14:paraId="3DAE077B" w14:textId="77777777" w:rsidR="00801154" w:rsidRPr="00801154" w:rsidRDefault="00801154" w:rsidP="00801154">
            <w:pPr>
              <w:jc w:val="center"/>
              <w:rPr>
                <w:rFonts w:ascii="Arial" w:hAnsi="Arial" w:cs="Arial"/>
                <w:b/>
              </w:rPr>
            </w:pPr>
            <w:r w:rsidRPr="00801154">
              <w:rPr>
                <w:rFonts w:ascii="Arial" w:hAnsi="Arial" w:cs="Arial"/>
                <w:b/>
              </w:rPr>
              <w:t>(7)</w:t>
            </w:r>
          </w:p>
        </w:tc>
        <w:tc>
          <w:tcPr>
            <w:tcW w:w="1543" w:type="dxa"/>
            <w:tcBorders>
              <w:top w:val="nil"/>
              <w:left w:val="single" w:sz="4" w:space="0" w:color="auto"/>
              <w:bottom w:val="single" w:sz="4" w:space="0" w:color="auto"/>
              <w:right w:val="single" w:sz="4" w:space="0" w:color="000000"/>
            </w:tcBorders>
            <w:vAlign w:val="bottom"/>
          </w:tcPr>
          <w:p w14:paraId="5861DF96" w14:textId="77777777" w:rsidR="00801154" w:rsidRPr="00801154" w:rsidRDefault="00801154" w:rsidP="00801154">
            <w:pPr>
              <w:jc w:val="center"/>
              <w:rPr>
                <w:rFonts w:ascii="Arial" w:hAnsi="Arial" w:cs="Arial"/>
                <w:b/>
              </w:rPr>
            </w:pPr>
            <w:r w:rsidRPr="00801154">
              <w:rPr>
                <w:rFonts w:ascii="Arial" w:hAnsi="Arial" w:cs="Arial"/>
                <w:b/>
              </w:rPr>
              <w:t>(8)</w:t>
            </w:r>
          </w:p>
        </w:tc>
        <w:tc>
          <w:tcPr>
            <w:tcW w:w="1544" w:type="dxa"/>
            <w:tcBorders>
              <w:top w:val="nil"/>
              <w:left w:val="nil"/>
              <w:bottom w:val="single" w:sz="4" w:space="0" w:color="auto"/>
              <w:right w:val="single" w:sz="4" w:space="0" w:color="000000"/>
            </w:tcBorders>
            <w:vAlign w:val="bottom"/>
          </w:tcPr>
          <w:p w14:paraId="3DCB5888" w14:textId="77777777" w:rsidR="00801154" w:rsidRPr="00801154" w:rsidRDefault="00801154" w:rsidP="00801154">
            <w:pPr>
              <w:jc w:val="center"/>
              <w:rPr>
                <w:rFonts w:ascii="Arial" w:hAnsi="Arial" w:cs="Arial"/>
                <w:b/>
              </w:rPr>
            </w:pPr>
            <w:r w:rsidRPr="00801154">
              <w:rPr>
                <w:rFonts w:ascii="Arial" w:hAnsi="Arial" w:cs="Arial"/>
                <w:b/>
              </w:rPr>
              <w:t>(9)</w:t>
            </w:r>
          </w:p>
        </w:tc>
      </w:tr>
      <w:tr w:rsidR="00801154" w:rsidRPr="00801154" w14:paraId="34D786B7" w14:textId="77777777" w:rsidTr="00801154">
        <w:trPr>
          <w:trHeight w:val="317"/>
        </w:trPr>
        <w:tc>
          <w:tcPr>
            <w:tcW w:w="1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77DDD" w14:textId="43D04EA2"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shd w:val="clear" w:color="auto" w:fill="auto"/>
            <w:noWrap/>
            <w:vAlign w:val="bottom"/>
          </w:tcPr>
          <w:p w14:paraId="13345B82" w14:textId="34ABF484"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nil"/>
              <w:bottom w:val="single" w:sz="4" w:space="0" w:color="auto"/>
              <w:right w:val="single" w:sz="4" w:space="0" w:color="auto"/>
            </w:tcBorders>
            <w:shd w:val="clear" w:color="auto" w:fill="auto"/>
            <w:noWrap/>
            <w:vAlign w:val="bottom"/>
          </w:tcPr>
          <w:p w14:paraId="5AA743FF" w14:textId="735F9389"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shd w:val="clear" w:color="auto" w:fill="auto"/>
            <w:vAlign w:val="bottom"/>
          </w:tcPr>
          <w:p w14:paraId="5DE86933" w14:textId="53C97A24"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nil"/>
              <w:bottom w:val="single" w:sz="4" w:space="0" w:color="auto"/>
              <w:right w:val="single" w:sz="4" w:space="0" w:color="auto"/>
            </w:tcBorders>
            <w:vAlign w:val="bottom"/>
          </w:tcPr>
          <w:p w14:paraId="3818A205" w14:textId="56C16195"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vAlign w:val="bottom"/>
          </w:tcPr>
          <w:p w14:paraId="240C6126" w14:textId="18D5A255"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nil"/>
              <w:bottom w:val="single" w:sz="4" w:space="0" w:color="auto"/>
              <w:right w:val="single" w:sz="4" w:space="0" w:color="auto"/>
            </w:tcBorders>
            <w:shd w:val="clear" w:color="auto" w:fill="auto"/>
            <w:vAlign w:val="bottom"/>
          </w:tcPr>
          <w:p w14:paraId="09F7C5A6" w14:textId="00BE1FC6"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016638CA" w14:textId="51E60797"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vAlign w:val="bottom"/>
          </w:tcPr>
          <w:p w14:paraId="499D5BCC" w14:textId="6FA2C17F" w:rsidR="00801154" w:rsidRPr="00801154" w:rsidRDefault="00801154" w:rsidP="00801154">
            <w:pPr>
              <w:jc w:val="center"/>
              <w:rPr>
                <w:rFonts w:ascii="Arial" w:hAnsi="Arial" w:cs="Arial"/>
                <w:color w:val="000000"/>
                <w:sz w:val="22"/>
                <w:szCs w:val="22"/>
              </w:rPr>
            </w:pPr>
          </w:p>
        </w:tc>
      </w:tr>
      <w:tr w:rsidR="00801154" w:rsidRPr="00801154" w14:paraId="40DC2C35" w14:textId="77777777" w:rsidTr="00801154">
        <w:trPr>
          <w:trHeight w:val="317"/>
        </w:trPr>
        <w:tc>
          <w:tcPr>
            <w:tcW w:w="154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B57E51C" w14:textId="77777777" w:rsidR="00801154" w:rsidRPr="00801154" w:rsidRDefault="00801154" w:rsidP="00801154">
            <w:pPr>
              <w:jc w:val="center"/>
              <w:rPr>
                <w:rFonts w:ascii="Arial" w:hAnsi="Arial" w:cs="Arial"/>
                <w:color w:val="000000"/>
              </w:rPr>
            </w:pPr>
            <w:r w:rsidRPr="00801154">
              <w:rPr>
                <w:rFonts w:ascii="Arial" w:hAnsi="Arial" w:cs="Arial"/>
                <w:color w:val="000000"/>
              </w:rPr>
              <w:t>Country list</w:t>
            </w:r>
          </w:p>
        </w:tc>
        <w:tc>
          <w:tcPr>
            <w:tcW w:w="1544" w:type="dxa"/>
            <w:tcBorders>
              <w:top w:val="single" w:sz="4" w:space="0" w:color="auto"/>
              <w:left w:val="dotDash" w:sz="4" w:space="0" w:color="auto"/>
            </w:tcBorders>
            <w:shd w:val="clear" w:color="auto" w:fill="auto"/>
            <w:noWrap/>
            <w:vAlign w:val="bottom"/>
          </w:tcPr>
          <w:p w14:paraId="05FD39B8"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shd w:val="clear" w:color="auto" w:fill="auto"/>
            <w:noWrap/>
            <w:vAlign w:val="bottom"/>
          </w:tcPr>
          <w:p w14:paraId="5E9BF373" w14:textId="77777777" w:rsidR="00801154" w:rsidRPr="00801154" w:rsidRDefault="00801154" w:rsidP="00801154">
            <w:pPr>
              <w:jc w:val="center"/>
              <w:rPr>
                <w:rFonts w:ascii="Arial" w:hAnsi="Arial" w:cs="Arial"/>
                <w:color w:val="000000"/>
              </w:rPr>
            </w:pPr>
          </w:p>
        </w:tc>
        <w:tc>
          <w:tcPr>
            <w:tcW w:w="1544" w:type="dxa"/>
            <w:tcBorders>
              <w:top w:val="single" w:sz="4" w:space="0" w:color="auto"/>
            </w:tcBorders>
            <w:shd w:val="clear" w:color="auto" w:fill="auto"/>
            <w:vAlign w:val="bottom"/>
          </w:tcPr>
          <w:p w14:paraId="1FD7780B"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vAlign w:val="bottom"/>
          </w:tcPr>
          <w:p w14:paraId="2824FBBD" w14:textId="77777777" w:rsidR="00801154" w:rsidRPr="00801154" w:rsidRDefault="00801154" w:rsidP="00801154">
            <w:pPr>
              <w:jc w:val="center"/>
              <w:rPr>
                <w:rFonts w:ascii="Arial" w:hAnsi="Arial" w:cs="Arial"/>
                <w:color w:val="000000"/>
              </w:rPr>
            </w:pPr>
          </w:p>
        </w:tc>
        <w:tc>
          <w:tcPr>
            <w:tcW w:w="1544" w:type="dxa"/>
            <w:tcBorders>
              <w:top w:val="single" w:sz="4" w:space="0" w:color="auto"/>
            </w:tcBorders>
            <w:vAlign w:val="bottom"/>
          </w:tcPr>
          <w:p w14:paraId="2DDA4EEA"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vAlign w:val="bottom"/>
          </w:tcPr>
          <w:p w14:paraId="2B1224E6"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vAlign w:val="bottom"/>
          </w:tcPr>
          <w:p w14:paraId="721E66BD" w14:textId="77777777" w:rsidR="00801154" w:rsidRPr="00801154" w:rsidRDefault="00801154" w:rsidP="00801154">
            <w:pPr>
              <w:jc w:val="center"/>
              <w:rPr>
                <w:rFonts w:ascii="Arial" w:hAnsi="Arial" w:cs="Arial"/>
                <w:color w:val="000000"/>
              </w:rPr>
            </w:pPr>
          </w:p>
        </w:tc>
        <w:tc>
          <w:tcPr>
            <w:tcW w:w="1544" w:type="dxa"/>
            <w:tcBorders>
              <w:top w:val="single" w:sz="4" w:space="0" w:color="auto"/>
            </w:tcBorders>
            <w:vAlign w:val="bottom"/>
          </w:tcPr>
          <w:p w14:paraId="1358630A" w14:textId="77777777" w:rsidR="00801154" w:rsidRPr="00801154" w:rsidRDefault="00801154" w:rsidP="00801154">
            <w:pPr>
              <w:jc w:val="center"/>
              <w:rPr>
                <w:rFonts w:ascii="Arial" w:hAnsi="Arial" w:cs="Arial"/>
                <w:color w:val="000000"/>
              </w:rPr>
            </w:pPr>
          </w:p>
        </w:tc>
      </w:tr>
    </w:tbl>
    <w:p w14:paraId="5998C239" w14:textId="77777777" w:rsidR="00801154" w:rsidRPr="00801154" w:rsidRDefault="00801154" w:rsidP="00801154">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544"/>
        <w:gridCol w:w="1544"/>
        <w:gridCol w:w="1543"/>
        <w:gridCol w:w="1544"/>
        <w:gridCol w:w="1543"/>
        <w:gridCol w:w="1544"/>
        <w:gridCol w:w="1543"/>
        <w:gridCol w:w="1543"/>
        <w:gridCol w:w="1544"/>
      </w:tblGrid>
      <w:tr w:rsidR="00801154" w:rsidRPr="00801154" w14:paraId="0693E270" w14:textId="77777777" w:rsidTr="00801154">
        <w:trPr>
          <w:trHeight w:val="317"/>
        </w:trPr>
        <w:tc>
          <w:tcPr>
            <w:tcW w:w="1544" w:type="dxa"/>
            <w:tcBorders>
              <w:right w:val="single" w:sz="4" w:space="0" w:color="auto"/>
            </w:tcBorders>
            <w:shd w:val="clear" w:color="auto" w:fill="auto"/>
            <w:noWrap/>
            <w:vAlign w:val="bottom"/>
          </w:tcPr>
          <w:p w14:paraId="545FDDCC" w14:textId="77777777" w:rsidR="00801154" w:rsidRPr="00801154" w:rsidRDefault="00801154" w:rsidP="00801154">
            <w:pPr>
              <w:numPr>
                <w:ilvl w:val="1"/>
                <w:numId w:val="15"/>
              </w:numPr>
              <w:rPr>
                <w:rFonts w:ascii="Arial" w:hAnsi="Arial" w:cs="Arial"/>
                <w:sz w:val="22"/>
                <w:szCs w:val="22"/>
              </w:rPr>
            </w:pPr>
            <w:r w:rsidRPr="00801154">
              <w:rPr>
                <w:rFonts w:ascii="Arial" w:hAnsi="Arial" w:cs="Arial"/>
                <w:sz w:val="22"/>
                <w:szCs w:val="22"/>
              </w:rPr>
              <w:t>Total</w:t>
            </w:r>
          </w:p>
        </w:tc>
        <w:tc>
          <w:tcPr>
            <w:tcW w:w="1544" w:type="dxa"/>
            <w:tcBorders>
              <w:top w:val="single" w:sz="4" w:space="0" w:color="auto"/>
              <w:left w:val="nil"/>
              <w:bottom w:val="single" w:sz="4" w:space="0" w:color="auto"/>
              <w:right w:val="single" w:sz="4" w:space="0" w:color="auto"/>
            </w:tcBorders>
            <w:shd w:val="clear" w:color="auto" w:fill="A6A6A6"/>
            <w:noWrap/>
            <w:vAlign w:val="bottom"/>
          </w:tcPr>
          <w:p w14:paraId="7CCCB3D2" w14:textId="53E47733"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1B81E3" w14:textId="1F928AD3"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6A6A6"/>
            <w:vAlign w:val="bottom"/>
          </w:tcPr>
          <w:p w14:paraId="3E52D262" w14:textId="45E93B3E"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0A5DC92E" w14:textId="728A7CF8"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6A6A6"/>
            <w:vAlign w:val="bottom"/>
          </w:tcPr>
          <w:p w14:paraId="4AFB9971" w14:textId="7E753BF7"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313A5294" w14:textId="6F43287D"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257EB908" w14:textId="35CC075C"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6A6A6"/>
            <w:vAlign w:val="bottom"/>
          </w:tcPr>
          <w:p w14:paraId="098D2367" w14:textId="29657F29" w:rsidR="00801154" w:rsidRPr="00801154" w:rsidRDefault="00801154" w:rsidP="00801154">
            <w:pPr>
              <w:jc w:val="center"/>
              <w:rPr>
                <w:rFonts w:ascii="Arial" w:hAnsi="Arial" w:cs="Arial"/>
                <w:color w:val="000000"/>
                <w:sz w:val="22"/>
                <w:szCs w:val="22"/>
              </w:rPr>
            </w:pPr>
          </w:p>
        </w:tc>
      </w:tr>
    </w:tbl>
    <w:p w14:paraId="7262A91E" w14:textId="77777777" w:rsidR="00801154" w:rsidRPr="00801154" w:rsidRDefault="00801154" w:rsidP="00801154">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801154" w:rsidRPr="00801154" w14:paraId="45061C43" w14:textId="77777777" w:rsidTr="00801154">
        <w:tc>
          <w:tcPr>
            <w:tcW w:w="8789" w:type="dxa"/>
          </w:tcPr>
          <w:p w14:paraId="4DFEDA36" w14:textId="77777777" w:rsidR="00801154" w:rsidRPr="00801154" w:rsidRDefault="00801154" w:rsidP="00801154">
            <w:pPr>
              <w:numPr>
                <w:ilvl w:val="0"/>
                <w:numId w:val="15"/>
              </w:numPr>
              <w:rPr>
                <w:rFonts w:ascii="Arial" w:hAnsi="Arial" w:cs="Arial"/>
                <w:b/>
                <w:sz w:val="22"/>
                <w:szCs w:val="22"/>
              </w:rPr>
            </w:pPr>
            <w:r w:rsidRPr="00801154">
              <w:rPr>
                <w:rFonts w:ascii="Arial" w:hAnsi="Arial" w:cs="Arial"/>
                <w:b/>
                <w:sz w:val="22"/>
                <w:szCs w:val="22"/>
              </w:rPr>
              <w:t>Risk transfers</w:t>
            </w:r>
          </w:p>
        </w:tc>
      </w:tr>
    </w:tbl>
    <w:p w14:paraId="16771D98" w14:textId="77777777" w:rsidR="00801154" w:rsidRPr="00801154" w:rsidRDefault="00801154" w:rsidP="00801154">
      <w:pPr>
        <w:rPr>
          <w:rFonts w:ascii="Arial" w:hAnsi="Arial" w:cs="Arial"/>
          <w:sz w:val="22"/>
          <w:szCs w:val="22"/>
        </w:rPr>
      </w:pPr>
    </w:p>
    <w:tbl>
      <w:tblPr>
        <w:tblW w:w="13892" w:type="dxa"/>
        <w:tblInd w:w="88" w:type="dxa"/>
        <w:tblLayout w:type="fixed"/>
        <w:tblLook w:val="04A0" w:firstRow="1" w:lastRow="0" w:firstColumn="1" w:lastColumn="0" w:noHBand="0" w:noVBand="1"/>
      </w:tblPr>
      <w:tblGrid>
        <w:gridCol w:w="3473"/>
        <w:gridCol w:w="3474"/>
        <w:gridCol w:w="3471"/>
        <w:gridCol w:w="3474"/>
      </w:tblGrid>
      <w:tr w:rsidR="00801154" w:rsidRPr="00801154" w14:paraId="663F5FB6" w14:textId="77777777" w:rsidTr="00801154">
        <w:trPr>
          <w:trHeight w:val="317"/>
        </w:trPr>
        <w:tc>
          <w:tcPr>
            <w:tcW w:w="3473" w:type="dxa"/>
            <w:tcBorders>
              <w:top w:val="single" w:sz="4" w:space="0" w:color="auto"/>
              <w:left w:val="single" w:sz="4" w:space="0" w:color="auto"/>
              <w:bottom w:val="nil"/>
              <w:right w:val="single" w:sz="4" w:space="0" w:color="auto"/>
            </w:tcBorders>
            <w:shd w:val="clear" w:color="auto" w:fill="auto"/>
            <w:vAlign w:val="bottom"/>
            <w:hideMark/>
          </w:tcPr>
          <w:p w14:paraId="72B70F3B" w14:textId="77777777" w:rsidR="00801154" w:rsidRPr="00801154" w:rsidRDefault="00801154" w:rsidP="00801154">
            <w:pPr>
              <w:jc w:val="center"/>
              <w:rPr>
                <w:rFonts w:ascii="Arial" w:hAnsi="Arial" w:cs="Arial"/>
                <w:b/>
              </w:rPr>
            </w:pPr>
            <w:r w:rsidRPr="00801154">
              <w:rPr>
                <w:rFonts w:ascii="Arial" w:hAnsi="Arial" w:cs="Arial"/>
                <w:b/>
              </w:rPr>
              <w:t>Vis-à-vis country</w:t>
            </w:r>
          </w:p>
        </w:tc>
        <w:tc>
          <w:tcPr>
            <w:tcW w:w="3474" w:type="dxa"/>
            <w:tcBorders>
              <w:top w:val="single" w:sz="4" w:space="0" w:color="auto"/>
              <w:left w:val="nil"/>
              <w:bottom w:val="nil"/>
              <w:right w:val="single" w:sz="4" w:space="0" w:color="auto"/>
            </w:tcBorders>
            <w:shd w:val="clear" w:color="auto" w:fill="auto"/>
            <w:vAlign w:val="bottom"/>
            <w:hideMark/>
          </w:tcPr>
          <w:p w14:paraId="73D0416B" w14:textId="77777777" w:rsidR="00801154" w:rsidRPr="00801154" w:rsidRDefault="00801154" w:rsidP="00801154">
            <w:pPr>
              <w:jc w:val="center"/>
              <w:rPr>
                <w:rFonts w:ascii="Arial" w:hAnsi="Arial" w:cs="Arial"/>
                <w:b/>
              </w:rPr>
            </w:pPr>
            <w:r w:rsidRPr="00801154">
              <w:rPr>
                <w:rFonts w:ascii="Arial" w:hAnsi="Arial" w:cs="Arial"/>
                <w:b/>
              </w:rPr>
              <w:t>Outward risk transfer</w:t>
            </w:r>
          </w:p>
        </w:tc>
        <w:tc>
          <w:tcPr>
            <w:tcW w:w="3471" w:type="dxa"/>
            <w:tcBorders>
              <w:top w:val="single" w:sz="4" w:space="0" w:color="auto"/>
              <w:left w:val="nil"/>
              <w:bottom w:val="nil"/>
              <w:right w:val="single" w:sz="4" w:space="0" w:color="auto"/>
            </w:tcBorders>
            <w:shd w:val="clear" w:color="auto" w:fill="auto"/>
            <w:vAlign w:val="bottom"/>
            <w:hideMark/>
          </w:tcPr>
          <w:p w14:paraId="176A90CC" w14:textId="77777777" w:rsidR="00801154" w:rsidRPr="00801154" w:rsidRDefault="00801154" w:rsidP="00801154">
            <w:pPr>
              <w:jc w:val="center"/>
              <w:rPr>
                <w:rFonts w:ascii="Arial" w:hAnsi="Arial" w:cs="Arial"/>
                <w:b/>
              </w:rPr>
            </w:pPr>
            <w:r w:rsidRPr="00801154">
              <w:rPr>
                <w:rFonts w:ascii="Arial" w:hAnsi="Arial" w:cs="Arial"/>
                <w:b/>
              </w:rPr>
              <w:t>Inward risk transfer</w:t>
            </w:r>
          </w:p>
        </w:tc>
        <w:tc>
          <w:tcPr>
            <w:tcW w:w="3474" w:type="dxa"/>
            <w:tcBorders>
              <w:top w:val="single" w:sz="4" w:space="0" w:color="auto"/>
              <w:left w:val="nil"/>
              <w:bottom w:val="nil"/>
              <w:right w:val="single" w:sz="4" w:space="0" w:color="000000"/>
            </w:tcBorders>
            <w:shd w:val="clear" w:color="auto" w:fill="auto"/>
            <w:vAlign w:val="bottom"/>
            <w:hideMark/>
          </w:tcPr>
          <w:p w14:paraId="6E419D60" w14:textId="77777777" w:rsidR="00801154" w:rsidRPr="00801154" w:rsidRDefault="00801154" w:rsidP="00801154">
            <w:pPr>
              <w:jc w:val="center"/>
              <w:rPr>
                <w:rFonts w:ascii="Arial" w:hAnsi="Arial" w:cs="Arial"/>
                <w:b/>
              </w:rPr>
            </w:pPr>
            <w:r w:rsidRPr="00801154">
              <w:rPr>
                <w:rFonts w:ascii="Arial" w:hAnsi="Arial" w:cs="Arial"/>
                <w:b/>
              </w:rPr>
              <w:t>Net transfer of risk to the ultimate borrower</w:t>
            </w:r>
          </w:p>
        </w:tc>
      </w:tr>
      <w:tr w:rsidR="00801154" w:rsidRPr="00801154" w14:paraId="066242B3" w14:textId="77777777" w:rsidTr="00801154">
        <w:trPr>
          <w:trHeight w:val="317"/>
        </w:trPr>
        <w:tc>
          <w:tcPr>
            <w:tcW w:w="3473" w:type="dxa"/>
            <w:tcBorders>
              <w:top w:val="nil"/>
              <w:left w:val="single" w:sz="4" w:space="0" w:color="auto"/>
              <w:bottom w:val="single" w:sz="4" w:space="0" w:color="auto"/>
              <w:right w:val="single" w:sz="4" w:space="0" w:color="auto"/>
            </w:tcBorders>
            <w:shd w:val="clear" w:color="auto" w:fill="auto"/>
            <w:vAlign w:val="bottom"/>
            <w:hideMark/>
          </w:tcPr>
          <w:p w14:paraId="2847C26E" w14:textId="77777777" w:rsidR="00801154" w:rsidRPr="00801154" w:rsidRDefault="00801154" w:rsidP="00801154">
            <w:pPr>
              <w:jc w:val="center"/>
              <w:rPr>
                <w:rFonts w:ascii="Arial" w:hAnsi="Arial" w:cs="Arial"/>
                <w:b/>
              </w:rPr>
            </w:pPr>
            <w:r w:rsidRPr="00801154">
              <w:rPr>
                <w:rFonts w:ascii="Arial" w:hAnsi="Arial" w:cs="Arial"/>
                <w:b/>
              </w:rPr>
              <w:t>(1)</w:t>
            </w:r>
          </w:p>
        </w:tc>
        <w:tc>
          <w:tcPr>
            <w:tcW w:w="3474" w:type="dxa"/>
            <w:tcBorders>
              <w:top w:val="nil"/>
              <w:left w:val="nil"/>
              <w:bottom w:val="single" w:sz="4" w:space="0" w:color="auto"/>
              <w:right w:val="single" w:sz="4" w:space="0" w:color="auto"/>
            </w:tcBorders>
            <w:shd w:val="clear" w:color="auto" w:fill="auto"/>
            <w:vAlign w:val="bottom"/>
            <w:hideMark/>
          </w:tcPr>
          <w:p w14:paraId="63FAAC5B" w14:textId="77777777" w:rsidR="00801154" w:rsidRPr="00801154" w:rsidRDefault="00801154" w:rsidP="00801154">
            <w:pPr>
              <w:jc w:val="center"/>
              <w:rPr>
                <w:rFonts w:ascii="Arial" w:hAnsi="Arial" w:cs="Arial"/>
                <w:b/>
              </w:rPr>
            </w:pPr>
            <w:r w:rsidRPr="00801154">
              <w:rPr>
                <w:rFonts w:ascii="Arial" w:hAnsi="Arial" w:cs="Arial"/>
                <w:b/>
              </w:rPr>
              <w:t>(2)</w:t>
            </w:r>
          </w:p>
        </w:tc>
        <w:tc>
          <w:tcPr>
            <w:tcW w:w="3471" w:type="dxa"/>
            <w:tcBorders>
              <w:top w:val="nil"/>
              <w:left w:val="nil"/>
              <w:bottom w:val="single" w:sz="4" w:space="0" w:color="auto"/>
              <w:right w:val="single" w:sz="4" w:space="0" w:color="auto"/>
            </w:tcBorders>
            <w:shd w:val="clear" w:color="auto" w:fill="auto"/>
            <w:vAlign w:val="bottom"/>
            <w:hideMark/>
          </w:tcPr>
          <w:p w14:paraId="22B31A51" w14:textId="77777777" w:rsidR="00801154" w:rsidRPr="00801154" w:rsidRDefault="00801154" w:rsidP="00801154">
            <w:pPr>
              <w:jc w:val="center"/>
              <w:rPr>
                <w:rFonts w:ascii="Arial" w:hAnsi="Arial" w:cs="Arial"/>
                <w:b/>
              </w:rPr>
            </w:pPr>
            <w:r w:rsidRPr="00801154">
              <w:rPr>
                <w:rFonts w:ascii="Arial" w:hAnsi="Arial" w:cs="Arial"/>
                <w:b/>
              </w:rPr>
              <w:t>(3)</w:t>
            </w:r>
          </w:p>
        </w:tc>
        <w:tc>
          <w:tcPr>
            <w:tcW w:w="3474" w:type="dxa"/>
            <w:tcBorders>
              <w:top w:val="nil"/>
              <w:left w:val="nil"/>
              <w:bottom w:val="single" w:sz="4" w:space="0" w:color="auto"/>
              <w:right w:val="single" w:sz="4" w:space="0" w:color="000000"/>
            </w:tcBorders>
            <w:shd w:val="clear" w:color="auto" w:fill="auto"/>
            <w:vAlign w:val="bottom"/>
            <w:hideMark/>
          </w:tcPr>
          <w:p w14:paraId="4C05678C" w14:textId="77777777" w:rsidR="00801154" w:rsidRPr="00801154" w:rsidRDefault="00801154" w:rsidP="00801154">
            <w:pPr>
              <w:jc w:val="center"/>
              <w:rPr>
                <w:rFonts w:ascii="Arial" w:hAnsi="Arial" w:cs="Arial"/>
                <w:b/>
              </w:rPr>
            </w:pPr>
            <w:r w:rsidRPr="00801154">
              <w:rPr>
                <w:rFonts w:ascii="Arial" w:hAnsi="Arial" w:cs="Arial"/>
                <w:b/>
              </w:rPr>
              <w:t>(4)</w:t>
            </w:r>
          </w:p>
        </w:tc>
      </w:tr>
      <w:tr w:rsidR="00801154" w:rsidRPr="00801154" w14:paraId="7F2F4E45" w14:textId="77777777" w:rsidTr="00801154">
        <w:trPr>
          <w:trHeight w:val="317"/>
        </w:trPr>
        <w:tc>
          <w:tcPr>
            <w:tcW w:w="3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58288" w14:textId="44F8A282" w:rsidR="00801154" w:rsidRPr="00801154" w:rsidRDefault="00801154" w:rsidP="00801154">
            <w:pPr>
              <w:jc w:val="center"/>
              <w:rPr>
                <w:rFonts w:ascii="Arial" w:hAnsi="Arial" w:cs="Arial"/>
                <w:color w:val="000000"/>
                <w:sz w:val="22"/>
                <w:szCs w:val="22"/>
              </w:rPr>
            </w:pPr>
          </w:p>
        </w:tc>
        <w:tc>
          <w:tcPr>
            <w:tcW w:w="3474" w:type="dxa"/>
            <w:tcBorders>
              <w:top w:val="single" w:sz="4" w:space="0" w:color="auto"/>
              <w:left w:val="nil"/>
              <w:bottom w:val="single" w:sz="4" w:space="0" w:color="auto"/>
              <w:right w:val="single" w:sz="4" w:space="0" w:color="auto"/>
            </w:tcBorders>
            <w:shd w:val="clear" w:color="auto" w:fill="auto"/>
            <w:noWrap/>
            <w:vAlign w:val="bottom"/>
          </w:tcPr>
          <w:p w14:paraId="228D430C" w14:textId="3EC920B5" w:rsidR="00801154" w:rsidRPr="00801154" w:rsidRDefault="00801154" w:rsidP="00801154">
            <w:pPr>
              <w:jc w:val="center"/>
              <w:rPr>
                <w:rFonts w:ascii="Arial" w:hAnsi="Arial" w:cs="Arial"/>
                <w:color w:val="000000"/>
                <w:sz w:val="22"/>
                <w:szCs w:val="22"/>
              </w:rPr>
            </w:pPr>
          </w:p>
        </w:tc>
        <w:tc>
          <w:tcPr>
            <w:tcW w:w="3471" w:type="dxa"/>
            <w:tcBorders>
              <w:top w:val="single" w:sz="4" w:space="0" w:color="auto"/>
              <w:left w:val="nil"/>
              <w:bottom w:val="single" w:sz="4" w:space="0" w:color="auto"/>
              <w:right w:val="single" w:sz="4" w:space="0" w:color="auto"/>
            </w:tcBorders>
            <w:shd w:val="clear" w:color="auto" w:fill="auto"/>
            <w:noWrap/>
            <w:vAlign w:val="bottom"/>
          </w:tcPr>
          <w:p w14:paraId="2051DA36" w14:textId="50D60D4D" w:rsidR="00801154" w:rsidRPr="00801154" w:rsidRDefault="00801154" w:rsidP="00801154">
            <w:pPr>
              <w:jc w:val="center"/>
              <w:rPr>
                <w:rFonts w:ascii="Arial" w:hAnsi="Arial" w:cs="Arial"/>
                <w:color w:val="000000"/>
                <w:sz w:val="22"/>
                <w:szCs w:val="22"/>
              </w:rPr>
            </w:pPr>
          </w:p>
        </w:tc>
        <w:tc>
          <w:tcPr>
            <w:tcW w:w="3474" w:type="dxa"/>
            <w:tcBorders>
              <w:top w:val="single" w:sz="4" w:space="0" w:color="auto"/>
              <w:left w:val="nil"/>
              <w:bottom w:val="single" w:sz="4" w:space="0" w:color="auto"/>
              <w:right w:val="single" w:sz="4" w:space="0" w:color="auto"/>
            </w:tcBorders>
            <w:shd w:val="clear" w:color="auto" w:fill="A6A6A6"/>
            <w:vAlign w:val="bottom"/>
          </w:tcPr>
          <w:p w14:paraId="7F2D1298" w14:textId="7EBDC25B" w:rsidR="00801154" w:rsidRPr="00801154" w:rsidRDefault="00801154" w:rsidP="00801154">
            <w:pPr>
              <w:jc w:val="center"/>
              <w:rPr>
                <w:rFonts w:ascii="Arial" w:hAnsi="Arial" w:cs="Arial"/>
                <w:color w:val="000000"/>
                <w:sz w:val="22"/>
                <w:szCs w:val="22"/>
              </w:rPr>
            </w:pPr>
          </w:p>
        </w:tc>
      </w:tr>
      <w:tr w:rsidR="00801154" w:rsidRPr="00801154" w14:paraId="4883D37D" w14:textId="77777777" w:rsidTr="00801154">
        <w:trPr>
          <w:trHeight w:val="317"/>
        </w:trPr>
        <w:tc>
          <w:tcPr>
            <w:tcW w:w="347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4DAB369" w14:textId="77777777" w:rsidR="00801154" w:rsidRPr="00801154" w:rsidRDefault="00801154" w:rsidP="00801154">
            <w:pPr>
              <w:jc w:val="center"/>
              <w:rPr>
                <w:rFonts w:ascii="Arial" w:hAnsi="Arial" w:cs="Arial"/>
                <w:color w:val="000000"/>
              </w:rPr>
            </w:pPr>
            <w:r w:rsidRPr="00801154">
              <w:rPr>
                <w:rFonts w:ascii="Arial" w:hAnsi="Arial" w:cs="Arial"/>
                <w:color w:val="000000"/>
              </w:rPr>
              <w:t>Country list</w:t>
            </w:r>
          </w:p>
        </w:tc>
        <w:tc>
          <w:tcPr>
            <w:tcW w:w="3474" w:type="dxa"/>
            <w:tcBorders>
              <w:top w:val="single" w:sz="4" w:space="0" w:color="auto"/>
              <w:left w:val="dotDash" w:sz="4" w:space="0" w:color="auto"/>
            </w:tcBorders>
            <w:shd w:val="clear" w:color="auto" w:fill="auto"/>
            <w:noWrap/>
            <w:vAlign w:val="bottom"/>
          </w:tcPr>
          <w:p w14:paraId="6521B735" w14:textId="77777777" w:rsidR="00801154" w:rsidRPr="00801154" w:rsidRDefault="00801154" w:rsidP="00801154">
            <w:pPr>
              <w:jc w:val="center"/>
              <w:rPr>
                <w:rFonts w:ascii="Arial" w:hAnsi="Arial" w:cs="Arial"/>
                <w:color w:val="000000"/>
              </w:rPr>
            </w:pPr>
          </w:p>
        </w:tc>
        <w:tc>
          <w:tcPr>
            <w:tcW w:w="3471" w:type="dxa"/>
            <w:tcBorders>
              <w:top w:val="single" w:sz="4" w:space="0" w:color="auto"/>
            </w:tcBorders>
            <w:shd w:val="clear" w:color="auto" w:fill="auto"/>
            <w:noWrap/>
            <w:vAlign w:val="bottom"/>
          </w:tcPr>
          <w:p w14:paraId="597E53F4" w14:textId="77777777" w:rsidR="00801154" w:rsidRPr="00801154" w:rsidRDefault="00801154" w:rsidP="00801154">
            <w:pPr>
              <w:jc w:val="center"/>
              <w:rPr>
                <w:rFonts w:ascii="Arial" w:hAnsi="Arial" w:cs="Arial"/>
                <w:color w:val="000000"/>
              </w:rPr>
            </w:pPr>
          </w:p>
        </w:tc>
        <w:tc>
          <w:tcPr>
            <w:tcW w:w="3474" w:type="dxa"/>
            <w:tcBorders>
              <w:top w:val="single" w:sz="4" w:space="0" w:color="auto"/>
            </w:tcBorders>
            <w:shd w:val="clear" w:color="auto" w:fill="auto"/>
            <w:vAlign w:val="bottom"/>
          </w:tcPr>
          <w:p w14:paraId="5E67A077" w14:textId="77777777" w:rsidR="00801154" w:rsidRPr="00801154" w:rsidRDefault="00801154" w:rsidP="00801154">
            <w:pPr>
              <w:jc w:val="center"/>
              <w:rPr>
                <w:rFonts w:ascii="Arial" w:hAnsi="Arial" w:cs="Arial"/>
                <w:color w:val="000000"/>
              </w:rPr>
            </w:pPr>
          </w:p>
        </w:tc>
      </w:tr>
    </w:tbl>
    <w:p w14:paraId="04554F96" w14:textId="77777777" w:rsidR="00801154" w:rsidRPr="00801154" w:rsidRDefault="00801154" w:rsidP="00801154">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3473"/>
        <w:gridCol w:w="3474"/>
        <w:gridCol w:w="3471"/>
        <w:gridCol w:w="3474"/>
      </w:tblGrid>
      <w:tr w:rsidR="00801154" w:rsidRPr="00801154" w14:paraId="231335BB" w14:textId="77777777" w:rsidTr="00801154">
        <w:trPr>
          <w:trHeight w:val="317"/>
        </w:trPr>
        <w:tc>
          <w:tcPr>
            <w:tcW w:w="3473" w:type="dxa"/>
            <w:tcBorders>
              <w:right w:val="single" w:sz="4" w:space="0" w:color="auto"/>
            </w:tcBorders>
            <w:shd w:val="clear" w:color="auto" w:fill="auto"/>
            <w:noWrap/>
            <w:vAlign w:val="bottom"/>
          </w:tcPr>
          <w:p w14:paraId="57DAD38E" w14:textId="77777777" w:rsidR="00801154" w:rsidRPr="00801154" w:rsidRDefault="00801154" w:rsidP="00801154">
            <w:pPr>
              <w:numPr>
                <w:ilvl w:val="1"/>
                <w:numId w:val="15"/>
              </w:numPr>
              <w:rPr>
                <w:rFonts w:ascii="Arial" w:hAnsi="Arial" w:cs="Arial"/>
                <w:sz w:val="22"/>
                <w:szCs w:val="22"/>
              </w:rPr>
            </w:pPr>
            <w:r w:rsidRPr="00801154">
              <w:rPr>
                <w:rFonts w:ascii="Arial" w:hAnsi="Arial" w:cs="Arial"/>
                <w:sz w:val="22"/>
                <w:szCs w:val="22"/>
              </w:rPr>
              <w:t>Total</w:t>
            </w:r>
          </w:p>
        </w:tc>
        <w:tc>
          <w:tcPr>
            <w:tcW w:w="3474" w:type="dxa"/>
            <w:tcBorders>
              <w:top w:val="single" w:sz="4" w:space="0" w:color="auto"/>
              <w:left w:val="nil"/>
              <w:bottom w:val="single" w:sz="4" w:space="0" w:color="auto"/>
              <w:right w:val="single" w:sz="4" w:space="0" w:color="auto"/>
            </w:tcBorders>
            <w:shd w:val="clear" w:color="auto" w:fill="A6A6A6"/>
            <w:noWrap/>
            <w:vAlign w:val="bottom"/>
          </w:tcPr>
          <w:p w14:paraId="00F2D2EB" w14:textId="27C843B3" w:rsidR="00801154" w:rsidRPr="00801154" w:rsidRDefault="00801154" w:rsidP="00801154">
            <w:pPr>
              <w:jc w:val="center"/>
              <w:rPr>
                <w:rFonts w:ascii="Arial" w:hAnsi="Arial" w:cs="Arial"/>
                <w:color w:val="000000"/>
                <w:sz w:val="22"/>
                <w:szCs w:val="22"/>
              </w:rPr>
            </w:pPr>
          </w:p>
        </w:tc>
        <w:tc>
          <w:tcPr>
            <w:tcW w:w="347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923D29" w14:textId="598D9635" w:rsidR="00801154" w:rsidRPr="00801154" w:rsidRDefault="00801154" w:rsidP="00801154">
            <w:pPr>
              <w:jc w:val="center"/>
              <w:rPr>
                <w:rFonts w:ascii="Arial" w:hAnsi="Arial" w:cs="Arial"/>
                <w:color w:val="000000"/>
                <w:sz w:val="22"/>
                <w:szCs w:val="22"/>
              </w:rPr>
            </w:pPr>
          </w:p>
        </w:tc>
        <w:tc>
          <w:tcPr>
            <w:tcW w:w="3474" w:type="dxa"/>
            <w:tcBorders>
              <w:top w:val="single" w:sz="4" w:space="0" w:color="auto"/>
              <w:left w:val="single" w:sz="4" w:space="0" w:color="auto"/>
              <w:bottom w:val="single" w:sz="4" w:space="0" w:color="auto"/>
              <w:right w:val="single" w:sz="4" w:space="0" w:color="auto"/>
            </w:tcBorders>
            <w:shd w:val="clear" w:color="auto" w:fill="A6A6A6"/>
            <w:vAlign w:val="bottom"/>
          </w:tcPr>
          <w:p w14:paraId="4B414C26" w14:textId="117F3E81" w:rsidR="00801154" w:rsidRPr="00801154" w:rsidRDefault="00801154" w:rsidP="00801154">
            <w:pPr>
              <w:jc w:val="center"/>
              <w:rPr>
                <w:rFonts w:ascii="Arial" w:hAnsi="Arial" w:cs="Arial"/>
                <w:color w:val="000000"/>
                <w:sz w:val="22"/>
                <w:szCs w:val="22"/>
              </w:rPr>
            </w:pPr>
          </w:p>
        </w:tc>
      </w:tr>
    </w:tbl>
    <w:p w14:paraId="33011E4D" w14:textId="77777777" w:rsidR="00801154" w:rsidRPr="00801154" w:rsidRDefault="00801154" w:rsidP="00801154">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801154" w:rsidRPr="00801154" w14:paraId="518FCFF1" w14:textId="77777777" w:rsidTr="00801154">
        <w:tc>
          <w:tcPr>
            <w:tcW w:w="8789" w:type="dxa"/>
          </w:tcPr>
          <w:p w14:paraId="4CF441DE" w14:textId="77777777" w:rsidR="00801154" w:rsidRPr="00801154" w:rsidRDefault="00801154" w:rsidP="00801154">
            <w:pPr>
              <w:numPr>
                <w:ilvl w:val="0"/>
                <w:numId w:val="15"/>
              </w:numPr>
              <w:rPr>
                <w:rFonts w:ascii="Arial" w:hAnsi="Arial" w:cs="Arial"/>
                <w:b/>
                <w:sz w:val="22"/>
                <w:szCs w:val="22"/>
              </w:rPr>
            </w:pPr>
            <w:r w:rsidRPr="00801154">
              <w:rPr>
                <w:rFonts w:ascii="Arial" w:hAnsi="Arial" w:cs="Arial"/>
                <w:b/>
                <w:sz w:val="22"/>
                <w:szCs w:val="22"/>
              </w:rPr>
              <w:t>Claims on an ultimate risk basis</w:t>
            </w:r>
          </w:p>
        </w:tc>
      </w:tr>
    </w:tbl>
    <w:p w14:paraId="152938C7" w14:textId="77777777" w:rsidR="00801154" w:rsidRPr="00801154" w:rsidRDefault="00801154" w:rsidP="00801154">
      <w:pPr>
        <w:rPr>
          <w:rFonts w:ascii="Arial" w:hAnsi="Arial" w:cs="Arial"/>
          <w:sz w:val="22"/>
          <w:szCs w:val="22"/>
        </w:rPr>
      </w:pPr>
    </w:p>
    <w:tbl>
      <w:tblPr>
        <w:tblW w:w="13892" w:type="dxa"/>
        <w:tblInd w:w="88" w:type="dxa"/>
        <w:tblLayout w:type="fixed"/>
        <w:tblLook w:val="04A0" w:firstRow="1" w:lastRow="0" w:firstColumn="1" w:lastColumn="0" w:noHBand="0" w:noVBand="1"/>
      </w:tblPr>
      <w:tblGrid>
        <w:gridCol w:w="1544"/>
        <w:gridCol w:w="1544"/>
        <w:gridCol w:w="1543"/>
        <w:gridCol w:w="1544"/>
        <w:gridCol w:w="1543"/>
        <w:gridCol w:w="1544"/>
        <w:gridCol w:w="1543"/>
        <w:gridCol w:w="1543"/>
        <w:gridCol w:w="1544"/>
      </w:tblGrid>
      <w:tr w:rsidR="00801154" w:rsidRPr="00801154" w14:paraId="1E87A151" w14:textId="77777777" w:rsidTr="00801154">
        <w:trPr>
          <w:trHeight w:val="317"/>
        </w:trPr>
        <w:tc>
          <w:tcPr>
            <w:tcW w:w="1544" w:type="dxa"/>
            <w:tcBorders>
              <w:top w:val="single" w:sz="4" w:space="0" w:color="auto"/>
              <w:left w:val="single" w:sz="4" w:space="0" w:color="auto"/>
              <w:bottom w:val="nil"/>
              <w:right w:val="single" w:sz="4" w:space="0" w:color="auto"/>
            </w:tcBorders>
            <w:shd w:val="clear" w:color="auto" w:fill="auto"/>
            <w:vAlign w:val="bottom"/>
            <w:hideMark/>
          </w:tcPr>
          <w:p w14:paraId="6973F72B" w14:textId="77777777" w:rsidR="00801154" w:rsidRPr="00801154" w:rsidRDefault="00801154" w:rsidP="00801154">
            <w:pPr>
              <w:jc w:val="center"/>
              <w:rPr>
                <w:rFonts w:ascii="Arial" w:hAnsi="Arial" w:cs="Arial"/>
                <w:b/>
              </w:rPr>
            </w:pPr>
            <w:r w:rsidRPr="00801154">
              <w:rPr>
                <w:rFonts w:ascii="Arial" w:hAnsi="Arial" w:cs="Arial"/>
                <w:b/>
              </w:rPr>
              <w:t>Vis-à-vis country</w:t>
            </w:r>
          </w:p>
        </w:tc>
        <w:tc>
          <w:tcPr>
            <w:tcW w:w="1544" w:type="dxa"/>
            <w:tcBorders>
              <w:top w:val="single" w:sz="4" w:space="0" w:color="auto"/>
              <w:left w:val="nil"/>
              <w:bottom w:val="nil"/>
              <w:right w:val="single" w:sz="4" w:space="0" w:color="auto"/>
            </w:tcBorders>
            <w:shd w:val="clear" w:color="auto" w:fill="auto"/>
            <w:vAlign w:val="bottom"/>
            <w:hideMark/>
          </w:tcPr>
          <w:p w14:paraId="20DE1466" w14:textId="77777777" w:rsidR="00801154" w:rsidRPr="00801154" w:rsidRDefault="00801154" w:rsidP="00801154">
            <w:pPr>
              <w:jc w:val="center"/>
              <w:rPr>
                <w:rFonts w:ascii="Arial" w:hAnsi="Arial" w:cs="Arial"/>
                <w:b/>
              </w:rPr>
            </w:pPr>
            <w:r w:rsidRPr="00801154">
              <w:rPr>
                <w:rFonts w:ascii="Arial" w:hAnsi="Arial" w:cs="Arial"/>
                <w:b/>
              </w:rPr>
              <w:t>Banking institutions</w:t>
            </w:r>
          </w:p>
        </w:tc>
        <w:tc>
          <w:tcPr>
            <w:tcW w:w="1543" w:type="dxa"/>
            <w:tcBorders>
              <w:top w:val="single" w:sz="4" w:space="0" w:color="auto"/>
              <w:left w:val="nil"/>
              <w:bottom w:val="nil"/>
              <w:right w:val="single" w:sz="4" w:space="0" w:color="auto"/>
            </w:tcBorders>
            <w:shd w:val="clear" w:color="auto" w:fill="auto"/>
            <w:vAlign w:val="bottom"/>
            <w:hideMark/>
          </w:tcPr>
          <w:p w14:paraId="02C1567D" w14:textId="77777777" w:rsidR="00801154" w:rsidRPr="00801154" w:rsidRDefault="00801154" w:rsidP="00801154">
            <w:pPr>
              <w:jc w:val="center"/>
              <w:rPr>
                <w:rFonts w:ascii="Arial" w:hAnsi="Arial" w:cs="Arial"/>
                <w:b/>
              </w:rPr>
            </w:pPr>
            <w:r w:rsidRPr="00801154">
              <w:rPr>
                <w:rFonts w:ascii="Arial" w:hAnsi="Arial" w:cs="Arial"/>
                <w:b/>
              </w:rPr>
              <w:t>Central banks</w:t>
            </w:r>
          </w:p>
        </w:tc>
        <w:tc>
          <w:tcPr>
            <w:tcW w:w="1544" w:type="dxa"/>
            <w:tcBorders>
              <w:top w:val="single" w:sz="4" w:space="0" w:color="auto"/>
              <w:left w:val="nil"/>
              <w:bottom w:val="nil"/>
              <w:right w:val="single" w:sz="4" w:space="0" w:color="000000"/>
            </w:tcBorders>
            <w:shd w:val="clear" w:color="auto" w:fill="auto"/>
            <w:vAlign w:val="bottom"/>
            <w:hideMark/>
          </w:tcPr>
          <w:p w14:paraId="4E1FAD2F" w14:textId="77777777" w:rsidR="00801154" w:rsidRPr="00801154" w:rsidRDefault="00801154" w:rsidP="00801154">
            <w:pPr>
              <w:jc w:val="center"/>
              <w:rPr>
                <w:rFonts w:ascii="Arial" w:hAnsi="Arial" w:cs="Arial"/>
                <w:b/>
              </w:rPr>
            </w:pPr>
            <w:r w:rsidRPr="00801154">
              <w:rPr>
                <w:rFonts w:ascii="Arial" w:hAnsi="Arial" w:cs="Arial"/>
                <w:b/>
              </w:rPr>
              <w:t>General government</w:t>
            </w:r>
          </w:p>
        </w:tc>
        <w:tc>
          <w:tcPr>
            <w:tcW w:w="1543" w:type="dxa"/>
            <w:tcBorders>
              <w:top w:val="single" w:sz="4" w:space="0" w:color="auto"/>
              <w:left w:val="nil"/>
              <w:bottom w:val="nil"/>
              <w:right w:val="single" w:sz="4" w:space="0" w:color="000000"/>
            </w:tcBorders>
            <w:vAlign w:val="bottom"/>
          </w:tcPr>
          <w:p w14:paraId="3043D19F" w14:textId="77777777" w:rsidR="00801154" w:rsidRPr="00801154" w:rsidRDefault="00801154" w:rsidP="00801154">
            <w:pPr>
              <w:jc w:val="center"/>
              <w:rPr>
                <w:rFonts w:ascii="Arial" w:hAnsi="Arial" w:cs="Arial"/>
                <w:b/>
              </w:rPr>
            </w:pPr>
            <w:r w:rsidRPr="00801154">
              <w:rPr>
                <w:rFonts w:ascii="Arial" w:hAnsi="Arial" w:cs="Arial"/>
                <w:b/>
              </w:rPr>
              <w:t>Non-banking financial institutions</w:t>
            </w:r>
          </w:p>
        </w:tc>
        <w:tc>
          <w:tcPr>
            <w:tcW w:w="1544" w:type="dxa"/>
            <w:tcBorders>
              <w:top w:val="single" w:sz="4" w:space="0" w:color="auto"/>
              <w:left w:val="nil"/>
              <w:bottom w:val="nil"/>
              <w:right w:val="single" w:sz="4" w:space="0" w:color="000000"/>
            </w:tcBorders>
            <w:vAlign w:val="bottom"/>
          </w:tcPr>
          <w:p w14:paraId="34CDA0AC" w14:textId="77777777" w:rsidR="00801154" w:rsidRPr="00801154" w:rsidRDefault="00801154" w:rsidP="00801154">
            <w:pPr>
              <w:jc w:val="center"/>
              <w:rPr>
                <w:rFonts w:ascii="Arial" w:hAnsi="Arial" w:cs="Arial"/>
                <w:b/>
              </w:rPr>
            </w:pPr>
            <w:r w:rsidRPr="00801154">
              <w:rPr>
                <w:rFonts w:ascii="Arial" w:hAnsi="Arial" w:cs="Arial"/>
                <w:b/>
              </w:rPr>
              <w:t>Non-financial corporations</w:t>
            </w:r>
          </w:p>
        </w:tc>
        <w:tc>
          <w:tcPr>
            <w:tcW w:w="1543" w:type="dxa"/>
            <w:tcBorders>
              <w:top w:val="single" w:sz="4" w:space="0" w:color="auto"/>
              <w:left w:val="nil"/>
              <w:bottom w:val="nil"/>
              <w:right w:val="single" w:sz="4" w:space="0" w:color="auto"/>
            </w:tcBorders>
            <w:vAlign w:val="bottom"/>
          </w:tcPr>
          <w:p w14:paraId="4F99AD24" w14:textId="77777777" w:rsidR="00801154" w:rsidRPr="00801154" w:rsidRDefault="00801154" w:rsidP="00801154">
            <w:pPr>
              <w:jc w:val="center"/>
              <w:rPr>
                <w:rFonts w:ascii="Arial" w:hAnsi="Arial" w:cs="Arial"/>
                <w:b/>
              </w:rPr>
            </w:pPr>
            <w:r w:rsidRPr="00801154">
              <w:rPr>
                <w:rFonts w:ascii="Arial" w:hAnsi="Arial" w:cs="Arial"/>
                <w:b/>
              </w:rPr>
              <w:t>Households and non-profits</w:t>
            </w:r>
          </w:p>
        </w:tc>
        <w:tc>
          <w:tcPr>
            <w:tcW w:w="1543" w:type="dxa"/>
            <w:tcBorders>
              <w:top w:val="single" w:sz="4" w:space="0" w:color="auto"/>
              <w:left w:val="single" w:sz="4" w:space="0" w:color="auto"/>
              <w:bottom w:val="nil"/>
              <w:right w:val="single" w:sz="4" w:space="0" w:color="000000"/>
            </w:tcBorders>
            <w:vAlign w:val="bottom"/>
          </w:tcPr>
          <w:p w14:paraId="559422EE" w14:textId="77777777" w:rsidR="00801154" w:rsidRPr="00801154" w:rsidRDefault="00801154" w:rsidP="00801154">
            <w:pPr>
              <w:jc w:val="center"/>
              <w:rPr>
                <w:rFonts w:ascii="Arial" w:hAnsi="Arial" w:cs="Arial"/>
                <w:b/>
              </w:rPr>
            </w:pPr>
            <w:r w:rsidRPr="00801154">
              <w:rPr>
                <w:rFonts w:ascii="Arial" w:hAnsi="Arial" w:cs="Arial"/>
                <w:b/>
              </w:rPr>
              <w:t>Unallocated</w:t>
            </w:r>
          </w:p>
        </w:tc>
        <w:tc>
          <w:tcPr>
            <w:tcW w:w="1544" w:type="dxa"/>
            <w:tcBorders>
              <w:top w:val="single" w:sz="4" w:space="0" w:color="auto"/>
              <w:left w:val="nil"/>
              <w:bottom w:val="nil"/>
              <w:right w:val="single" w:sz="4" w:space="0" w:color="000000"/>
            </w:tcBorders>
            <w:vAlign w:val="bottom"/>
          </w:tcPr>
          <w:p w14:paraId="2F0CF109" w14:textId="77777777" w:rsidR="00801154" w:rsidRPr="00801154" w:rsidRDefault="00801154" w:rsidP="00801154">
            <w:pPr>
              <w:jc w:val="center"/>
              <w:rPr>
                <w:rFonts w:ascii="Arial" w:hAnsi="Arial" w:cs="Arial"/>
                <w:b/>
              </w:rPr>
            </w:pPr>
            <w:r w:rsidRPr="00801154">
              <w:rPr>
                <w:rFonts w:ascii="Arial" w:hAnsi="Arial" w:cs="Arial"/>
                <w:b/>
              </w:rPr>
              <w:t>Total</w:t>
            </w:r>
          </w:p>
        </w:tc>
      </w:tr>
      <w:tr w:rsidR="00801154" w:rsidRPr="00801154" w14:paraId="51222EB0" w14:textId="77777777" w:rsidTr="00801154">
        <w:trPr>
          <w:trHeight w:val="317"/>
        </w:trPr>
        <w:tc>
          <w:tcPr>
            <w:tcW w:w="1544" w:type="dxa"/>
            <w:tcBorders>
              <w:top w:val="nil"/>
              <w:left w:val="single" w:sz="4" w:space="0" w:color="auto"/>
              <w:bottom w:val="single" w:sz="4" w:space="0" w:color="auto"/>
              <w:right w:val="single" w:sz="4" w:space="0" w:color="auto"/>
            </w:tcBorders>
            <w:shd w:val="clear" w:color="auto" w:fill="auto"/>
            <w:vAlign w:val="bottom"/>
            <w:hideMark/>
          </w:tcPr>
          <w:p w14:paraId="544458FF" w14:textId="77777777" w:rsidR="00801154" w:rsidRPr="00801154" w:rsidRDefault="00801154" w:rsidP="00801154">
            <w:pPr>
              <w:jc w:val="center"/>
              <w:rPr>
                <w:rFonts w:ascii="Arial" w:hAnsi="Arial" w:cs="Arial"/>
                <w:b/>
              </w:rPr>
            </w:pPr>
            <w:r w:rsidRPr="00801154">
              <w:rPr>
                <w:rFonts w:ascii="Arial" w:hAnsi="Arial" w:cs="Arial"/>
                <w:b/>
              </w:rPr>
              <w:t>(1)</w:t>
            </w:r>
          </w:p>
        </w:tc>
        <w:tc>
          <w:tcPr>
            <w:tcW w:w="1544" w:type="dxa"/>
            <w:tcBorders>
              <w:top w:val="nil"/>
              <w:left w:val="nil"/>
              <w:bottom w:val="single" w:sz="4" w:space="0" w:color="auto"/>
              <w:right w:val="single" w:sz="4" w:space="0" w:color="auto"/>
            </w:tcBorders>
            <w:shd w:val="clear" w:color="auto" w:fill="auto"/>
            <w:vAlign w:val="bottom"/>
            <w:hideMark/>
          </w:tcPr>
          <w:p w14:paraId="5D170DCB" w14:textId="77777777" w:rsidR="00801154" w:rsidRPr="00801154" w:rsidRDefault="00801154" w:rsidP="00801154">
            <w:pPr>
              <w:jc w:val="center"/>
              <w:rPr>
                <w:rFonts w:ascii="Arial" w:hAnsi="Arial" w:cs="Arial"/>
                <w:b/>
              </w:rPr>
            </w:pPr>
            <w:r w:rsidRPr="00801154">
              <w:rPr>
                <w:rFonts w:ascii="Arial" w:hAnsi="Arial" w:cs="Arial"/>
                <w:b/>
              </w:rPr>
              <w:t>(2)</w:t>
            </w:r>
          </w:p>
        </w:tc>
        <w:tc>
          <w:tcPr>
            <w:tcW w:w="1543" w:type="dxa"/>
            <w:tcBorders>
              <w:top w:val="nil"/>
              <w:left w:val="nil"/>
              <w:bottom w:val="single" w:sz="4" w:space="0" w:color="auto"/>
              <w:right w:val="single" w:sz="4" w:space="0" w:color="auto"/>
            </w:tcBorders>
            <w:shd w:val="clear" w:color="auto" w:fill="auto"/>
            <w:vAlign w:val="bottom"/>
            <w:hideMark/>
          </w:tcPr>
          <w:p w14:paraId="587918CF" w14:textId="77777777" w:rsidR="00801154" w:rsidRPr="00801154" w:rsidRDefault="00801154" w:rsidP="00801154">
            <w:pPr>
              <w:jc w:val="center"/>
              <w:rPr>
                <w:rFonts w:ascii="Arial" w:hAnsi="Arial" w:cs="Arial"/>
                <w:b/>
              </w:rPr>
            </w:pPr>
            <w:r w:rsidRPr="00801154">
              <w:rPr>
                <w:rFonts w:ascii="Arial" w:hAnsi="Arial" w:cs="Arial"/>
                <w:b/>
              </w:rPr>
              <w:t>(3)</w:t>
            </w:r>
          </w:p>
        </w:tc>
        <w:tc>
          <w:tcPr>
            <w:tcW w:w="1544" w:type="dxa"/>
            <w:tcBorders>
              <w:top w:val="nil"/>
              <w:left w:val="nil"/>
              <w:bottom w:val="single" w:sz="4" w:space="0" w:color="auto"/>
              <w:right w:val="single" w:sz="4" w:space="0" w:color="000000"/>
            </w:tcBorders>
            <w:shd w:val="clear" w:color="auto" w:fill="auto"/>
            <w:vAlign w:val="bottom"/>
            <w:hideMark/>
          </w:tcPr>
          <w:p w14:paraId="38B9A4E7" w14:textId="77777777" w:rsidR="00801154" w:rsidRPr="00801154" w:rsidRDefault="00801154" w:rsidP="00801154">
            <w:pPr>
              <w:jc w:val="center"/>
              <w:rPr>
                <w:rFonts w:ascii="Arial" w:hAnsi="Arial" w:cs="Arial"/>
                <w:b/>
              </w:rPr>
            </w:pPr>
            <w:r w:rsidRPr="00801154">
              <w:rPr>
                <w:rFonts w:ascii="Arial" w:hAnsi="Arial" w:cs="Arial"/>
                <w:b/>
              </w:rPr>
              <w:t>(4)</w:t>
            </w:r>
          </w:p>
        </w:tc>
        <w:tc>
          <w:tcPr>
            <w:tcW w:w="1543" w:type="dxa"/>
            <w:tcBorders>
              <w:top w:val="nil"/>
              <w:left w:val="nil"/>
              <w:bottom w:val="single" w:sz="4" w:space="0" w:color="auto"/>
              <w:right w:val="single" w:sz="4" w:space="0" w:color="000000"/>
            </w:tcBorders>
            <w:vAlign w:val="bottom"/>
          </w:tcPr>
          <w:p w14:paraId="44F7F461" w14:textId="77777777" w:rsidR="00801154" w:rsidRPr="00801154" w:rsidRDefault="00801154" w:rsidP="00801154">
            <w:pPr>
              <w:jc w:val="center"/>
              <w:rPr>
                <w:rFonts w:ascii="Arial" w:hAnsi="Arial" w:cs="Arial"/>
                <w:b/>
              </w:rPr>
            </w:pPr>
            <w:r w:rsidRPr="00801154">
              <w:rPr>
                <w:rFonts w:ascii="Arial" w:hAnsi="Arial" w:cs="Arial"/>
                <w:b/>
              </w:rPr>
              <w:t>(5)</w:t>
            </w:r>
          </w:p>
        </w:tc>
        <w:tc>
          <w:tcPr>
            <w:tcW w:w="1544" w:type="dxa"/>
            <w:tcBorders>
              <w:top w:val="nil"/>
              <w:left w:val="nil"/>
              <w:bottom w:val="single" w:sz="4" w:space="0" w:color="auto"/>
              <w:right w:val="single" w:sz="4" w:space="0" w:color="000000"/>
            </w:tcBorders>
            <w:vAlign w:val="bottom"/>
          </w:tcPr>
          <w:p w14:paraId="77670B7F" w14:textId="77777777" w:rsidR="00801154" w:rsidRPr="00801154" w:rsidRDefault="00801154" w:rsidP="00801154">
            <w:pPr>
              <w:jc w:val="center"/>
              <w:rPr>
                <w:rFonts w:ascii="Arial" w:hAnsi="Arial" w:cs="Arial"/>
                <w:b/>
              </w:rPr>
            </w:pPr>
            <w:r w:rsidRPr="00801154">
              <w:rPr>
                <w:rFonts w:ascii="Arial" w:hAnsi="Arial" w:cs="Arial"/>
                <w:b/>
              </w:rPr>
              <w:t>(6)</w:t>
            </w:r>
          </w:p>
        </w:tc>
        <w:tc>
          <w:tcPr>
            <w:tcW w:w="1543" w:type="dxa"/>
            <w:tcBorders>
              <w:top w:val="nil"/>
              <w:left w:val="nil"/>
              <w:bottom w:val="single" w:sz="4" w:space="0" w:color="auto"/>
              <w:right w:val="single" w:sz="4" w:space="0" w:color="auto"/>
            </w:tcBorders>
            <w:vAlign w:val="bottom"/>
          </w:tcPr>
          <w:p w14:paraId="4730F44F" w14:textId="77777777" w:rsidR="00801154" w:rsidRPr="00801154" w:rsidRDefault="00801154" w:rsidP="00801154">
            <w:pPr>
              <w:jc w:val="center"/>
              <w:rPr>
                <w:rFonts w:ascii="Arial" w:hAnsi="Arial" w:cs="Arial"/>
                <w:b/>
              </w:rPr>
            </w:pPr>
            <w:r w:rsidRPr="00801154">
              <w:rPr>
                <w:rFonts w:ascii="Arial" w:hAnsi="Arial" w:cs="Arial"/>
                <w:b/>
              </w:rPr>
              <w:t>(7)</w:t>
            </w:r>
          </w:p>
        </w:tc>
        <w:tc>
          <w:tcPr>
            <w:tcW w:w="1543" w:type="dxa"/>
            <w:tcBorders>
              <w:top w:val="nil"/>
              <w:left w:val="single" w:sz="4" w:space="0" w:color="auto"/>
              <w:bottom w:val="single" w:sz="4" w:space="0" w:color="auto"/>
              <w:right w:val="single" w:sz="4" w:space="0" w:color="000000"/>
            </w:tcBorders>
            <w:vAlign w:val="bottom"/>
          </w:tcPr>
          <w:p w14:paraId="3C194734" w14:textId="77777777" w:rsidR="00801154" w:rsidRPr="00801154" w:rsidRDefault="00801154" w:rsidP="00801154">
            <w:pPr>
              <w:jc w:val="center"/>
              <w:rPr>
                <w:rFonts w:ascii="Arial" w:hAnsi="Arial" w:cs="Arial"/>
                <w:b/>
              </w:rPr>
            </w:pPr>
            <w:r w:rsidRPr="00801154">
              <w:rPr>
                <w:rFonts w:ascii="Arial" w:hAnsi="Arial" w:cs="Arial"/>
                <w:b/>
              </w:rPr>
              <w:t>(8)</w:t>
            </w:r>
          </w:p>
        </w:tc>
        <w:tc>
          <w:tcPr>
            <w:tcW w:w="1544" w:type="dxa"/>
            <w:tcBorders>
              <w:top w:val="nil"/>
              <w:left w:val="nil"/>
              <w:bottom w:val="single" w:sz="4" w:space="0" w:color="auto"/>
              <w:right w:val="single" w:sz="4" w:space="0" w:color="000000"/>
            </w:tcBorders>
            <w:vAlign w:val="bottom"/>
          </w:tcPr>
          <w:p w14:paraId="30CD5AD3" w14:textId="77777777" w:rsidR="00801154" w:rsidRPr="00801154" w:rsidRDefault="00801154" w:rsidP="00801154">
            <w:pPr>
              <w:jc w:val="center"/>
              <w:rPr>
                <w:rFonts w:ascii="Arial" w:hAnsi="Arial" w:cs="Arial"/>
                <w:b/>
              </w:rPr>
            </w:pPr>
            <w:r w:rsidRPr="00801154">
              <w:rPr>
                <w:rFonts w:ascii="Arial" w:hAnsi="Arial" w:cs="Arial"/>
                <w:b/>
              </w:rPr>
              <w:t>(9)</w:t>
            </w:r>
          </w:p>
        </w:tc>
      </w:tr>
      <w:tr w:rsidR="00801154" w:rsidRPr="00801154" w14:paraId="7F497999" w14:textId="77777777" w:rsidTr="00801154">
        <w:trPr>
          <w:trHeight w:val="317"/>
        </w:trPr>
        <w:tc>
          <w:tcPr>
            <w:tcW w:w="1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5EE34" w14:textId="3E86C32A"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shd w:val="clear" w:color="auto" w:fill="auto"/>
            <w:noWrap/>
            <w:vAlign w:val="bottom"/>
          </w:tcPr>
          <w:p w14:paraId="0C7019AF" w14:textId="67E45B12"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nil"/>
              <w:bottom w:val="single" w:sz="4" w:space="0" w:color="auto"/>
              <w:right w:val="single" w:sz="4" w:space="0" w:color="auto"/>
            </w:tcBorders>
            <w:shd w:val="clear" w:color="auto" w:fill="auto"/>
            <w:noWrap/>
            <w:vAlign w:val="bottom"/>
          </w:tcPr>
          <w:p w14:paraId="43960B6B" w14:textId="3383F1EA"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shd w:val="clear" w:color="auto" w:fill="auto"/>
            <w:vAlign w:val="bottom"/>
          </w:tcPr>
          <w:p w14:paraId="6E40CE3A" w14:textId="4567A078"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nil"/>
              <w:bottom w:val="single" w:sz="4" w:space="0" w:color="auto"/>
              <w:right w:val="single" w:sz="4" w:space="0" w:color="auto"/>
            </w:tcBorders>
            <w:vAlign w:val="bottom"/>
          </w:tcPr>
          <w:p w14:paraId="4734766A" w14:textId="31026EF6"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vAlign w:val="bottom"/>
          </w:tcPr>
          <w:p w14:paraId="42AF975A" w14:textId="420410B9"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nil"/>
              <w:bottom w:val="single" w:sz="4" w:space="0" w:color="auto"/>
              <w:right w:val="single" w:sz="4" w:space="0" w:color="auto"/>
            </w:tcBorders>
            <w:shd w:val="clear" w:color="auto" w:fill="auto"/>
            <w:vAlign w:val="bottom"/>
          </w:tcPr>
          <w:p w14:paraId="654E1F2D" w14:textId="0782DA79"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010EE621" w14:textId="6D26E096"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nil"/>
              <w:bottom w:val="single" w:sz="4" w:space="0" w:color="auto"/>
              <w:right w:val="single" w:sz="4" w:space="0" w:color="auto"/>
            </w:tcBorders>
            <w:vAlign w:val="bottom"/>
          </w:tcPr>
          <w:p w14:paraId="339F3F3B" w14:textId="48D9F8B4" w:rsidR="00801154" w:rsidRPr="00801154" w:rsidRDefault="00801154" w:rsidP="00801154">
            <w:pPr>
              <w:jc w:val="center"/>
              <w:rPr>
                <w:rFonts w:ascii="Arial" w:hAnsi="Arial" w:cs="Arial"/>
                <w:color w:val="000000"/>
                <w:sz w:val="22"/>
                <w:szCs w:val="22"/>
              </w:rPr>
            </w:pPr>
          </w:p>
        </w:tc>
      </w:tr>
      <w:tr w:rsidR="00801154" w:rsidRPr="00801154" w14:paraId="4631553C" w14:textId="77777777" w:rsidTr="00801154">
        <w:trPr>
          <w:trHeight w:val="317"/>
        </w:trPr>
        <w:tc>
          <w:tcPr>
            <w:tcW w:w="154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0CACCA5" w14:textId="77777777" w:rsidR="00801154" w:rsidRPr="00801154" w:rsidRDefault="00801154" w:rsidP="00801154">
            <w:pPr>
              <w:jc w:val="center"/>
              <w:rPr>
                <w:rFonts w:ascii="Arial" w:hAnsi="Arial" w:cs="Arial"/>
                <w:color w:val="000000"/>
              </w:rPr>
            </w:pPr>
            <w:r w:rsidRPr="00801154">
              <w:rPr>
                <w:rFonts w:ascii="Arial" w:hAnsi="Arial" w:cs="Arial"/>
                <w:color w:val="000000"/>
              </w:rPr>
              <w:t>Country list</w:t>
            </w:r>
          </w:p>
        </w:tc>
        <w:tc>
          <w:tcPr>
            <w:tcW w:w="1544" w:type="dxa"/>
            <w:tcBorders>
              <w:top w:val="single" w:sz="4" w:space="0" w:color="auto"/>
              <w:left w:val="dotDash" w:sz="4" w:space="0" w:color="auto"/>
            </w:tcBorders>
            <w:shd w:val="clear" w:color="auto" w:fill="auto"/>
            <w:noWrap/>
            <w:vAlign w:val="bottom"/>
          </w:tcPr>
          <w:p w14:paraId="3F19A0F2"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shd w:val="clear" w:color="auto" w:fill="auto"/>
            <w:noWrap/>
            <w:vAlign w:val="bottom"/>
          </w:tcPr>
          <w:p w14:paraId="554036EF" w14:textId="77777777" w:rsidR="00801154" w:rsidRPr="00801154" w:rsidRDefault="00801154" w:rsidP="00801154">
            <w:pPr>
              <w:jc w:val="center"/>
              <w:rPr>
                <w:rFonts w:ascii="Arial" w:hAnsi="Arial" w:cs="Arial"/>
                <w:color w:val="000000"/>
              </w:rPr>
            </w:pPr>
          </w:p>
        </w:tc>
        <w:tc>
          <w:tcPr>
            <w:tcW w:w="1544" w:type="dxa"/>
            <w:tcBorders>
              <w:top w:val="single" w:sz="4" w:space="0" w:color="auto"/>
            </w:tcBorders>
            <w:shd w:val="clear" w:color="auto" w:fill="auto"/>
            <w:vAlign w:val="bottom"/>
          </w:tcPr>
          <w:p w14:paraId="1B88528E"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vAlign w:val="bottom"/>
          </w:tcPr>
          <w:p w14:paraId="57D3E25C" w14:textId="77777777" w:rsidR="00801154" w:rsidRPr="00801154" w:rsidRDefault="00801154" w:rsidP="00801154">
            <w:pPr>
              <w:jc w:val="center"/>
              <w:rPr>
                <w:rFonts w:ascii="Arial" w:hAnsi="Arial" w:cs="Arial"/>
                <w:color w:val="000000"/>
              </w:rPr>
            </w:pPr>
          </w:p>
        </w:tc>
        <w:tc>
          <w:tcPr>
            <w:tcW w:w="1544" w:type="dxa"/>
            <w:tcBorders>
              <w:top w:val="single" w:sz="4" w:space="0" w:color="auto"/>
            </w:tcBorders>
            <w:vAlign w:val="bottom"/>
          </w:tcPr>
          <w:p w14:paraId="769FB5EA"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vAlign w:val="bottom"/>
          </w:tcPr>
          <w:p w14:paraId="6812D1AF" w14:textId="77777777" w:rsidR="00801154" w:rsidRPr="00801154" w:rsidRDefault="00801154" w:rsidP="00801154">
            <w:pPr>
              <w:jc w:val="center"/>
              <w:rPr>
                <w:rFonts w:ascii="Arial" w:hAnsi="Arial" w:cs="Arial"/>
                <w:color w:val="000000"/>
              </w:rPr>
            </w:pPr>
          </w:p>
        </w:tc>
        <w:tc>
          <w:tcPr>
            <w:tcW w:w="1543" w:type="dxa"/>
            <w:tcBorders>
              <w:top w:val="single" w:sz="4" w:space="0" w:color="auto"/>
            </w:tcBorders>
            <w:vAlign w:val="bottom"/>
          </w:tcPr>
          <w:p w14:paraId="35031432" w14:textId="77777777" w:rsidR="00801154" w:rsidRPr="00801154" w:rsidRDefault="00801154" w:rsidP="00801154">
            <w:pPr>
              <w:jc w:val="center"/>
              <w:rPr>
                <w:rFonts w:ascii="Arial" w:hAnsi="Arial" w:cs="Arial"/>
                <w:color w:val="000000"/>
              </w:rPr>
            </w:pPr>
          </w:p>
        </w:tc>
        <w:tc>
          <w:tcPr>
            <w:tcW w:w="1544" w:type="dxa"/>
            <w:tcBorders>
              <w:top w:val="single" w:sz="4" w:space="0" w:color="auto"/>
            </w:tcBorders>
            <w:vAlign w:val="bottom"/>
          </w:tcPr>
          <w:p w14:paraId="522A9209" w14:textId="77777777" w:rsidR="00801154" w:rsidRPr="00801154" w:rsidRDefault="00801154" w:rsidP="00801154">
            <w:pPr>
              <w:jc w:val="center"/>
              <w:rPr>
                <w:rFonts w:ascii="Arial" w:hAnsi="Arial" w:cs="Arial"/>
                <w:color w:val="000000"/>
              </w:rPr>
            </w:pPr>
          </w:p>
        </w:tc>
      </w:tr>
    </w:tbl>
    <w:p w14:paraId="6D9FC333" w14:textId="77777777" w:rsidR="00801154" w:rsidRPr="00801154" w:rsidRDefault="00801154" w:rsidP="00801154">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544"/>
        <w:gridCol w:w="1544"/>
        <w:gridCol w:w="1543"/>
        <w:gridCol w:w="1544"/>
        <w:gridCol w:w="1543"/>
        <w:gridCol w:w="1544"/>
        <w:gridCol w:w="1543"/>
        <w:gridCol w:w="1543"/>
        <w:gridCol w:w="1544"/>
      </w:tblGrid>
      <w:tr w:rsidR="00801154" w:rsidRPr="00801154" w14:paraId="09F3A71F" w14:textId="77777777" w:rsidTr="00801154">
        <w:trPr>
          <w:trHeight w:val="317"/>
        </w:trPr>
        <w:tc>
          <w:tcPr>
            <w:tcW w:w="1544" w:type="dxa"/>
            <w:tcBorders>
              <w:right w:val="single" w:sz="4" w:space="0" w:color="auto"/>
            </w:tcBorders>
            <w:shd w:val="clear" w:color="auto" w:fill="auto"/>
            <w:noWrap/>
            <w:vAlign w:val="bottom"/>
          </w:tcPr>
          <w:p w14:paraId="251064A7" w14:textId="77777777" w:rsidR="00801154" w:rsidRPr="00801154" w:rsidRDefault="00801154" w:rsidP="00801154">
            <w:pPr>
              <w:numPr>
                <w:ilvl w:val="1"/>
                <w:numId w:val="15"/>
              </w:numPr>
              <w:rPr>
                <w:rFonts w:ascii="Arial" w:hAnsi="Arial" w:cs="Arial"/>
                <w:sz w:val="22"/>
                <w:szCs w:val="22"/>
              </w:rPr>
            </w:pPr>
            <w:r w:rsidRPr="00801154">
              <w:rPr>
                <w:rFonts w:ascii="Arial" w:hAnsi="Arial" w:cs="Arial"/>
                <w:sz w:val="22"/>
                <w:szCs w:val="22"/>
              </w:rPr>
              <w:t>Total</w:t>
            </w:r>
          </w:p>
        </w:tc>
        <w:tc>
          <w:tcPr>
            <w:tcW w:w="1544" w:type="dxa"/>
            <w:tcBorders>
              <w:top w:val="single" w:sz="4" w:space="0" w:color="auto"/>
              <w:left w:val="nil"/>
              <w:bottom w:val="single" w:sz="4" w:space="0" w:color="auto"/>
              <w:right w:val="single" w:sz="4" w:space="0" w:color="auto"/>
            </w:tcBorders>
            <w:shd w:val="clear" w:color="auto" w:fill="A6A6A6"/>
            <w:noWrap/>
            <w:vAlign w:val="bottom"/>
          </w:tcPr>
          <w:p w14:paraId="00F22E84" w14:textId="20361215"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EF3B3E" w14:textId="6FF18988"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6A6A6"/>
            <w:vAlign w:val="bottom"/>
          </w:tcPr>
          <w:p w14:paraId="25C0A9B2" w14:textId="76A696BB"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6B3ACD61" w14:textId="031FD121"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6A6A6"/>
            <w:vAlign w:val="bottom"/>
          </w:tcPr>
          <w:p w14:paraId="49E5F986" w14:textId="48FBE8D3"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16A26A1E" w14:textId="2C6F682A" w:rsidR="00801154" w:rsidRPr="00801154" w:rsidRDefault="00801154" w:rsidP="00801154">
            <w:pPr>
              <w:jc w:val="center"/>
              <w:rPr>
                <w:rFonts w:ascii="Arial" w:hAnsi="Arial" w:cs="Arial"/>
                <w:color w:val="000000"/>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A6A6A6"/>
            <w:vAlign w:val="bottom"/>
          </w:tcPr>
          <w:p w14:paraId="6FCDAB9B" w14:textId="5CA7CCFA" w:rsidR="00801154" w:rsidRPr="00801154" w:rsidRDefault="00801154" w:rsidP="00801154">
            <w:pPr>
              <w:jc w:val="center"/>
              <w:rPr>
                <w:rFonts w:ascii="Arial" w:hAnsi="Arial" w:cs="Arial"/>
                <w:color w:val="000000"/>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6A6A6"/>
            <w:vAlign w:val="bottom"/>
          </w:tcPr>
          <w:p w14:paraId="403D47AE" w14:textId="52FA053D" w:rsidR="00801154" w:rsidRPr="00801154" w:rsidRDefault="00801154" w:rsidP="00801154">
            <w:pPr>
              <w:jc w:val="center"/>
              <w:rPr>
                <w:rFonts w:ascii="Arial" w:hAnsi="Arial" w:cs="Arial"/>
                <w:color w:val="000000"/>
                <w:sz w:val="22"/>
                <w:szCs w:val="22"/>
              </w:rPr>
            </w:pPr>
          </w:p>
        </w:tc>
      </w:tr>
    </w:tbl>
    <w:p w14:paraId="635EF99F" w14:textId="77777777" w:rsidR="00801154" w:rsidRPr="00801154" w:rsidRDefault="00801154" w:rsidP="00801154">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801154" w:rsidRPr="00801154" w14:paraId="55122E07" w14:textId="77777777" w:rsidTr="00801154">
        <w:tc>
          <w:tcPr>
            <w:tcW w:w="8789" w:type="dxa"/>
          </w:tcPr>
          <w:p w14:paraId="4D9B2CCA" w14:textId="77777777" w:rsidR="00801154" w:rsidRPr="00801154" w:rsidRDefault="00801154" w:rsidP="00801154">
            <w:pPr>
              <w:numPr>
                <w:ilvl w:val="0"/>
                <w:numId w:val="15"/>
              </w:numPr>
              <w:rPr>
                <w:rFonts w:ascii="Arial" w:hAnsi="Arial" w:cs="Arial"/>
                <w:b/>
                <w:sz w:val="22"/>
                <w:szCs w:val="22"/>
              </w:rPr>
            </w:pPr>
            <w:r w:rsidRPr="00801154">
              <w:rPr>
                <w:rFonts w:ascii="Arial" w:hAnsi="Arial" w:cs="Arial"/>
                <w:b/>
                <w:sz w:val="22"/>
                <w:szCs w:val="22"/>
              </w:rPr>
              <w:t>Derivative contracts, guarantees and credit commitments</w:t>
            </w:r>
          </w:p>
        </w:tc>
      </w:tr>
    </w:tbl>
    <w:p w14:paraId="357CAAEB" w14:textId="77777777" w:rsidR="00801154" w:rsidRPr="00801154" w:rsidRDefault="00801154" w:rsidP="00801154">
      <w:pPr>
        <w:rPr>
          <w:rFonts w:ascii="Arial" w:hAnsi="Arial" w:cs="Arial"/>
          <w:sz w:val="22"/>
          <w:szCs w:val="22"/>
        </w:rPr>
      </w:pPr>
    </w:p>
    <w:tbl>
      <w:tblPr>
        <w:tblW w:w="13892" w:type="dxa"/>
        <w:tblInd w:w="88" w:type="dxa"/>
        <w:tblLayout w:type="fixed"/>
        <w:tblLook w:val="04A0" w:firstRow="1" w:lastRow="0" w:firstColumn="1" w:lastColumn="0" w:noHBand="0" w:noVBand="1"/>
      </w:tblPr>
      <w:tblGrid>
        <w:gridCol w:w="3473"/>
        <w:gridCol w:w="3474"/>
        <w:gridCol w:w="3471"/>
        <w:gridCol w:w="3474"/>
      </w:tblGrid>
      <w:tr w:rsidR="00801154" w:rsidRPr="00801154" w14:paraId="6EB12752" w14:textId="77777777" w:rsidTr="00801154">
        <w:trPr>
          <w:trHeight w:val="317"/>
        </w:trPr>
        <w:tc>
          <w:tcPr>
            <w:tcW w:w="3473" w:type="dxa"/>
            <w:tcBorders>
              <w:top w:val="single" w:sz="4" w:space="0" w:color="auto"/>
              <w:left w:val="single" w:sz="4" w:space="0" w:color="auto"/>
              <w:bottom w:val="nil"/>
              <w:right w:val="single" w:sz="4" w:space="0" w:color="auto"/>
            </w:tcBorders>
            <w:shd w:val="clear" w:color="auto" w:fill="auto"/>
            <w:vAlign w:val="bottom"/>
            <w:hideMark/>
          </w:tcPr>
          <w:p w14:paraId="0AB5D430" w14:textId="77777777" w:rsidR="00801154" w:rsidRPr="00801154" w:rsidRDefault="00801154" w:rsidP="00801154">
            <w:pPr>
              <w:jc w:val="center"/>
              <w:rPr>
                <w:rFonts w:ascii="Arial" w:hAnsi="Arial" w:cs="Arial"/>
                <w:b/>
              </w:rPr>
            </w:pPr>
            <w:r w:rsidRPr="00801154">
              <w:rPr>
                <w:rFonts w:ascii="Arial" w:hAnsi="Arial" w:cs="Arial"/>
                <w:b/>
              </w:rPr>
              <w:t>Vis-à-vis country</w:t>
            </w:r>
          </w:p>
        </w:tc>
        <w:tc>
          <w:tcPr>
            <w:tcW w:w="3474" w:type="dxa"/>
            <w:tcBorders>
              <w:top w:val="single" w:sz="4" w:space="0" w:color="auto"/>
              <w:left w:val="nil"/>
              <w:bottom w:val="nil"/>
              <w:right w:val="single" w:sz="4" w:space="0" w:color="auto"/>
            </w:tcBorders>
            <w:shd w:val="clear" w:color="auto" w:fill="auto"/>
            <w:vAlign w:val="bottom"/>
            <w:hideMark/>
          </w:tcPr>
          <w:p w14:paraId="7C99EE9B" w14:textId="77777777" w:rsidR="00801154" w:rsidRPr="00801154" w:rsidRDefault="00801154" w:rsidP="00801154">
            <w:pPr>
              <w:jc w:val="center"/>
              <w:rPr>
                <w:rFonts w:ascii="Arial" w:hAnsi="Arial" w:cs="Arial"/>
                <w:b/>
              </w:rPr>
            </w:pPr>
            <w:r w:rsidRPr="00801154">
              <w:rPr>
                <w:rFonts w:ascii="Arial" w:hAnsi="Arial" w:cs="Arial"/>
                <w:b/>
              </w:rPr>
              <w:t>Derivative contracts</w:t>
            </w:r>
          </w:p>
        </w:tc>
        <w:tc>
          <w:tcPr>
            <w:tcW w:w="3471" w:type="dxa"/>
            <w:tcBorders>
              <w:top w:val="single" w:sz="4" w:space="0" w:color="auto"/>
              <w:left w:val="nil"/>
              <w:bottom w:val="nil"/>
              <w:right w:val="single" w:sz="4" w:space="0" w:color="auto"/>
            </w:tcBorders>
            <w:shd w:val="clear" w:color="auto" w:fill="auto"/>
            <w:vAlign w:val="bottom"/>
            <w:hideMark/>
          </w:tcPr>
          <w:p w14:paraId="3863A0DA" w14:textId="77777777" w:rsidR="00801154" w:rsidRPr="00801154" w:rsidRDefault="00801154" w:rsidP="00801154">
            <w:pPr>
              <w:jc w:val="center"/>
              <w:rPr>
                <w:rFonts w:ascii="Arial" w:hAnsi="Arial" w:cs="Arial"/>
                <w:b/>
              </w:rPr>
            </w:pPr>
            <w:r w:rsidRPr="00801154">
              <w:rPr>
                <w:rFonts w:ascii="Arial" w:hAnsi="Arial" w:cs="Arial"/>
                <w:b/>
              </w:rPr>
              <w:t>Guarantees</w:t>
            </w:r>
          </w:p>
        </w:tc>
        <w:tc>
          <w:tcPr>
            <w:tcW w:w="3474" w:type="dxa"/>
            <w:tcBorders>
              <w:top w:val="single" w:sz="4" w:space="0" w:color="auto"/>
              <w:left w:val="nil"/>
              <w:bottom w:val="nil"/>
              <w:right w:val="single" w:sz="4" w:space="0" w:color="000000"/>
            </w:tcBorders>
            <w:shd w:val="clear" w:color="auto" w:fill="auto"/>
            <w:vAlign w:val="bottom"/>
            <w:hideMark/>
          </w:tcPr>
          <w:p w14:paraId="611E9E70" w14:textId="77777777" w:rsidR="00801154" w:rsidRPr="00801154" w:rsidRDefault="00801154" w:rsidP="00801154">
            <w:pPr>
              <w:jc w:val="center"/>
              <w:rPr>
                <w:rFonts w:ascii="Arial" w:hAnsi="Arial" w:cs="Arial"/>
                <w:b/>
              </w:rPr>
            </w:pPr>
            <w:r w:rsidRPr="00801154">
              <w:rPr>
                <w:rFonts w:ascii="Arial" w:hAnsi="Arial" w:cs="Arial"/>
                <w:b/>
              </w:rPr>
              <w:t>Credit commitments</w:t>
            </w:r>
          </w:p>
        </w:tc>
      </w:tr>
      <w:tr w:rsidR="00801154" w:rsidRPr="00801154" w14:paraId="2BBFB8D0" w14:textId="77777777" w:rsidTr="00801154">
        <w:trPr>
          <w:trHeight w:val="317"/>
        </w:trPr>
        <w:tc>
          <w:tcPr>
            <w:tcW w:w="3473" w:type="dxa"/>
            <w:tcBorders>
              <w:top w:val="nil"/>
              <w:left w:val="single" w:sz="4" w:space="0" w:color="auto"/>
              <w:bottom w:val="single" w:sz="4" w:space="0" w:color="auto"/>
              <w:right w:val="single" w:sz="4" w:space="0" w:color="auto"/>
            </w:tcBorders>
            <w:shd w:val="clear" w:color="auto" w:fill="auto"/>
            <w:vAlign w:val="bottom"/>
            <w:hideMark/>
          </w:tcPr>
          <w:p w14:paraId="1D3E5F90" w14:textId="77777777" w:rsidR="00801154" w:rsidRPr="00801154" w:rsidRDefault="00801154" w:rsidP="00801154">
            <w:pPr>
              <w:jc w:val="center"/>
              <w:rPr>
                <w:rFonts w:ascii="Arial" w:hAnsi="Arial" w:cs="Arial"/>
                <w:b/>
              </w:rPr>
            </w:pPr>
            <w:r w:rsidRPr="00801154">
              <w:rPr>
                <w:rFonts w:ascii="Arial" w:hAnsi="Arial" w:cs="Arial"/>
                <w:b/>
              </w:rPr>
              <w:t>(1)</w:t>
            </w:r>
          </w:p>
        </w:tc>
        <w:tc>
          <w:tcPr>
            <w:tcW w:w="3474" w:type="dxa"/>
            <w:tcBorders>
              <w:top w:val="nil"/>
              <w:left w:val="nil"/>
              <w:bottom w:val="single" w:sz="4" w:space="0" w:color="auto"/>
              <w:right w:val="single" w:sz="4" w:space="0" w:color="auto"/>
            </w:tcBorders>
            <w:shd w:val="clear" w:color="auto" w:fill="auto"/>
            <w:vAlign w:val="bottom"/>
            <w:hideMark/>
          </w:tcPr>
          <w:p w14:paraId="7CE4EB01" w14:textId="77777777" w:rsidR="00801154" w:rsidRPr="00801154" w:rsidRDefault="00801154" w:rsidP="00801154">
            <w:pPr>
              <w:jc w:val="center"/>
              <w:rPr>
                <w:rFonts w:ascii="Arial" w:hAnsi="Arial" w:cs="Arial"/>
                <w:b/>
              </w:rPr>
            </w:pPr>
            <w:r w:rsidRPr="00801154">
              <w:rPr>
                <w:rFonts w:ascii="Arial" w:hAnsi="Arial" w:cs="Arial"/>
                <w:b/>
              </w:rPr>
              <w:t>(2)</w:t>
            </w:r>
          </w:p>
        </w:tc>
        <w:tc>
          <w:tcPr>
            <w:tcW w:w="3471" w:type="dxa"/>
            <w:tcBorders>
              <w:top w:val="nil"/>
              <w:left w:val="nil"/>
              <w:bottom w:val="single" w:sz="4" w:space="0" w:color="auto"/>
              <w:right w:val="single" w:sz="4" w:space="0" w:color="auto"/>
            </w:tcBorders>
            <w:shd w:val="clear" w:color="auto" w:fill="auto"/>
            <w:vAlign w:val="bottom"/>
            <w:hideMark/>
          </w:tcPr>
          <w:p w14:paraId="75188171" w14:textId="77777777" w:rsidR="00801154" w:rsidRPr="00801154" w:rsidRDefault="00801154" w:rsidP="00801154">
            <w:pPr>
              <w:jc w:val="center"/>
              <w:rPr>
                <w:rFonts w:ascii="Arial" w:hAnsi="Arial" w:cs="Arial"/>
                <w:b/>
              </w:rPr>
            </w:pPr>
            <w:r w:rsidRPr="00801154">
              <w:rPr>
                <w:rFonts w:ascii="Arial" w:hAnsi="Arial" w:cs="Arial"/>
                <w:b/>
              </w:rPr>
              <w:t>(3)</w:t>
            </w:r>
          </w:p>
        </w:tc>
        <w:tc>
          <w:tcPr>
            <w:tcW w:w="3474" w:type="dxa"/>
            <w:tcBorders>
              <w:top w:val="nil"/>
              <w:left w:val="nil"/>
              <w:bottom w:val="single" w:sz="4" w:space="0" w:color="auto"/>
              <w:right w:val="single" w:sz="4" w:space="0" w:color="000000"/>
            </w:tcBorders>
            <w:shd w:val="clear" w:color="auto" w:fill="auto"/>
            <w:vAlign w:val="bottom"/>
            <w:hideMark/>
          </w:tcPr>
          <w:p w14:paraId="482AC476" w14:textId="77777777" w:rsidR="00801154" w:rsidRPr="00801154" w:rsidRDefault="00801154" w:rsidP="00801154">
            <w:pPr>
              <w:jc w:val="center"/>
              <w:rPr>
                <w:rFonts w:ascii="Arial" w:hAnsi="Arial" w:cs="Arial"/>
                <w:b/>
              </w:rPr>
            </w:pPr>
            <w:r w:rsidRPr="00801154">
              <w:rPr>
                <w:rFonts w:ascii="Arial" w:hAnsi="Arial" w:cs="Arial"/>
                <w:b/>
              </w:rPr>
              <w:t>(4)</w:t>
            </w:r>
          </w:p>
        </w:tc>
      </w:tr>
      <w:tr w:rsidR="00801154" w:rsidRPr="00801154" w14:paraId="1DF96754" w14:textId="77777777" w:rsidTr="00801154">
        <w:trPr>
          <w:trHeight w:val="317"/>
        </w:trPr>
        <w:tc>
          <w:tcPr>
            <w:tcW w:w="3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C426" w14:textId="62B8653A" w:rsidR="00801154" w:rsidRPr="00801154" w:rsidRDefault="00801154" w:rsidP="00801154">
            <w:pPr>
              <w:jc w:val="center"/>
              <w:rPr>
                <w:rFonts w:ascii="Arial" w:hAnsi="Arial" w:cs="Arial"/>
                <w:color w:val="000000"/>
                <w:sz w:val="22"/>
                <w:szCs w:val="22"/>
              </w:rPr>
            </w:pPr>
          </w:p>
        </w:tc>
        <w:tc>
          <w:tcPr>
            <w:tcW w:w="3474" w:type="dxa"/>
            <w:tcBorders>
              <w:top w:val="single" w:sz="4" w:space="0" w:color="auto"/>
              <w:left w:val="nil"/>
              <w:bottom w:val="single" w:sz="4" w:space="0" w:color="auto"/>
              <w:right w:val="single" w:sz="4" w:space="0" w:color="auto"/>
            </w:tcBorders>
            <w:shd w:val="clear" w:color="auto" w:fill="auto"/>
            <w:noWrap/>
            <w:vAlign w:val="bottom"/>
          </w:tcPr>
          <w:p w14:paraId="2B6ED5AD" w14:textId="4E926EFB" w:rsidR="00801154" w:rsidRPr="00801154" w:rsidRDefault="00801154" w:rsidP="00801154">
            <w:pPr>
              <w:jc w:val="center"/>
              <w:rPr>
                <w:rFonts w:ascii="Arial" w:hAnsi="Arial" w:cs="Arial"/>
                <w:color w:val="000000"/>
                <w:sz w:val="22"/>
                <w:szCs w:val="22"/>
              </w:rPr>
            </w:pPr>
          </w:p>
        </w:tc>
        <w:tc>
          <w:tcPr>
            <w:tcW w:w="3471" w:type="dxa"/>
            <w:tcBorders>
              <w:top w:val="single" w:sz="4" w:space="0" w:color="auto"/>
              <w:left w:val="nil"/>
              <w:bottom w:val="single" w:sz="4" w:space="0" w:color="auto"/>
              <w:right w:val="single" w:sz="4" w:space="0" w:color="auto"/>
            </w:tcBorders>
            <w:shd w:val="clear" w:color="auto" w:fill="auto"/>
            <w:noWrap/>
            <w:vAlign w:val="bottom"/>
          </w:tcPr>
          <w:p w14:paraId="560808AA" w14:textId="6DE3932F" w:rsidR="00801154" w:rsidRPr="00801154" w:rsidRDefault="00801154" w:rsidP="00801154">
            <w:pPr>
              <w:jc w:val="center"/>
              <w:rPr>
                <w:rFonts w:ascii="Arial" w:hAnsi="Arial" w:cs="Arial"/>
                <w:color w:val="000000"/>
                <w:sz w:val="22"/>
                <w:szCs w:val="22"/>
              </w:rPr>
            </w:pPr>
          </w:p>
        </w:tc>
        <w:tc>
          <w:tcPr>
            <w:tcW w:w="3474" w:type="dxa"/>
            <w:tcBorders>
              <w:top w:val="single" w:sz="4" w:space="0" w:color="auto"/>
              <w:left w:val="nil"/>
              <w:bottom w:val="single" w:sz="4" w:space="0" w:color="auto"/>
              <w:right w:val="single" w:sz="4" w:space="0" w:color="auto"/>
            </w:tcBorders>
            <w:shd w:val="clear" w:color="auto" w:fill="auto"/>
            <w:vAlign w:val="bottom"/>
          </w:tcPr>
          <w:p w14:paraId="0D415227" w14:textId="556063DA" w:rsidR="00801154" w:rsidRPr="00801154" w:rsidRDefault="00801154" w:rsidP="00801154">
            <w:pPr>
              <w:jc w:val="center"/>
              <w:rPr>
                <w:rFonts w:ascii="Arial" w:hAnsi="Arial" w:cs="Arial"/>
                <w:color w:val="000000"/>
                <w:sz w:val="22"/>
                <w:szCs w:val="22"/>
              </w:rPr>
            </w:pPr>
          </w:p>
        </w:tc>
      </w:tr>
      <w:tr w:rsidR="00801154" w:rsidRPr="00801154" w14:paraId="118118AF" w14:textId="77777777" w:rsidTr="00801154">
        <w:trPr>
          <w:trHeight w:val="317"/>
        </w:trPr>
        <w:tc>
          <w:tcPr>
            <w:tcW w:w="347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3FDCE19" w14:textId="77777777" w:rsidR="00801154" w:rsidRPr="00801154" w:rsidRDefault="00801154" w:rsidP="00801154">
            <w:pPr>
              <w:jc w:val="center"/>
              <w:rPr>
                <w:rFonts w:ascii="Arial" w:hAnsi="Arial" w:cs="Arial"/>
                <w:color w:val="000000"/>
              </w:rPr>
            </w:pPr>
            <w:r w:rsidRPr="00801154">
              <w:rPr>
                <w:rFonts w:ascii="Arial" w:hAnsi="Arial" w:cs="Arial"/>
                <w:color w:val="000000"/>
              </w:rPr>
              <w:t>Country list</w:t>
            </w:r>
          </w:p>
        </w:tc>
        <w:tc>
          <w:tcPr>
            <w:tcW w:w="3474" w:type="dxa"/>
            <w:tcBorders>
              <w:top w:val="single" w:sz="4" w:space="0" w:color="auto"/>
              <w:left w:val="dotDash" w:sz="4" w:space="0" w:color="auto"/>
            </w:tcBorders>
            <w:shd w:val="clear" w:color="auto" w:fill="auto"/>
            <w:noWrap/>
            <w:vAlign w:val="bottom"/>
          </w:tcPr>
          <w:p w14:paraId="3AD83A9F" w14:textId="77777777" w:rsidR="00801154" w:rsidRPr="00801154" w:rsidRDefault="00801154" w:rsidP="00801154">
            <w:pPr>
              <w:jc w:val="center"/>
              <w:rPr>
                <w:rFonts w:ascii="Arial" w:hAnsi="Arial" w:cs="Arial"/>
                <w:color w:val="000000"/>
              </w:rPr>
            </w:pPr>
          </w:p>
        </w:tc>
        <w:tc>
          <w:tcPr>
            <w:tcW w:w="3471" w:type="dxa"/>
            <w:tcBorders>
              <w:top w:val="single" w:sz="4" w:space="0" w:color="auto"/>
            </w:tcBorders>
            <w:shd w:val="clear" w:color="auto" w:fill="auto"/>
            <w:noWrap/>
            <w:vAlign w:val="bottom"/>
          </w:tcPr>
          <w:p w14:paraId="144DBFAE" w14:textId="77777777" w:rsidR="00801154" w:rsidRPr="00801154" w:rsidRDefault="00801154" w:rsidP="00801154">
            <w:pPr>
              <w:jc w:val="center"/>
              <w:rPr>
                <w:rFonts w:ascii="Arial" w:hAnsi="Arial" w:cs="Arial"/>
                <w:color w:val="000000"/>
              </w:rPr>
            </w:pPr>
          </w:p>
        </w:tc>
        <w:tc>
          <w:tcPr>
            <w:tcW w:w="3474" w:type="dxa"/>
            <w:tcBorders>
              <w:top w:val="single" w:sz="4" w:space="0" w:color="auto"/>
            </w:tcBorders>
            <w:shd w:val="clear" w:color="auto" w:fill="auto"/>
            <w:vAlign w:val="bottom"/>
          </w:tcPr>
          <w:p w14:paraId="05BF287E" w14:textId="77777777" w:rsidR="00801154" w:rsidRPr="00801154" w:rsidRDefault="00801154" w:rsidP="00801154">
            <w:pPr>
              <w:jc w:val="center"/>
              <w:rPr>
                <w:rFonts w:ascii="Arial" w:hAnsi="Arial" w:cs="Arial"/>
                <w:color w:val="000000"/>
              </w:rPr>
            </w:pPr>
          </w:p>
        </w:tc>
      </w:tr>
    </w:tbl>
    <w:p w14:paraId="209C99D0" w14:textId="77777777" w:rsidR="00801154" w:rsidRPr="00801154" w:rsidRDefault="00801154" w:rsidP="00801154">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3473"/>
        <w:gridCol w:w="3474"/>
        <w:gridCol w:w="3471"/>
        <w:gridCol w:w="3474"/>
      </w:tblGrid>
      <w:tr w:rsidR="00801154" w:rsidRPr="00801154" w14:paraId="27811A13" w14:textId="77777777" w:rsidTr="00801154">
        <w:trPr>
          <w:trHeight w:val="317"/>
        </w:trPr>
        <w:tc>
          <w:tcPr>
            <w:tcW w:w="3473" w:type="dxa"/>
            <w:tcBorders>
              <w:right w:val="single" w:sz="4" w:space="0" w:color="auto"/>
            </w:tcBorders>
            <w:shd w:val="clear" w:color="auto" w:fill="auto"/>
            <w:noWrap/>
            <w:vAlign w:val="bottom"/>
          </w:tcPr>
          <w:p w14:paraId="32C588CB" w14:textId="77777777" w:rsidR="00801154" w:rsidRPr="00801154" w:rsidRDefault="00801154" w:rsidP="00801154">
            <w:pPr>
              <w:numPr>
                <w:ilvl w:val="1"/>
                <w:numId w:val="15"/>
              </w:numPr>
              <w:rPr>
                <w:rFonts w:ascii="Arial" w:hAnsi="Arial" w:cs="Arial"/>
                <w:sz w:val="22"/>
                <w:szCs w:val="22"/>
              </w:rPr>
            </w:pPr>
            <w:r w:rsidRPr="00801154">
              <w:rPr>
                <w:rFonts w:ascii="Arial" w:hAnsi="Arial" w:cs="Arial"/>
                <w:sz w:val="22"/>
                <w:szCs w:val="22"/>
              </w:rPr>
              <w:t>Total</w:t>
            </w:r>
          </w:p>
        </w:tc>
        <w:tc>
          <w:tcPr>
            <w:tcW w:w="3474" w:type="dxa"/>
            <w:tcBorders>
              <w:top w:val="single" w:sz="4" w:space="0" w:color="auto"/>
              <w:left w:val="nil"/>
              <w:bottom w:val="single" w:sz="4" w:space="0" w:color="auto"/>
              <w:right w:val="single" w:sz="4" w:space="0" w:color="auto"/>
            </w:tcBorders>
            <w:shd w:val="clear" w:color="auto" w:fill="A6A6A6"/>
            <w:noWrap/>
            <w:vAlign w:val="bottom"/>
          </w:tcPr>
          <w:p w14:paraId="5F1DB17B" w14:textId="25E577A2" w:rsidR="00801154" w:rsidRPr="00801154" w:rsidRDefault="00801154" w:rsidP="00801154">
            <w:pPr>
              <w:jc w:val="center"/>
              <w:rPr>
                <w:rFonts w:ascii="Arial" w:hAnsi="Arial" w:cs="Arial"/>
                <w:color w:val="000000"/>
                <w:sz w:val="22"/>
                <w:szCs w:val="22"/>
              </w:rPr>
            </w:pPr>
          </w:p>
        </w:tc>
        <w:tc>
          <w:tcPr>
            <w:tcW w:w="347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2E9E71" w14:textId="29FE8FF5" w:rsidR="00801154" w:rsidRPr="00801154" w:rsidRDefault="00801154" w:rsidP="00801154">
            <w:pPr>
              <w:jc w:val="center"/>
              <w:rPr>
                <w:rFonts w:ascii="Arial" w:hAnsi="Arial" w:cs="Arial"/>
                <w:color w:val="000000"/>
                <w:sz w:val="22"/>
                <w:szCs w:val="22"/>
              </w:rPr>
            </w:pPr>
          </w:p>
        </w:tc>
        <w:tc>
          <w:tcPr>
            <w:tcW w:w="3474" w:type="dxa"/>
            <w:tcBorders>
              <w:top w:val="single" w:sz="4" w:space="0" w:color="auto"/>
              <w:left w:val="single" w:sz="4" w:space="0" w:color="auto"/>
              <w:bottom w:val="single" w:sz="4" w:space="0" w:color="auto"/>
              <w:right w:val="single" w:sz="4" w:space="0" w:color="auto"/>
            </w:tcBorders>
            <w:shd w:val="clear" w:color="auto" w:fill="A6A6A6"/>
            <w:vAlign w:val="bottom"/>
          </w:tcPr>
          <w:p w14:paraId="448117F6" w14:textId="57105E4D" w:rsidR="00801154" w:rsidRPr="00801154" w:rsidRDefault="00801154" w:rsidP="00801154">
            <w:pPr>
              <w:jc w:val="center"/>
              <w:rPr>
                <w:rFonts w:ascii="Arial" w:hAnsi="Arial" w:cs="Arial"/>
                <w:color w:val="000000"/>
                <w:sz w:val="22"/>
                <w:szCs w:val="22"/>
              </w:rPr>
            </w:pPr>
          </w:p>
        </w:tc>
      </w:tr>
    </w:tbl>
    <w:p w14:paraId="1ED21F59" w14:textId="77777777" w:rsidR="00801154" w:rsidRPr="00801154" w:rsidRDefault="00801154" w:rsidP="00801154">
      <w:pPr>
        <w:rPr>
          <w:rFonts w:ascii="Arial" w:hAnsi="Arial" w:cs="Arial"/>
          <w:sz w:val="22"/>
          <w:szCs w:val="22"/>
        </w:rPr>
      </w:pPr>
    </w:p>
    <w:p w14:paraId="7E096801" w14:textId="77777777" w:rsidR="00801154" w:rsidRPr="00801154" w:rsidRDefault="00801154" w:rsidP="00801154">
      <w:pPr>
        <w:rPr>
          <w:rFonts w:ascii="Arial" w:eastAsia="Calibri" w:hAnsi="Arial" w:cs="Arial"/>
          <w:color w:val="000000"/>
          <w:sz w:val="22"/>
          <w:szCs w:val="22"/>
          <w:lang w:eastAsia="en-US"/>
        </w:rPr>
      </w:pPr>
    </w:p>
    <w:p w14:paraId="49E7E3ED" w14:textId="77777777" w:rsidR="00801154" w:rsidRPr="00801154" w:rsidRDefault="00801154" w:rsidP="00801154">
      <w:pPr>
        <w:rPr>
          <w:rFonts w:ascii="Arial" w:eastAsia="Calibri" w:hAnsi="Arial" w:cs="Arial"/>
          <w:color w:val="000000"/>
          <w:sz w:val="22"/>
          <w:szCs w:val="22"/>
          <w:lang w:eastAsia="en-US"/>
        </w:rPr>
        <w:sectPr w:rsidR="00801154" w:rsidRPr="00801154" w:rsidSect="00801154">
          <w:pgSz w:w="16839" w:h="11907" w:orient="landscape" w:code="9"/>
          <w:pgMar w:top="1440" w:right="1440" w:bottom="1440" w:left="1440" w:header="720" w:footer="720" w:gutter="0"/>
          <w:cols w:space="708"/>
          <w:noEndnote/>
          <w:docGrid w:linePitch="326"/>
        </w:sectPr>
      </w:pPr>
    </w:p>
    <w:p w14:paraId="402705CC" w14:textId="49ADE518" w:rsidR="00801154" w:rsidRPr="00801154" w:rsidRDefault="00801154" w:rsidP="00801154">
      <w:pPr>
        <w:widowControl w:val="0"/>
        <w:spacing w:after="240"/>
        <w:ind w:right="117"/>
        <w:jc w:val="both"/>
        <w:outlineLvl w:val="0"/>
        <w:rPr>
          <w:rFonts w:ascii="Arial" w:eastAsia="Arial" w:hAnsi="Arial" w:cs="Arial"/>
          <w:b/>
          <w:bCs/>
          <w:sz w:val="40"/>
          <w:szCs w:val="32"/>
          <w:lang w:eastAsia="en-US"/>
        </w:rPr>
      </w:pPr>
      <w:bookmarkStart w:id="15" w:name="_Toc378235524"/>
      <w:r w:rsidRPr="00801154">
        <w:rPr>
          <w:rFonts w:ascii="Arial" w:eastAsia="Arial" w:hAnsi="Arial" w:cs="Arial"/>
          <w:b/>
          <w:bCs/>
          <w:sz w:val="40"/>
          <w:szCs w:val="32"/>
          <w:lang w:eastAsia="en-US"/>
        </w:rPr>
        <w:lastRenderedPageBreak/>
        <w:t xml:space="preserve">Reporting Form </w:t>
      </w:r>
      <w:bookmarkEnd w:id="15"/>
      <w:r w:rsidRPr="00801154">
        <w:rPr>
          <w:rFonts w:ascii="Arial" w:eastAsia="Arial" w:hAnsi="Arial" w:cs="Arial"/>
          <w:b/>
          <w:bCs/>
          <w:sz w:val="40"/>
          <w:szCs w:val="32"/>
          <w:lang w:eastAsia="en-US"/>
        </w:rPr>
        <w:t>ARF 731.</w:t>
      </w:r>
      <w:r w:rsidR="008E555D">
        <w:rPr>
          <w:rFonts w:ascii="Arial" w:eastAsia="Arial" w:hAnsi="Arial" w:cs="Arial"/>
          <w:b/>
          <w:bCs/>
          <w:sz w:val="40"/>
          <w:szCs w:val="32"/>
          <w:lang w:eastAsia="en-US"/>
        </w:rPr>
        <w:t>3B</w:t>
      </w:r>
    </w:p>
    <w:p w14:paraId="341643FE" w14:textId="2B28A98B" w:rsidR="00801154" w:rsidRPr="00801154" w:rsidRDefault="00801154" w:rsidP="00801154">
      <w:pPr>
        <w:widowControl w:val="0"/>
        <w:spacing w:after="240"/>
        <w:ind w:right="117"/>
        <w:jc w:val="both"/>
        <w:outlineLvl w:val="0"/>
        <w:rPr>
          <w:rFonts w:ascii="Arial" w:eastAsia="Arial" w:hAnsi="Arial" w:cs="Arial"/>
          <w:b/>
          <w:bCs/>
          <w:sz w:val="40"/>
          <w:szCs w:val="32"/>
          <w:lang w:eastAsia="en-US"/>
        </w:rPr>
      </w:pPr>
      <w:r w:rsidRPr="00801154">
        <w:rPr>
          <w:rFonts w:ascii="Arial" w:eastAsia="Arial" w:hAnsi="Arial" w:cs="Arial"/>
          <w:b/>
          <w:bCs/>
          <w:sz w:val="40"/>
          <w:szCs w:val="32"/>
          <w:lang w:eastAsia="en-US"/>
        </w:rPr>
        <w:t xml:space="preserve">International Banking Statistics </w:t>
      </w:r>
      <w:r w:rsidR="0094081E" w:rsidRPr="0094081E">
        <w:rPr>
          <w:rFonts w:ascii="Arial" w:eastAsia="Arial" w:hAnsi="Arial" w:cs="Arial"/>
          <w:b/>
          <w:bCs/>
          <w:sz w:val="40"/>
          <w:szCs w:val="32"/>
          <w:lang w:eastAsia="en-US"/>
        </w:rPr>
        <w:t>–</w:t>
      </w:r>
      <w:r w:rsidRPr="00801154">
        <w:rPr>
          <w:rFonts w:ascii="Arial" w:eastAsia="Arial" w:hAnsi="Arial" w:cs="Arial"/>
          <w:b/>
          <w:bCs/>
          <w:sz w:val="40"/>
          <w:szCs w:val="32"/>
          <w:lang w:eastAsia="en-US"/>
        </w:rPr>
        <w:t xml:space="preserve"> Immediate Risk Exposures </w:t>
      </w:r>
      <w:r w:rsidR="0094081E" w:rsidRPr="0094081E">
        <w:rPr>
          <w:rFonts w:ascii="Arial" w:eastAsia="Arial" w:hAnsi="Arial" w:cs="Arial"/>
          <w:b/>
          <w:bCs/>
          <w:sz w:val="40"/>
          <w:szCs w:val="32"/>
          <w:lang w:eastAsia="en-US"/>
        </w:rPr>
        <w:t>–</w:t>
      </w:r>
      <w:r w:rsidRPr="00801154">
        <w:rPr>
          <w:rFonts w:ascii="Arial" w:eastAsia="Arial" w:hAnsi="Arial" w:cs="Arial"/>
          <w:b/>
          <w:bCs/>
          <w:sz w:val="40"/>
          <w:szCs w:val="32"/>
          <w:lang w:eastAsia="en-US"/>
        </w:rPr>
        <w:t xml:space="preserve"> Foreign Entity</w:t>
      </w:r>
      <w:bookmarkStart w:id="16" w:name="_Toc378235525"/>
    </w:p>
    <w:p w14:paraId="553B3BCB" w14:textId="77777777" w:rsidR="00801154" w:rsidRPr="00801154" w:rsidRDefault="00801154" w:rsidP="00801154">
      <w:pPr>
        <w:widowControl w:val="0"/>
        <w:spacing w:after="240"/>
        <w:ind w:right="117"/>
        <w:jc w:val="both"/>
        <w:outlineLvl w:val="0"/>
        <w:rPr>
          <w:rFonts w:ascii="Arial" w:eastAsia="Arial" w:hAnsi="Arial" w:cs="Arial"/>
          <w:b/>
          <w:bCs/>
          <w:sz w:val="40"/>
          <w:szCs w:val="32"/>
          <w:lang w:eastAsia="en-US"/>
        </w:rPr>
      </w:pPr>
      <w:r w:rsidRPr="00801154">
        <w:rPr>
          <w:rFonts w:ascii="Arial" w:eastAsia="Arial" w:hAnsi="Arial" w:cs="Arial"/>
          <w:b/>
          <w:bCs/>
          <w:sz w:val="40"/>
          <w:szCs w:val="32"/>
          <w:lang w:eastAsia="en-US"/>
        </w:rPr>
        <w:t>Instructions</w:t>
      </w:r>
      <w:bookmarkEnd w:id="16"/>
    </w:p>
    <w:p w14:paraId="5C71B063" w14:textId="77777777" w:rsidR="00801154" w:rsidRPr="00801154" w:rsidRDefault="00801154" w:rsidP="00801154">
      <w:pPr>
        <w:widowControl w:val="0"/>
        <w:ind w:right="117"/>
        <w:jc w:val="both"/>
        <w:rPr>
          <w:sz w:val="24"/>
          <w:szCs w:val="24"/>
          <w:lang w:eastAsia="en-US"/>
        </w:rPr>
      </w:pPr>
    </w:p>
    <w:p w14:paraId="1088B769" w14:textId="7396CA86" w:rsidR="00801154" w:rsidRPr="00801154" w:rsidRDefault="00801154" w:rsidP="00801154">
      <w:pPr>
        <w:widowControl w:val="0"/>
        <w:ind w:right="117"/>
        <w:jc w:val="both"/>
        <w:rPr>
          <w:sz w:val="24"/>
          <w:szCs w:val="24"/>
          <w:lang w:eastAsia="en-US"/>
        </w:rPr>
      </w:pPr>
      <w:r w:rsidRPr="00801154">
        <w:rPr>
          <w:sz w:val="24"/>
          <w:szCs w:val="24"/>
          <w:lang w:eastAsia="en-US"/>
        </w:rPr>
        <w:t xml:space="preserve">These instructions assist in the completion of </w:t>
      </w:r>
      <w:r w:rsidRPr="00801154">
        <w:rPr>
          <w:i/>
          <w:sz w:val="24"/>
          <w:szCs w:val="24"/>
          <w:lang w:eastAsia="en-US"/>
        </w:rPr>
        <w:t>Reporting Form</w:t>
      </w:r>
      <w:r w:rsidRPr="00801154">
        <w:rPr>
          <w:sz w:val="24"/>
          <w:szCs w:val="24"/>
          <w:lang w:eastAsia="en-US"/>
        </w:rPr>
        <w:t xml:space="preserve"> </w:t>
      </w:r>
      <w:r w:rsidRPr="00801154">
        <w:rPr>
          <w:i/>
          <w:sz w:val="24"/>
          <w:szCs w:val="24"/>
          <w:lang w:eastAsia="en-US"/>
        </w:rPr>
        <w:t>ARF 731.</w:t>
      </w:r>
      <w:r w:rsidR="008E555D">
        <w:rPr>
          <w:i/>
          <w:sz w:val="24"/>
          <w:szCs w:val="24"/>
          <w:lang w:eastAsia="en-US"/>
        </w:rPr>
        <w:t>3B</w:t>
      </w:r>
      <w:r w:rsidRPr="00801154">
        <w:rPr>
          <w:sz w:val="24"/>
          <w:szCs w:val="24"/>
          <w:lang w:eastAsia="en-US"/>
        </w:rPr>
        <w:t xml:space="preserve"> </w:t>
      </w:r>
      <w:r w:rsidRPr="00801154">
        <w:rPr>
          <w:i/>
          <w:sz w:val="24"/>
          <w:szCs w:val="24"/>
          <w:lang w:eastAsia="en-US"/>
        </w:rPr>
        <w:t xml:space="preserve">International Banking Statistics- Immediate Risk Exposures – Foreign Entity </w:t>
      </w:r>
      <w:r w:rsidRPr="00801154">
        <w:rPr>
          <w:sz w:val="24"/>
          <w:szCs w:val="24"/>
          <w:lang w:eastAsia="en-US"/>
        </w:rPr>
        <w:t>(ARF 731.</w:t>
      </w:r>
      <w:r w:rsidR="008E555D">
        <w:rPr>
          <w:sz w:val="24"/>
          <w:szCs w:val="24"/>
          <w:lang w:eastAsia="en-US"/>
        </w:rPr>
        <w:t>3B</w:t>
      </w:r>
      <w:r w:rsidRPr="00801154">
        <w:rPr>
          <w:sz w:val="24"/>
          <w:szCs w:val="24"/>
          <w:lang w:eastAsia="en-US"/>
        </w:rPr>
        <w:t xml:space="preserve">) and is based on the Bank for International Settlements (BIS) </w:t>
      </w:r>
      <w:r w:rsidRPr="00801154">
        <w:rPr>
          <w:i/>
          <w:sz w:val="24"/>
          <w:szCs w:val="24"/>
          <w:lang w:eastAsia="en-US"/>
        </w:rPr>
        <w:t xml:space="preserve">Guidelines for reporting the BIS international banking statistics </w:t>
      </w:r>
      <w:r w:rsidRPr="00801154">
        <w:rPr>
          <w:sz w:val="24"/>
          <w:szCs w:val="24"/>
          <w:lang w:eastAsia="en-US"/>
        </w:rPr>
        <w:t>(BIS Guide)</w:t>
      </w:r>
      <w:r w:rsidRPr="00801154">
        <w:rPr>
          <w:i/>
          <w:sz w:val="24"/>
          <w:szCs w:val="24"/>
          <w:lang w:eastAsia="en-US"/>
        </w:rPr>
        <w:t>.</w:t>
      </w:r>
      <w:r w:rsidRPr="00801154">
        <w:rPr>
          <w:sz w:val="24"/>
          <w:szCs w:val="24"/>
          <w:lang w:eastAsia="en-US"/>
        </w:rPr>
        <w:t xml:space="preserve"> Reporting entities are encouraged to consult the BIS Guide for a detailed discussion of the rationale for, and uses of, the international banking statistics:</w:t>
      </w:r>
    </w:p>
    <w:p w14:paraId="67F0EAC5" w14:textId="77777777" w:rsidR="00801154" w:rsidRPr="00801154" w:rsidRDefault="00B16DFC" w:rsidP="00801154">
      <w:pPr>
        <w:widowControl w:val="0"/>
        <w:ind w:right="117"/>
        <w:jc w:val="both"/>
        <w:rPr>
          <w:sz w:val="24"/>
          <w:szCs w:val="24"/>
          <w:lang w:eastAsia="en-US"/>
        </w:rPr>
      </w:pPr>
      <w:hyperlink r:id="rId17" w:history="1">
        <w:r w:rsidR="00801154" w:rsidRPr="00801154">
          <w:rPr>
            <w:color w:val="0000FF"/>
            <w:sz w:val="24"/>
            <w:szCs w:val="24"/>
            <w:u w:val="single" w:color="0000FF"/>
            <w:lang w:eastAsia="en-US"/>
          </w:rPr>
          <w:t>http://www.bis.org/statistics/bankstatsguide.htm</w:t>
        </w:r>
      </w:hyperlink>
    </w:p>
    <w:p w14:paraId="206B672D" w14:textId="77777777" w:rsidR="00801154" w:rsidRPr="00801154" w:rsidRDefault="00801154" w:rsidP="00801154">
      <w:pPr>
        <w:widowControl w:val="0"/>
        <w:ind w:right="117"/>
        <w:jc w:val="both"/>
        <w:rPr>
          <w:sz w:val="24"/>
          <w:szCs w:val="24"/>
          <w:lang w:eastAsia="en-US"/>
        </w:rPr>
      </w:pPr>
    </w:p>
    <w:p w14:paraId="5361FA7E" w14:textId="66D12388" w:rsidR="00801154" w:rsidRPr="00801154" w:rsidRDefault="00801154" w:rsidP="00801154">
      <w:pPr>
        <w:widowControl w:val="0"/>
        <w:ind w:right="117"/>
        <w:jc w:val="both"/>
        <w:rPr>
          <w:sz w:val="24"/>
          <w:szCs w:val="24"/>
          <w:lang w:eastAsia="en-US"/>
        </w:rPr>
      </w:pPr>
      <w:r w:rsidRPr="00801154">
        <w:rPr>
          <w:sz w:val="24"/>
          <w:szCs w:val="24"/>
          <w:lang w:eastAsia="en-US"/>
        </w:rPr>
        <w:t>ARF 731.</w:t>
      </w:r>
      <w:r w:rsidR="008E555D">
        <w:rPr>
          <w:sz w:val="24"/>
          <w:szCs w:val="24"/>
          <w:lang w:eastAsia="en-US"/>
        </w:rPr>
        <w:t>3B</w:t>
      </w:r>
      <w:r w:rsidRPr="00801154">
        <w:rPr>
          <w:sz w:val="24"/>
          <w:szCs w:val="24"/>
          <w:lang w:eastAsia="en-US"/>
        </w:rPr>
        <w:t xml:space="preserve"> has two purposes:</w:t>
      </w:r>
    </w:p>
    <w:p w14:paraId="70D3A91C" w14:textId="77777777" w:rsidR="00801154" w:rsidRPr="00801154" w:rsidRDefault="00801154" w:rsidP="00801154">
      <w:pPr>
        <w:widowControl w:val="0"/>
        <w:ind w:right="117"/>
        <w:jc w:val="both"/>
        <w:rPr>
          <w:sz w:val="24"/>
          <w:szCs w:val="24"/>
          <w:lang w:eastAsia="en-US"/>
        </w:rPr>
      </w:pPr>
    </w:p>
    <w:p w14:paraId="030B8240" w14:textId="77777777" w:rsidR="00801154" w:rsidRPr="00801154" w:rsidRDefault="00801154" w:rsidP="00A518B6">
      <w:pPr>
        <w:widowControl w:val="0"/>
        <w:numPr>
          <w:ilvl w:val="0"/>
          <w:numId w:val="17"/>
        </w:numPr>
        <w:ind w:left="426" w:right="117"/>
        <w:jc w:val="both"/>
        <w:rPr>
          <w:sz w:val="24"/>
          <w:szCs w:val="24"/>
          <w:lang w:eastAsia="en-US"/>
        </w:rPr>
      </w:pPr>
      <w:r w:rsidRPr="00801154">
        <w:rPr>
          <w:sz w:val="24"/>
          <w:szCs w:val="24"/>
          <w:lang w:eastAsia="en-US"/>
        </w:rPr>
        <w:t>to provide information on the international exposures of foreign banks operating in Australia; and</w:t>
      </w:r>
    </w:p>
    <w:p w14:paraId="6B907417" w14:textId="77777777" w:rsidR="00801154" w:rsidRPr="00801154" w:rsidRDefault="00801154" w:rsidP="00A518B6">
      <w:pPr>
        <w:widowControl w:val="0"/>
        <w:ind w:left="426" w:right="117"/>
        <w:jc w:val="both"/>
        <w:rPr>
          <w:sz w:val="24"/>
          <w:szCs w:val="24"/>
          <w:lang w:eastAsia="en-US"/>
        </w:rPr>
      </w:pPr>
    </w:p>
    <w:p w14:paraId="1FC281F5" w14:textId="77777777" w:rsidR="00801154" w:rsidRPr="00801154" w:rsidRDefault="00801154" w:rsidP="00A518B6">
      <w:pPr>
        <w:widowControl w:val="0"/>
        <w:numPr>
          <w:ilvl w:val="0"/>
          <w:numId w:val="17"/>
        </w:numPr>
        <w:ind w:left="426" w:right="117"/>
        <w:jc w:val="both"/>
        <w:rPr>
          <w:sz w:val="24"/>
          <w:szCs w:val="24"/>
          <w:lang w:eastAsia="en-US"/>
        </w:rPr>
      </w:pPr>
      <w:r w:rsidRPr="00801154">
        <w:rPr>
          <w:sz w:val="24"/>
          <w:szCs w:val="24"/>
          <w:lang w:eastAsia="en-US"/>
        </w:rPr>
        <w:t>to satisfy Australia’s obligation to the BIS in providing aggregate international banking statistics for Australia. These are available, along with statistics from other countries, on the BIS website (</w:t>
      </w:r>
      <w:hyperlink r:id="rId18">
        <w:r w:rsidRPr="00801154">
          <w:rPr>
            <w:color w:val="0000FF"/>
            <w:sz w:val="24"/>
            <w:szCs w:val="24"/>
            <w:u w:val="single" w:color="0000FF"/>
            <w:lang w:eastAsia="en-US"/>
          </w:rPr>
          <w:t>http://www.bis.org/statistics/index.htm</w:t>
        </w:r>
      </w:hyperlink>
      <w:r w:rsidRPr="00801154">
        <w:rPr>
          <w:color w:val="000000"/>
          <w:sz w:val="24"/>
          <w:szCs w:val="24"/>
          <w:lang w:eastAsia="en-US"/>
        </w:rPr>
        <w:t>).</w:t>
      </w:r>
    </w:p>
    <w:p w14:paraId="04005844" w14:textId="77777777" w:rsidR="00801154" w:rsidRPr="00801154" w:rsidRDefault="00801154" w:rsidP="00801154">
      <w:pPr>
        <w:widowControl w:val="0"/>
        <w:ind w:right="117"/>
        <w:jc w:val="both"/>
        <w:rPr>
          <w:sz w:val="24"/>
          <w:szCs w:val="24"/>
          <w:lang w:eastAsia="en-US"/>
        </w:rPr>
      </w:pPr>
    </w:p>
    <w:p w14:paraId="1C46EE64" w14:textId="25DBCB32" w:rsidR="00801154" w:rsidRPr="00801154" w:rsidRDefault="00801154" w:rsidP="00801154">
      <w:pPr>
        <w:widowControl w:val="0"/>
        <w:ind w:right="117"/>
        <w:jc w:val="both"/>
        <w:rPr>
          <w:sz w:val="24"/>
          <w:szCs w:val="24"/>
          <w:lang w:eastAsia="en-US"/>
        </w:rPr>
      </w:pPr>
      <w:r w:rsidRPr="00801154">
        <w:rPr>
          <w:sz w:val="24"/>
          <w:szCs w:val="24"/>
          <w:lang w:eastAsia="en-US"/>
        </w:rPr>
        <w:t>ARF 731.</w:t>
      </w:r>
      <w:r w:rsidR="008E555D">
        <w:rPr>
          <w:sz w:val="24"/>
          <w:szCs w:val="24"/>
          <w:lang w:eastAsia="en-US"/>
        </w:rPr>
        <w:t>3B</w:t>
      </w:r>
      <w:r w:rsidRPr="00801154">
        <w:rPr>
          <w:sz w:val="24"/>
          <w:szCs w:val="24"/>
          <w:lang w:eastAsia="en-US"/>
        </w:rPr>
        <w:t xml:space="preserve"> is part of the international exposures forms. The four forms (listed below) make up the suite of international exposures forms:</w:t>
      </w:r>
    </w:p>
    <w:p w14:paraId="683422F4" w14:textId="77777777" w:rsidR="00801154" w:rsidRPr="00801154" w:rsidRDefault="00801154" w:rsidP="00801154">
      <w:pPr>
        <w:widowControl w:val="0"/>
        <w:ind w:right="117"/>
        <w:jc w:val="both"/>
        <w:rPr>
          <w:sz w:val="24"/>
          <w:szCs w:val="24"/>
          <w:lang w:eastAsia="en-US"/>
        </w:rPr>
      </w:pPr>
    </w:p>
    <w:p w14:paraId="332DE66C" w14:textId="77777777" w:rsidR="00801154" w:rsidRPr="00801154" w:rsidRDefault="00801154" w:rsidP="00E8009C">
      <w:pPr>
        <w:widowControl w:val="0"/>
        <w:numPr>
          <w:ilvl w:val="0"/>
          <w:numId w:val="18"/>
        </w:numPr>
        <w:ind w:left="426" w:right="117"/>
        <w:jc w:val="both"/>
        <w:rPr>
          <w:sz w:val="24"/>
          <w:szCs w:val="24"/>
          <w:lang w:eastAsia="en-US"/>
        </w:rPr>
      </w:pPr>
      <w:r w:rsidRPr="00801154">
        <w:rPr>
          <w:i/>
          <w:sz w:val="24"/>
          <w:szCs w:val="24"/>
          <w:lang w:eastAsia="en-US"/>
        </w:rPr>
        <w:t xml:space="preserve">Reporting Form ARF 731.1 </w:t>
      </w:r>
      <w:r w:rsidRPr="00801154">
        <w:rPr>
          <w:i/>
          <w:iCs/>
          <w:sz w:val="24"/>
          <w:szCs w:val="24"/>
          <w:lang w:eastAsia="en-US"/>
        </w:rPr>
        <w:t>International Banking Statistics -</w:t>
      </w:r>
      <w:r w:rsidRPr="00801154">
        <w:rPr>
          <w:iCs/>
          <w:sz w:val="24"/>
          <w:szCs w:val="24"/>
          <w:lang w:eastAsia="en-US"/>
        </w:rPr>
        <w:t xml:space="preserve"> </w:t>
      </w:r>
      <w:r w:rsidRPr="00801154">
        <w:rPr>
          <w:i/>
          <w:sz w:val="24"/>
          <w:szCs w:val="24"/>
          <w:lang w:eastAsia="en-US"/>
        </w:rPr>
        <w:t xml:space="preserve">Locational Data </w:t>
      </w:r>
      <w:r w:rsidRPr="00801154">
        <w:rPr>
          <w:sz w:val="24"/>
          <w:szCs w:val="24"/>
          <w:lang w:eastAsia="en-US"/>
        </w:rPr>
        <w:t>(ARF 731.1) collects data on claims and liabilities broken down by currency, counterparty sector, and counterparty country on a domestic books basis.</w:t>
      </w:r>
    </w:p>
    <w:p w14:paraId="02ED99C6" w14:textId="77777777" w:rsidR="00801154" w:rsidRPr="00801154" w:rsidRDefault="00801154" w:rsidP="00801154">
      <w:pPr>
        <w:widowControl w:val="0"/>
        <w:ind w:left="426" w:right="117"/>
        <w:jc w:val="both"/>
        <w:rPr>
          <w:sz w:val="24"/>
          <w:szCs w:val="24"/>
          <w:lang w:eastAsia="en-US"/>
        </w:rPr>
      </w:pPr>
    </w:p>
    <w:p w14:paraId="703100EA" w14:textId="6DE49E98" w:rsidR="00801154" w:rsidRPr="00801154" w:rsidRDefault="00801154" w:rsidP="00E8009C">
      <w:pPr>
        <w:widowControl w:val="0"/>
        <w:numPr>
          <w:ilvl w:val="0"/>
          <w:numId w:val="18"/>
        </w:numPr>
        <w:ind w:left="426" w:right="117"/>
        <w:jc w:val="both"/>
        <w:rPr>
          <w:sz w:val="24"/>
          <w:szCs w:val="24"/>
          <w:lang w:eastAsia="en-US"/>
        </w:rPr>
      </w:pPr>
      <w:r w:rsidRPr="00801154">
        <w:rPr>
          <w:i/>
          <w:sz w:val="24"/>
          <w:szCs w:val="24"/>
          <w:lang w:eastAsia="en-US"/>
        </w:rPr>
        <w:t>Reporting Form ARF 731.</w:t>
      </w:r>
      <w:r w:rsidR="008E555D">
        <w:rPr>
          <w:i/>
          <w:sz w:val="24"/>
          <w:szCs w:val="24"/>
          <w:lang w:eastAsia="en-US"/>
        </w:rPr>
        <w:t>3A</w:t>
      </w:r>
      <w:r w:rsidRPr="00801154">
        <w:rPr>
          <w:i/>
          <w:sz w:val="24"/>
          <w:szCs w:val="24"/>
          <w:lang w:eastAsia="en-US"/>
        </w:rPr>
        <w:t xml:space="preserve"> </w:t>
      </w:r>
      <w:r w:rsidRPr="00801154">
        <w:rPr>
          <w:i/>
          <w:iCs/>
          <w:sz w:val="24"/>
          <w:szCs w:val="24"/>
          <w:lang w:eastAsia="en-US"/>
        </w:rPr>
        <w:t>International Banking Statistics -</w:t>
      </w:r>
      <w:r w:rsidRPr="00801154">
        <w:rPr>
          <w:iCs/>
          <w:sz w:val="24"/>
          <w:szCs w:val="24"/>
          <w:lang w:eastAsia="en-US"/>
        </w:rPr>
        <w:t xml:space="preserve"> </w:t>
      </w:r>
      <w:r w:rsidRPr="00801154">
        <w:rPr>
          <w:i/>
          <w:sz w:val="24"/>
          <w:szCs w:val="24"/>
          <w:lang w:eastAsia="en-US"/>
        </w:rPr>
        <w:t>Immediate and Ultimate Risk Exposures - Domestic Entity</w:t>
      </w:r>
      <w:r w:rsidRPr="00801154">
        <w:rPr>
          <w:sz w:val="24"/>
          <w:szCs w:val="24"/>
          <w:lang w:eastAsia="en-US"/>
        </w:rPr>
        <w:t xml:space="preserve"> (ARF 731.</w:t>
      </w:r>
      <w:r w:rsidR="008E555D">
        <w:rPr>
          <w:sz w:val="24"/>
          <w:szCs w:val="24"/>
          <w:lang w:eastAsia="en-US"/>
        </w:rPr>
        <w:t>3A</w:t>
      </w:r>
      <w:r w:rsidRPr="00801154">
        <w:rPr>
          <w:sz w:val="24"/>
          <w:szCs w:val="24"/>
          <w:lang w:eastAsia="en-US"/>
        </w:rPr>
        <w:t xml:space="preserve">) collects data on claims broken down by </w:t>
      </w:r>
      <w:r w:rsidRPr="00801154">
        <w:rPr>
          <w:b/>
          <w:i/>
          <w:sz w:val="24"/>
          <w:szCs w:val="24"/>
          <w:lang w:eastAsia="en-US"/>
        </w:rPr>
        <w:t>counterparty country,</w:t>
      </w:r>
      <w:r w:rsidRPr="00801154">
        <w:rPr>
          <w:sz w:val="24"/>
          <w:szCs w:val="24"/>
          <w:lang w:eastAsia="en-US"/>
        </w:rPr>
        <w:t xml:space="preserve"> </w:t>
      </w:r>
      <w:r w:rsidRPr="00801154">
        <w:rPr>
          <w:b/>
          <w:i/>
          <w:sz w:val="24"/>
          <w:szCs w:val="24"/>
          <w:lang w:eastAsia="en-US"/>
        </w:rPr>
        <w:t>maturity</w:t>
      </w:r>
      <w:r w:rsidRPr="00801154">
        <w:rPr>
          <w:sz w:val="24"/>
          <w:szCs w:val="24"/>
          <w:lang w:eastAsia="en-US"/>
        </w:rPr>
        <w:t xml:space="preserve">, </w:t>
      </w:r>
      <w:r w:rsidRPr="00801154">
        <w:rPr>
          <w:b/>
          <w:i/>
          <w:sz w:val="24"/>
          <w:szCs w:val="24"/>
          <w:lang w:eastAsia="en-US"/>
        </w:rPr>
        <w:t>counterparty sector</w:t>
      </w:r>
      <w:r w:rsidRPr="00801154">
        <w:rPr>
          <w:sz w:val="24"/>
          <w:szCs w:val="24"/>
          <w:lang w:eastAsia="en-US"/>
        </w:rPr>
        <w:t xml:space="preserve"> and </w:t>
      </w:r>
      <w:r w:rsidRPr="00801154">
        <w:rPr>
          <w:b/>
          <w:i/>
          <w:sz w:val="24"/>
          <w:szCs w:val="24"/>
          <w:lang w:eastAsia="en-US"/>
        </w:rPr>
        <w:t>country</w:t>
      </w:r>
      <w:r w:rsidRPr="00801154">
        <w:rPr>
          <w:sz w:val="24"/>
          <w:szCs w:val="24"/>
          <w:lang w:eastAsia="en-US"/>
        </w:rPr>
        <w:t xml:space="preserve"> on the greater of Leve1 or Level 2 basis.</w:t>
      </w:r>
    </w:p>
    <w:p w14:paraId="22FD15DC" w14:textId="77777777" w:rsidR="00801154" w:rsidRPr="00801154" w:rsidRDefault="00801154" w:rsidP="00801154">
      <w:pPr>
        <w:widowControl w:val="0"/>
        <w:ind w:left="426" w:right="117"/>
        <w:jc w:val="both"/>
        <w:rPr>
          <w:sz w:val="24"/>
          <w:szCs w:val="24"/>
          <w:lang w:eastAsia="en-US"/>
        </w:rPr>
      </w:pPr>
    </w:p>
    <w:p w14:paraId="623C6546" w14:textId="65C51187" w:rsidR="00801154" w:rsidRPr="00801154" w:rsidRDefault="00801154" w:rsidP="00E8009C">
      <w:pPr>
        <w:widowControl w:val="0"/>
        <w:numPr>
          <w:ilvl w:val="0"/>
          <w:numId w:val="18"/>
        </w:numPr>
        <w:ind w:left="426" w:right="117"/>
        <w:jc w:val="both"/>
        <w:rPr>
          <w:sz w:val="24"/>
          <w:szCs w:val="24"/>
          <w:lang w:eastAsia="en-US"/>
        </w:rPr>
      </w:pPr>
      <w:r w:rsidRPr="00801154">
        <w:rPr>
          <w:sz w:val="24"/>
          <w:szCs w:val="24"/>
          <w:lang w:eastAsia="en-US"/>
        </w:rPr>
        <w:t>ARF 731.</w:t>
      </w:r>
      <w:r w:rsidR="008E555D">
        <w:rPr>
          <w:sz w:val="24"/>
          <w:szCs w:val="24"/>
          <w:lang w:eastAsia="en-US"/>
        </w:rPr>
        <w:t>3B</w:t>
      </w:r>
      <w:r w:rsidRPr="00801154">
        <w:rPr>
          <w:sz w:val="24"/>
          <w:szCs w:val="24"/>
          <w:lang w:eastAsia="en-US"/>
        </w:rPr>
        <w:t xml:space="preserve"> collects data on claims broken down by </w:t>
      </w:r>
      <w:r w:rsidRPr="00801154">
        <w:rPr>
          <w:b/>
          <w:i/>
          <w:sz w:val="24"/>
          <w:szCs w:val="24"/>
          <w:lang w:eastAsia="en-US"/>
        </w:rPr>
        <w:t>counterparty country,</w:t>
      </w:r>
      <w:r w:rsidRPr="00801154">
        <w:rPr>
          <w:sz w:val="24"/>
          <w:szCs w:val="24"/>
          <w:lang w:eastAsia="en-US"/>
        </w:rPr>
        <w:t xml:space="preserve"> </w:t>
      </w:r>
      <w:r w:rsidRPr="00801154">
        <w:rPr>
          <w:b/>
          <w:i/>
          <w:sz w:val="24"/>
          <w:szCs w:val="24"/>
          <w:lang w:eastAsia="en-US"/>
        </w:rPr>
        <w:t>maturity</w:t>
      </w:r>
      <w:r w:rsidRPr="00801154">
        <w:rPr>
          <w:sz w:val="24"/>
          <w:szCs w:val="24"/>
          <w:lang w:eastAsia="en-US"/>
        </w:rPr>
        <w:t xml:space="preserve">, </w:t>
      </w:r>
      <w:r w:rsidRPr="00801154">
        <w:rPr>
          <w:b/>
          <w:i/>
          <w:sz w:val="24"/>
          <w:szCs w:val="24"/>
          <w:lang w:eastAsia="en-US"/>
        </w:rPr>
        <w:t>counterparty sector</w:t>
      </w:r>
      <w:r w:rsidRPr="00801154">
        <w:rPr>
          <w:sz w:val="24"/>
          <w:szCs w:val="24"/>
          <w:lang w:eastAsia="en-US"/>
        </w:rPr>
        <w:t xml:space="preserve"> and </w:t>
      </w:r>
      <w:r w:rsidRPr="00801154">
        <w:rPr>
          <w:b/>
          <w:i/>
          <w:sz w:val="24"/>
          <w:szCs w:val="24"/>
          <w:lang w:eastAsia="en-US"/>
        </w:rPr>
        <w:t>country</w:t>
      </w:r>
      <w:r w:rsidRPr="00801154">
        <w:rPr>
          <w:sz w:val="24"/>
          <w:szCs w:val="24"/>
          <w:lang w:eastAsia="en-US"/>
        </w:rPr>
        <w:t xml:space="preserve"> on domestic book basis.</w:t>
      </w:r>
    </w:p>
    <w:p w14:paraId="42060BCA" w14:textId="77777777" w:rsidR="00801154" w:rsidRPr="00801154" w:rsidRDefault="00801154" w:rsidP="00801154">
      <w:pPr>
        <w:widowControl w:val="0"/>
        <w:ind w:left="426" w:right="117"/>
        <w:jc w:val="both"/>
        <w:rPr>
          <w:sz w:val="24"/>
          <w:szCs w:val="24"/>
          <w:lang w:eastAsia="en-US"/>
        </w:rPr>
      </w:pPr>
    </w:p>
    <w:p w14:paraId="7CFF2AA8" w14:textId="77777777" w:rsidR="00801154" w:rsidRPr="00801154" w:rsidRDefault="00801154" w:rsidP="00E8009C">
      <w:pPr>
        <w:widowControl w:val="0"/>
        <w:numPr>
          <w:ilvl w:val="0"/>
          <w:numId w:val="18"/>
        </w:numPr>
        <w:ind w:left="426" w:right="117"/>
        <w:jc w:val="both"/>
        <w:rPr>
          <w:i/>
          <w:sz w:val="24"/>
          <w:szCs w:val="24"/>
          <w:lang w:eastAsia="en-US"/>
        </w:rPr>
      </w:pPr>
      <w:r w:rsidRPr="00801154">
        <w:rPr>
          <w:i/>
          <w:sz w:val="24"/>
          <w:szCs w:val="24"/>
          <w:lang w:eastAsia="en-US"/>
        </w:rPr>
        <w:t xml:space="preserve">Reporting Form ARF 731.4 </w:t>
      </w:r>
      <w:r w:rsidRPr="00801154">
        <w:rPr>
          <w:i/>
          <w:iCs/>
          <w:sz w:val="24"/>
          <w:szCs w:val="24"/>
          <w:lang w:eastAsia="en-US"/>
        </w:rPr>
        <w:t>International Banking Statistics -</w:t>
      </w:r>
      <w:r w:rsidRPr="00801154">
        <w:rPr>
          <w:iCs/>
          <w:sz w:val="24"/>
          <w:szCs w:val="24"/>
          <w:lang w:eastAsia="en-US"/>
        </w:rPr>
        <w:t xml:space="preserve"> </w:t>
      </w:r>
      <w:r w:rsidRPr="00801154">
        <w:rPr>
          <w:i/>
          <w:sz w:val="24"/>
          <w:szCs w:val="24"/>
          <w:lang w:eastAsia="en-US"/>
        </w:rPr>
        <w:t xml:space="preserve">Balance Sheet Items </w:t>
      </w:r>
      <w:r w:rsidRPr="00801154">
        <w:rPr>
          <w:sz w:val="24"/>
          <w:szCs w:val="24"/>
          <w:lang w:eastAsia="en-US"/>
        </w:rPr>
        <w:t>(ARF 731.4) collects a small number of balance sheet items on the greater of Leve1 or Level 2 basis.</w:t>
      </w:r>
    </w:p>
    <w:p w14:paraId="64146CE9" w14:textId="77777777" w:rsidR="00801154" w:rsidRPr="00801154" w:rsidRDefault="00801154" w:rsidP="00801154">
      <w:pPr>
        <w:widowControl w:val="0"/>
        <w:ind w:left="426" w:right="117"/>
        <w:jc w:val="both"/>
        <w:rPr>
          <w:sz w:val="24"/>
          <w:szCs w:val="24"/>
          <w:lang w:eastAsia="en-US"/>
        </w:rPr>
      </w:pPr>
    </w:p>
    <w:p w14:paraId="7EA30679" w14:textId="376255B6" w:rsidR="00801154" w:rsidRPr="00801154" w:rsidRDefault="00801154" w:rsidP="00801154">
      <w:pPr>
        <w:widowControl w:val="0"/>
        <w:ind w:right="117"/>
        <w:jc w:val="both"/>
        <w:rPr>
          <w:sz w:val="24"/>
          <w:szCs w:val="24"/>
          <w:lang w:eastAsia="en-US"/>
        </w:rPr>
      </w:pPr>
      <w:bookmarkStart w:id="17" w:name="_Toc378235526"/>
      <w:r w:rsidRPr="00801154">
        <w:rPr>
          <w:sz w:val="24"/>
          <w:szCs w:val="24"/>
          <w:lang w:eastAsia="en-US"/>
        </w:rPr>
        <w:t>Australian-owned banks complete ARF 731.1, ARF 731.</w:t>
      </w:r>
      <w:r w:rsidR="008E555D">
        <w:rPr>
          <w:sz w:val="24"/>
          <w:szCs w:val="24"/>
          <w:lang w:eastAsia="en-US"/>
        </w:rPr>
        <w:t>3A</w:t>
      </w:r>
      <w:r w:rsidRPr="00801154">
        <w:rPr>
          <w:sz w:val="24"/>
          <w:szCs w:val="24"/>
          <w:lang w:eastAsia="en-US"/>
        </w:rPr>
        <w:t xml:space="preserve"> and ARF 731.4.</w:t>
      </w:r>
    </w:p>
    <w:p w14:paraId="4F3C5C5F" w14:textId="77777777" w:rsidR="00801154" w:rsidRPr="00801154" w:rsidRDefault="00801154" w:rsidP="00801154">
      <w:pPr>
        <w:widowControl w:val="0"/>
        <w:ind w:right="117"/>
        <w:jc w:val="both"/>
        <w:rPr>
          <w:sz w:val="24"/>
          <w:szCs w:val="24"/>
          <w:lang w:eastAsia="en-US"/>
        </w:rPr>
      </w:pPr>
    </w:p>
    <w:p w14:paraId="59B091A3" w14:textId="783515F0" w:rsidR="00801154" w:rsidRPr="00801154" w:rsidRDefault="00801154" w:rsidP="00801154">
      <w:pPr>
        <w:widowControl w:val="0"/>
        <w:ind w:right="117"/>
        <w:jc w:val="both"/>
        <w:rPr>
          <w:sz w:val="24"/>
          <w:szCs w:val="24"/>
          <w:lang w:eastAsia="en-US"/>
        </w:rPr>
      </w:pPr>
      <w:r w:rsidRPr="00801154">
        <w:rPr>
          <w:sz w:val="24"/>
          <w:szCs w:val="24"/>
          <w:lang w:eastAsia="en-US"/>
        </w:rPr>
        <w:t>Foreign subsidiary banks and branches of foreign banks complete ARF 731.1 and ARF 731.</w:t>
      </w:r>
      <w:r w:rsidR="008E555D">
        <w:rPr>
          <w:sz w:val="24"/>
          <w:szCs w:val="24"/>
          <w:lang w:eastAsia="en-US"/>
        </w:rPr>
        <w:t>3B</w:t>
      </w:r>
      <w:r w:rsidRPr="00801154">
        <w:rPr>
          <w:sz w:val="24"/>
          <w:szCs w:val="24"/>
          <w:lang w:eastAsia="en-US"/>
        </w:rPr>
        <w:t>.</w:t>
      </w:r>
      <w:r w:rsidRPr="00801154">
        <w:rPr>
          <w:sz w:val="24"/>
          <w:szCs w:val="24"/>
          <w:lang w:eastAsia="en-US"/>
        </w:rPr>
        <w:br w:type="page"/>
      </w:r>
    </w:p>
    <w:bookmarkEnd w:id="17"/>
    <w:p w14:paraId="65CFEDFC" w14:textId="77777777" w:rsidR="00801154" w:rsidRPr="00801154" w:rsidRDefault="00801154" w:rsidP="00801154">
      <w:pPr>
        <w:widowControl w:val="0"/>
        <w:ind w:right="117"/>
        <w:jc w:val="both"/>
        <w:outlineLvl w:val="1"/>
        <w:rPr>
          <w:rFonts w:ascii="Arial" w:eastAsia="Arial" w:hAnsi="Arial" w:cs="Arial"/>
          <w:b/>
          <w:bCs/>
          <w:sz w:val="32"/>
          <w:szCs w:val="32"/>
          <w:lang w:eastAsia="en-US"/>
        </w:rPr>
      </w:pPr>
      <w:r w:rsidRPr="00801154">
        <w:rPr>
          <w:rFonts w:ascii="Arial" w:eastAsia="Arial" w:hAnsi="Arial" w:cs="Arial"/>
          <w:b/>
          <w:bCs/>
          <w:sz w:val="32"/>
          <w:szCs w:val="32"/>
          <w:lang w:eastAsia="en-US"/>
        </w:rPr>
        <w:lastRenderedPageBreak/>
        <w:t>Reporting level</w:t>
      </w:r>
    </w:p>
    <w:p w14:paraId="74E9B93B" w14:textId="77777777" w:rsidR="00801154" w:rsidRPr="00801154" w:rsidRDefault="00801154" w:rsidP="00801154">
      <w:pPr>
        <w:widowControl w:val="0"/>
        <w:ind w:right="117"/>
        <w:jc w:val="both"/>
        <w:rPr>
          <w:sz w:val="24"/>
          <w:szCs w:val="24"/>
          <w:lang w:eastAsia="en-US"/>
        </w:rPr>
      </w:pPr>
    </w:p>
    <w:p w14:paraId="457400B9" w14:textId="74F791B5" w:rsidR="00801154" w:rsidRPr="00801154" w:rsidRDefault="00801154" w:rsidP="00801154">
      <w:pPr>
        <w:widowControl w:val="0"/>
        <w:ind w:right="117"/>
        <w:jc w:val="both"/>
        <w:rPr>
          <w:sz w:val="24"/>
          <w:szCs w:val="24"/>
          <w:lang w:eastAsia="en-US"/>
        </w:rPr>
      </w:pPr>
      <w:r w:rsidRPr="00801154">
        <w:rPr>
          <w:sz w:val="24"/>
          <w:szCs w:val="24"/>
          <w:lang w:eastAsia="en-US"/>
        </w:rPr>
        <w:t>ARF 731.</w:t>
      </w:r>
      <w:r w:rsidR="008E555D">
        <w:rPr>
          <w:sz w:val="24"/>
          <w:szCs w:val="24"/>
          <w:lang w:eastAsia="en-US"/>
        </w:rPr>
        <w:t>3B</w:t>
      </w:r>
      <w:r w:rsidRPr="00801154">
        <w:rPr>
          <w:sz w:val="24"/>
          <w:szCs w:val="24"/>
          <w:lang w:eastAsia="en-US"/>
        </w:rPr>
        <w:t xml:space="preserve"> is to be completed by all foreign subsidiary banks and foreign branch banks. Data is to be reported on a domestic book basis.</w:t>
      </w:r>
    </w:p>
    <w:p w14:paraId="0E4C8F74" w14:textId="77777777" w:rsidR="00801154" w:rsidRPr="00801154" w:rsidRDefault="00801154" w:rsidP="00801154">
      <w:pPr>
        <w:widowControl w:val="0"/>
        <w:ind w:right="117"/>
        <w:jc w:val="both"/>
        <w:rPr>
          <w:sz w:val="24"/>
          <w:szCs w:val="24"/>
          <w:lang w:eastAsia="en-US"/>
        </w:rPr>
      </w:pPr>
    </w:p>
    <w:p w14:paraId="2A280B3E" w14:textId="371A58C5" w:rsidR="00801154" w:rsidRPr="00801154" w:rsidRDefault="00EB7804" w:rsidP="00801154">
      <w:pPr>
        <w:autoSpaceDE w:val="0"/>
        <w:autoSpaceDN w:val="0"/>
        <w:adjustRightInd w:val="0"/>
        <w:jc w:val="both"/>
        <w:rPr>
          <w:rFonts w:eastAsia="Calibri"/>
          <w:color w:val="000000"/>
          <w:sz w:val="23"/>
          <w:szCs w:val="23"/>
          <w:lang w:eastAsia="en-US"/>
        </w:rPr>
      </w:pPr>
      <w:r>
        <w:rPr>
          <w:rFonts w:eastAsia="Calibri"/>
          <w:color w:val="000000"/>
          <w:sz w:val="23"/>
          <w:szCs w:val="23"/>
          <w:lang w:eastAsia="en-US"/>
        </w:rPr>
        <w:t>Domestic books m</w:t>
      </w:r>
      <w:r w:rsidR="00801154" w:rsidRPr="00801154">
        <w:rPr>
          <w:rFonts w:eastAsia="Calibri"/>
          <w:color w:val="000000"/>
          <w:sz w:val="23"/>
          <w:szCs w:val="23"/>
          <w:lang w:eastAsia="en-US"/>
        </w:rPr>
        <w:t xml:space="preserve">eans an unconsolidated report of positions, transactions and other information recorded on the Australian books of the body corporate authorised by </w:t>
      </w:r>
      <w:r w:rsidR="00801154" w:rsidRPr="00801154">
        <w:rPr>
          <w:rFonts w:eastAsia="Calibri"/>
          <w:b/>
          <w:bCs/>
          <w:i/>
          <w:iCs/>
          <w:color w:val="000000"/>
          <w:sz w:val="23"/>
          <w:szCs w:val="23"/>
          <w:lang w:eastAsia="en-US"/>
        </w:rPr>
        <w:t xml:space="preserve">APRA </w:t>
      </w:r>
      <w:r w:rsidR="00801154" w:rsidRPr="00801154">
        <w:rPr>
          <w:rFonts w:eastAsia="Calibri"/>
          <w:color w:val="000000"/>
          <w:sz w:val="23"/>
          <w:szCs w:val="23"/>
          <w:lang w:eastAsia="en-US"/>
        </w:rPr>
        <w:t xml:space="preserve">to carry on banking business as per the </w:t>
      </w:r>
      <w:r w:rsidR="00801154" w:rsidRPr="00801154">
        <w:rPr>
          <w:rFonts w:eastAsia="Calibri"/>
          <w:i/>
          <w:iCs/>
          <w:color w:val="000000"/>
          <w:sz w:val="23"/>
          <w:szCs w:val="23"/>
          <w:lang w:eastAsia="en-US"/>
        </w:rPr>
        <w:t>Banking Act 1959</w:t>
      </w:r>
      <w:r w:rsidR="00801154" w:rsidRPr="00801154">
        <w:rPr>
          <w:rFonts w:eastAsia="Calibri"/>
          <w:color w:val="000000"/>
          <w:sz w:val="23"/>
          <w:szCs w:val="23"/>
          <w:lang w:eastAsia="en-US"/>
        </w:rPr>
        <w:t xml:space="preserve">. Includes transactions and positions with both </w:t>
      </w:r>
      <w:r w:rsidR="00801154" w:rsidRPr="00801154">
        <w:rPr>
          <w:rFonts w:eastAsia="Calibri"/>
          <w:b/>
          <w:bCs/>
          <w:i/>
          <w:iCs/>
          <w:color w:val="000000"/>
          <w:sz w:val="23"/>
          <w:szCs w:val="23"/>
          <w:lang w:eastAsia="en-US"/>
        </w:rPr>
        <w:t xml:space="preserve">residents </w:t>
      </w:r>
      <w:r w:rsidR="00801154" w:rsidRPr="00801154">
        <w:rPr>
          <w:rFonts w:eastAsia="Calibri"/>
          <w:color w:val="000000"/>
          <w:sz w:val="23"/>
          <w:szCs w:val="23"/>
          <w:lang w:eastAsia="en-US"/>
        </w:rPr>
        <w:t xml:space="preserve">and </w:t>
      </w:r>
      <w:r w:rsidR="00801154" w:rsidRPr="00801154">
        <w:rPr>
          <w:rFonts w:eastAsia="Calibri"/>
          <w:b/>
          <w:bCs/>
          <w:i/>
          <w:iCs/>
          <w:color w:val="000000"/>
          <w:sz w:val="23"/>
          <w:szCs w:val="23"/>
          <w:lang w:eastAsia="en-US"/>
        </w:rPr>
        <w:t xml:space="preserve">non-residents </w:t>
      </w:r>
      <w:r w:rsidR="00801154" w:rsidRPr="00801154">
        <w:rPr>
          <w:rFonts w:eastAsia="Calibri"/>
          <w:color w:val="000000"/>
          <w:sz w:val="23"/>
          <w:szCs w:val="23"/>
          <w:lang w:eastAsia="en-US"/>
        </w:rPr>
        <w:t xml:space="preserve">that are recorded on the Australian books of these entities. </w:t>
      </w:r>
    </w:p>
    <w:p w14:paraId="5D44028B" w14:textId="77777777" w:rsidR="00801154" w:rsidRPr="00801154" w:rsidRDefault="00801154" w:rsidP="00801154">
      <w:pPr>
        <w:autoSpaceDE w:val="0"/>
        <w:autoSpaceDN w:val="0"/>
        <w:adjustRightInd w:val="0"/>
        <w:jc w:val="both"/>
        <w:rPr>
          <w:rFonts w:eastAsia="Calibri"/>
          <w:color w:val="000000"/>
          <w:sz w:val="23"/>
          <w:szCs w:val="23"/>
          <w:lang w:eastAsia="en-US"/>
        </w:rPr>
      </w:pPr>
    </w:p>
    <w:p w14:paraId="1522711B" w14:textId="77777777" w:rsidR="00801154" w:rsidRPr="00801154" w:rsidRDefault="00801154" w:rsidP="00801154">
      <w:pPr>
        <w:widowControl w:val="0"/>
        <w:ind w:right="117"/>
        <w:jc w:val="both"/>
        <w:rPr>
          <w:sz w:val="24"/>
          <w:szCs w:val="24"/>
          <w:lang w:eastAsia="en-US"/>
        </w:rPr>
      </w:pPr>
      <w:r w:rsidRPr="00801154">
        <w:rPr>
          <w:rFonts w:eastAsia="Calibri"/>
          <w:color w:val="000000"/>
          <w:sz w:val="23"/>
          <w:szCs w:val="23"/>
          <w:lang w:eastAsia="en-US"/>
        </w:rPr>
        <w:t xml:space="preserve">Do not consolidate positions, transactions and other information recorded on the books of Extended Licensed Entities (ELEs), of any other entity not consolidated at Level 1 (for example, </w:t>
      </w:r>
      <w:r w:rsidRPr="00801154">
        <w:rPr>
          <w:rFonts w:eastAsia="Calibri"/>
          <w:b/>
          <w:bCs/>
          <w:i/>
          <w:iCs/>
          <w:color w:val="000000"/>
          <w:sz w:val="23"/>
          <w:szCs w:val="23"/>
          <w:lang w:eastAsia="en-US"/>
        </w:rPr>
        <w:t xml:space="preserve">related parties </w:t>
      </w:r>
      <w:r w:rsidRPr="00801154">
        <w:rPr>
          <w:rFonts w:eastAsia="Calibri"/>
          <w:color w:val="000000"/>
          <w:sz w:val="23"/>
          <w:szCs w:val="23"/>
          <w:lang w:eastAsia="en-US"/>
        </w:rPr>
        <w:t xml:space="preserve">such as subsidiaries, </w:t>
      </w:r>
      <w:r w:rsidRPr="00801154">
        <w:rPr>
          <w:rFonts w:eastAsia="Calibri"/>
          <w:b/>
          <w:bCs/>
          <w:i/>
          <w:iCs/>
          <w:color w:val="000000"/>
          <w:sz w:val="23"/>
          <w:szCs w:val="23"/>
          <w:lang w:eastAsia="en-US"/>
        </w:rPr>
        <w:t xml:space="preserve">SPVs </w:t>
      </w:r>
      <w:r w:rsidRPr="00801154">
        <w:rPr>
          <w:rFonts w:eastAsia="Calibri"/>
          <w:color w:val="000000"/>
          <w:sz w:val="23"/>
          <w:szCs w:val="23"/>
          <w:lang w:eastAsia="en-US"/>
        </w:rPr>
        <w:t xml:space="preserve">or </w:t>
      </w:r>
      <w:r w:rsidRPr="00801154">
        <w:rPr>
          <w:rFonts w:eastAsia="Calibri"/>
          <w:b/>
          <w:bCs/>
          <w:i/>
          <w:iCs/>
          <w:color w:val="000000"/>
          <w:sz w:val="23"/>
          <w:szCs w:val="23"/>
          <w:lang w:eastAsia="en-US"/>
        </w:rPr>
        <w:t>parent entities</w:t>
      </w:r>
      <w:r w:rsidRPr="00801154">
        <w:rPr>
          <w:rFonts w:eastAsia="Calibri"/>
          <w:color w:val="000000"/>
          <w:sz w:val="23"/>
          <w:szCs w:val="23"/>
          <w:lang w:eastAsia="en-US"/>
        </w:rPr>
        <w:t xml:space="preserve">) and of overseas-based entities (e.g. overseas-based branches and offshore banking units (within the meaning of section 128AE of the </w:t>
      </w:r>
      <w:r w:rsidRPr="00801154">
        <w:rPr>
          <w:rFonts w:eastAsia="Calibri"/>
          <w:i/>
          <w:iCs/>
          <w:color w:val="000000"/>
          <w:sz w:val="23"/>
          <w:szCs w:val="23"/>
          <w:lang w:eastAsia="en-US"/>
        </w:rPr>
        <w:t>Income Tax Assessment Act 1936</w:t>
      </w:r>
      <w:r w:rsidRPr="00801154">
        <w:rPr>
          <w:rFonts w:eastAsia="Calibri"/>
          <w:color w:val="000000"/>
          <w:sz w:val="23"/>
          <w:szCs w:val="23"/>
          <w:lang w:eastAsia="en-US"/>
        </w:rPr>
        <w:t xml:space="preserve">)). </w:t>
      </w:r>
    </w:p>
    <w:p w14:paraId="6559CDC8" w14:textId="77777777" w:rsidR="00801154" w:rsidRPr="00801154" w:rsidRDefault="00801154" w:rsidP="00801154">
      <w:pPr>
        <w:widowControl w:val="0"/>
        <w:ind w:right="117"/>
        <w:jc w:val="both"/>
        <w:rPr>
          <w:sz w:val="24"/>
          <w:szCs w:val="24"/>
          <w:lang w:eastAsia="en-US"/>
        </w:rPr>
      </w:pPr>
    </w:p>
    <w:p w14:paraId="41385B9B" w14:textId="77777777" w:rsidR="00801154" w:rsidRPr="00801154" w:rsidRDefault="00801154" w:rsidP="00801154">
      <w:pPr>
        <w:widowControl w:val="0"/>
        <w:ind w:right="117"/>
        <w:jc w:val="both"/>
        <w:outlineLvl w:val="1"/>
        <w:rPr>
          <w:rFonts w:ascii="Arial" w:eastAsia="Arial" w:hAnsi="Arial" w:cs="Arial"/>
          <w:b/>
          <w:bCs/>
          <w:sz w:val="32"/>
          <w:szCs w:val="32"/>
          <w:lang w:eastAsia="en-US"/>
        </w:rPr>
      </w:pPr>
      <w:r w:rsidRPr="00801154">
        <w:rPr>
          <w:rFonts w:ascii="Arial" w:eastAsia="Arial" w:hAnsi="Arial" w:cs="Arial"/>
          <w:b/>
          <w:bCs/>
          <w:sz w:val="32"/>
          <w:szCs w:val="32"/>
          <w:lang w:eastAsia="en-US"/>
        </w:rPr>
        <w:t>Reporting basis and unit of measurement</w:t>
      </w:r>
    </w:p>
    <w:p w14:paraId="2A1F1D01" w14:textId="77777777" w:rsidR="00801154" w:rsidRPr="00801154" w:rsidRDefault="00801154" w:rsidP="00801154">
      <w:pPr>
        <w:widowControl w:val="0"/>
        <w:ind w:right="117"/>
        <w:jc w:val="both"/>
        <w:rPr>
          <w:sz w:val="24"/>
          <w:szCs w:val="24"/>
          <w:lang w:eastAsia="en-US"/>
        </w:rPr>
      </w:pPr>
    </w:p>
    <w:p w14:paraId="06A88516" w14:textId="36F819C2" w:rsidR="00801154" w:rsidRPr="00801154" w:rsidRDefault="00801154" w:rsidP="00801154">
      <w:pPr>
        <w:widowControl w:val="0"/>
        <w:ind w:right="117"/>
        <w:jc w:val="both"/>
        <w:rPr>
          <w:sz w:val="24"/>
          <w:szCs w:val="24"/>
          <w:lang w:eastAsia="en-US"/>
        </w:rPr>
      </w:pPr>
      <w:r w:rsidRPr="00801154">
        <w:rPr>
          <w:sz w:val="24"/>
          <w:szCs w:val="24"/>
          <w:lang w:eastAsia="en-US"/>
        </w:rPr>
        <w:t>ARF 731.</w:t>
      </w:r>
      <w:r w:rsidR="008E555D">
        <w:rPr>
          <w:sz w:val="24"/>
          <w:szCs w:val="24"/>
          <w:lang w:eastAsia="en-US"/>
        </w:rPr>
        <w:t>3B</w:t>
      </w:r>
      <w:r w:rsidRPr="00801154">
        <w:rPr>
          <w:sz w:val="24"/>
          <w:szCs w:val="24"/>
          <w:lang w:eastAsia="en-US"/>
        </w:rPr>
        <w:t xml:space="preserve"> should be completed as at the last day of the stated quarter (i.e. March, June, September and December). Foreign subsidiary banks and branches of foreign banks should submit the completed return to APRA within 28 calendar days after the end of the reporting quarter.</w:t>
      </w:r>
    </w:p>
    <w:p w14:paraId="0A0648AE" w14:textId="77777777" w:rsidR="00801154" w:rsidRPr="00801154" w:rsidRDefault="00801154" w:rsidP="00801154">
      <w:pPr>
        <w:widowControl w:val="0"/>
        <w:ind w:right="117"/>
        <w:jc w:val="both"/>
        <w:rPr>
          <w:sz w:val="24"/>
          <w:szCs w:val="24"/>
          <w:lang w:eastAsia="en-US"/>
        </w:rPr>
      </w:pPr>
    </w:p>
    <w:p w14:paraId="2E1EEAB8" w14:textId="77777777" w:rsidR="00801154" w:rsidRPr="00801154" w:rsidRDefault="00801154" w:rsidP="00801154">
      <w:pPr>
        <w:widowControl w:val="0"/>
        <w:ind w:right="117"/>
        <w:jc w:val="both"/>
        <w:rPr>
          <w:sz w:val="24"/>
          <w:szCs w:val="24"/>
          <w:lang w:eastAsia="en-US"/>
        </w:rPr>
      </w:pPr>
      <w:r w:rsidRPr="00801154">
        <w:rPr>
          <w:sz w:val="24"/>
          <w:szCs w:val="24"/>
          <w:lang w:eastAsia="en-US"/>
        </w:rPr>
        <w:t>Foreign subsidiary banks and branches of foreign banks are to complete the return in AUD millions to three (3) decimal places (with the data formatted to the nearest million).</w:t>
      </w:r>
    </w:p>
    <w:p w14:paraId="731F4E76" w14:textId="77777777" w:rsidR="00801154" w:rsidRPr="00801154" w:rsidRDefault="00801154" w:rsidP="00801154">
      <w:pPr>
        <w:widowControl w:val="0"/>
        <w:ind w:right="117"/>
        <w:jc w:val="both"/>
        <w:rPr>
          <w:sz w:val="24"/>
          <w:szCs w:val="24"/>
          <w:lang w:eastAsia="en-US"/>
        </w:rPr>
      </w:pPr>
    </w:p>
    <w:p w14:paraId="1311F8DC"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Amounts denominated in foreign currency are to be converted to AUD in accordance with </w:t>
      </w:r>
      <w:r w:rsidRPr="00801154">
        <w:rPr>
          <w:i/>
          <w:sz w:val="24"/>
          <w:szCs w:val="24"/>
          <w:lang w:eastAsia="en-US"/>
        </w:rPr>
        <w:t>AASB 121 The Effects of Changes in Foreign Exchange Rates</w:t>
      </w:r>
      <w:r w:rsidRPr="00801154">
        <w:rPr>
          <w:sz w:val="24"/>
          <w:szCs w:val="24"/>
          <w:lang w:eastAsia="en-US"/>
        </w:rPr>
        <w:t xml:space="preserve"> (AASB 121).</w:t>
      </w:r>
    </w:p>
    <w:p w14:paraId="3384CA4B" w14:textId="77777777" w:rsidR="00801154" w:rsidRPr="00801154" w:rsidRDefault="00801154" w:rsidP="00801154">
      <w:pPr>
        <w:widowControl w:val="0"/>
        <w:ind w:right="117"/>
        <w:jc w:val="both"/>
        <w:rPr>
          <w:sz w:val="24"/>
          <w:szCs w:val="24"/>
          <w:lang w:eastAsia="en-US"/>
        </w:rPr>
      </w:pPr>
    </w:p>
    <w:p w14:paraId="085165D5" w14:textId="29B99356" w:rsidR="00801154" w:rsidRPr="00801154" w:rsidRDefault="00801154" w:rsidP="00801154">
      <w:pPr>
        <w:widowControl w:val="0"/>
        <w:ind w:right="117"/>
        <w:jc w:val="both"/>
        <w:rPr>
          <w:sz w:val="24"/>
          <w:szCs w:val="24"/>
          <w:lang w:eastAsia="en-US"/>
        </w:rPr>
      </w:pPr>
      <w:r w:rsidRPr="00801154">
        <w:rPr>
          <w:sz w:val="24"/>
          <w:szCs w:val="24"/>
          <w:lang w:eastAsia="en-US"/>
        </w:rPr>
        <w:t>Report all items on ARF 731.</w:t>
      </w:r>
      <w:r w:rsidR="008E555D">
        <w:rPr>
          <w:sz w:val="24"/>
          <w:szCs w:val="24"/>
          <w:lang w:eastAsia="en-US"/>
        </w:rPr>
        <w:t>3B</w:t>
      </w:r>
      <w:r w:rsidRPr="00801154">
        <w:rPr>
          <w:sz w:val="24"/>
          <w:szCs w:val="24"/>
          <w:lang w:eastAsia="en-US"/>
        </w:rPr>
        <w:t xml:space="preserve"> in accordance with Australian Accounting Standards unless otherwise specified.</w:t>
      </w:r>
    </w:p>
    <w:p w14:paraId="35BC53E7" w14:textId="77777777" w:rsidR="00801154" w:rsidRPr="00801154" w:rsidRDefault="00801154" w:rsidP="00801154">
      <w:pPr>
        <w:widowControl w:val="0"/>
        <w:ind w:right="117"/>
        <w:jc w:val="both"/>
        <w:rPr>
          <w:sz w:val="24"/>
          <w:szCs w:val="24"/>
          <w:lang w:eastAsia="en-US"/>
        </w:rPr>
      </w:pPr>
    </w:p>
    <w:p w14:paraId="14EB8F40" w14:textId="77777777"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Netting of assets and liabilities</w:t>
      </w:r>
    </w:p>
    <w:p w14:paraId="2BE344EC" w14:textId="77777777" w:rsidR="00801154" w:rsidRPr="00801154" w:rsidRDefault="00801154" w:rsidP="00801154">
      <w:pPr>
        <w:widowControl w:val="0"/>
        <w:ind w:right="117"/>
        <w:jc w:val="both"/>
        <w:rPr>
          <w:sz w:val="24"/>
          <w:szCs w:val="24"/>
          <w:lang w:eastAsia="en-US"/>
        </w:rPr>
      </w:pPr>
    </w:p>
    <w:p w14:paraId="48D7CDD4" w14:textId="77777777" w:rsidR="00801154" w:rsidRPr="00801154" w:rsidRDefault="00801154" w:rsidP="00801154">
      <w:pPr>
        <w:widowControl w:val="0"/>
        <w:ind w:right="117"/>
        <w:jc w:val="both"/>
        <w:rPr>
          <w:sz w:val="24"/>
          <w:szCs w:val="24"/>
          <w:lang w:eastAsia="en-US"/>
        </w:rPr>
      </w:pPr>
      <w:r w:rsidRPr="00801154">
        <w:rPr>
          <w:sz w:val="24"/>
          <w:szCs w:val="24"/>
          <w:lang w:eastAsia="en-US"/>
        </w:rPr>
        <w:t>Positions should generally be reported on a gross basis. However, reporting entities that are head offices exclude their claims on affiliates in any other country (as the data is reported on a consolidated basis).</w:t>
      </w:r>
    </w:p>
    <w:p w14:paraId="1A000B6B" w14:textId="77777777" w:rsidR="00801154" w:rsidRPr="00801154" w:rsidRDefault="00801154" w:rsidP="00801154">
      <w:pPr>
        <w:widowControl w:val="0"/>
        <w:ind w:right="117"/>
        <w:jc w:val="both"/>
        <w:rPr>
          <w:sz w:val="24"/>
          <w:szCs w:val="24"/>
          <w:lang w:eastAsia="en-US"/>
        </w:rPr>
      </w:pPr>
    </w:p>
    <w:p w14:paraId="0EC2D3B4"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This does not apply to </w:t>
      </w:r>
      <w:r w:rsidRPr="00801154">
        <w:rPr>
          <w:b/>
          <w:i/>
          <w:sz w:val="24"/>
          <w:szCs w:val="24"/>
          <w:lang w:eastAsia="en-US"/>
        </w:rPr>
        <w:t>derivative contracts</w:t>
      </w:r>
      <w:r w:rsidRPr="00801154">
        <w:rPr>
          <w:sz w:val="24"/>
          <w:szCs w:val="24"/>
          <w:lang w:eastAsia="en-US"/>
        </w:rPr>
        <w:t>.</w:t>
      </w:r>
    </w:p>
    <w:p w14:paraId="63404CF9" w14:textId="77777777" w:rsidR="00801154" w:rsidRPr="00801154" w:rsidRDefault="00801154" w:rsidP="00801154">
      <w:pPr>
        <w:widowControl w:val="0"/>
        <w:ind w:right="117"/>
        <w:jc w:val="both"/>
        <w:rPr>
          <w:sz w:val="24"/>
          <w:szCs w:val="24"/>
          <w:lang w:eastAsia="en-US"/>
        </w:rPr>
      </w:pPr>
    </w:p>
    <w:p w14:paraId="34D5C938" w14:textId="77777777"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Valuation</w:t>
      </w:r>
    </w:p>
    <w:p w14:paraId="08953E3E" w14:textId="77777777" w:rsidR="00801154" w:rsidRPr="00801154" w:rsidRDefault="00801154" w:rsidP="00801154">
      <w:pPr>
        <w:widowControl w:val="0"/>
        <w:ind w:right="117"/>
        <w:jc w:val="both"/>
        <w:rPr>
          <w:sz w:val="24"/>
          <w:szCs w:val="24"/>
          <w:lang w:eastAsia="en-US"/>
        </w:rPr>
      </w:pPr>
    </w:p>
    <w:p w14:paraId="60817C48" w14:textId="77777777" w:rsidR="00801154" w:rsidRPr="00801154" w:rsidRDefault="00801154" w:rsidP="00801154">
      <w:pPr>
        <w:widowControl w:val="0"/>
        <w:ind w:right="117"/>
        <w:jc w:val="both"/>
        <w:rPr>
          <w:sz w:val="24"/>
          <w:szCs w:val="24"/>
          <w:lang w:eastAsia="en-US"/>
        </w:rPr>
      </w:pPr>
      <w:r w:rsidRPr="00801154">
        <w:rPr>
          <w:sz w:val="24"/>
          <w:szCs w:val="24"/>
          <w:lang w:eastAsia="en-US"/>
        </w:rPr>
        <w:t>Assets and liabilities should be measured in accordance with Australian accounting standards.</w:t>
      </w:r>
    </w:p>
    <w:p w14:paraId="6289B2FE" w14:textId="77777777" w:rsidR="00801154" w:rsidRPr="00801154" w:rsidRDefault="00801154" w:rsidP="00801154">
      <w:pPr>
        <w:widowControl w:val="0"/>
        <w:ind w:right="117"/>
        <w:jc w:val="both"/>
        <w:rPr>
          <w:sz w:val="24"/>
          <w:szCs w:val="24"/>
          <w:lang w:eastAsia="en-US"/>
        </w:rPr>
      </w:pPr>
    </w:p>
    <w:p w14:paraId="57A49622" w14:textId="34600612" w:rsidR="00801154" w:rsidRPr="00801154" w:rsidRDefault="00801154" w:rsidP="00801154">
      <w:pPr>
        <w:widowControl w:val="0"/>
        <w:ind w:right="117"/>
        <w:jc w:val="both"/>
        <w:rPr>
          <w:sz w:val="24"/>
          <w:szCs w:val="24"/>
          <w:lang w:eastAsia="en-US"/>
        </w:rPr>
      </w:pPr>
      <w:r w:rsidRPr="00801154">
        <w:rPr>
          <w:sz w:val="24"/>
          <w:szCs w:val="24"/>
          <w:lang w:eastAsia="en-US"/>
        </w:rPr>
        <w:t xml:space="preserve">Note: International financial claims should be reported gross of specific provisions and General Reserve for Credit Losses as defined by </w:t>
      </w:r>
      <w:r w:rsidRPr="00801154">
        <w:rPr>
          <w:i/>
          <w:sz w:val="24"/>
          <w:szCs w:val="24"/>
          <w:lang w:eastAsia="en-US"/>
        </w:rPr>
        <w:t>Prudential Standard APS 220 Credit Quality</w:t>
      </w:r>
      <w:r w:rsidRPr="00801154">
        <w:rPr>
          <w:sz w:val="24"/>
          <w:szCs w:val="24"/>
          <w:lang w:eastAsia="en-US"/>
        </w:rPr>
        <w:t>. Provisions and reserves are not to be included in ARF 731.1, ARF 731.</w:t>
      </w:r>
      <w:r w:rsidR="008E555D">
        <w:rPr>
          <w:sz w:val="24"/>
          <w:szCs w:val="24"/>
          <w:lang w:eastAsia="en-US"/>
        </w:rPr>
        <w:t>3A</w:t>
      </w:r>
      <w:r w:rsidRPr="00801154">
        <w:rPr>
          <w:sz w:val="24"/>
          <w:szCs w:val="24"/>
          <w:lang w:eastAsia="en-US"/>
        </w:rPr>
        <w:t xml:space="preserve"> or ARF 731.</w:t>
      </w:r>
      <w:r w:rsidR="008E555D">
        <w:rPr>
          <w:sz w:val="24"/>
          <w:szCs w:val="24"/>
          <w:lang w:eastAsia="en-US"/>
        </w:rPr>
        <w:t>3B</w:t>
      </w:r>
      <w:r w:rsidRPr="00801154">
        <w:rPr>
          <w:sz w:val="24"/>
          <w:szCs w:val="24"/>
          <w:lang w:eastAsia="en-US"/>
        </w:rPr>
        <w:t>.</w:t>
      </w:r>
    </w:p>
    <w:p w14:paraId="60208AB7" w14:textId="77777777" w:rsidR="00801154" w:rsidRPr="00801154" w:rsidRDefault="00801154" w:rsidP="00801154">
      <w:pPr>
        <w:widowControl w:val="0"/>
        <w:ind w:right="117"/>
        <w:jc w:val="both"/>
        <w:rPr>
          <w:sz w:val="24"/>
          <w:szCs w:val="24"/>
          <w:lang w:eastAsia="en-US"/>
        </w:rPr>
      </w:pPr>
    </w:p>
    <w:p w14:paraId="5B766BB1"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When reporting the data, reporting entities should also ensure that all figures be prepared </w:t>
      </w:r>
      <w:r w:rsidRPr="00801154">
        <w:rPr>
          <w:sz w:val="24"/>
          <w:szCs w:val="24"/>
          <w:lang w:eastAsia="en-US"/>
        </w:rPr>
        <w:lastRenderedPageBreak/>
        <w:t>in accordance with applicable Australian accounting principles.</w:t>
      </w:r>
    </w:p>
    <w:p w14:paraId="690E3DA4" w14:textId="77777777" w:rsidR="00801154" w:rsidRPr="00801154" w:rsidRDefault="00801154" w:rsidP="00801154">
      <w:pPr>
        <w:widowControl w:val="0"/>
        <w:ind w:right="117"/>
        <w:jc w:val="both"/>
        <w:rPr>
          <w:sz w:val="24"/>
          <w:szCs w:val="24"/>
          <w:lang w:eastAsia="en-US"/>
        </w:rPr>
      </w:pPr>
    </w:p>
    <w:p w14:paraId="625F9C56"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As a general rule, it is recommended that financial claims belonging to the banking book be valued at face values or cost prices and financial claims belonging to the trading book be valued at market or fair values which is largely consistent with </w:t>
      </w:r>
      <w:r w:rsidRPr="00801154">
        <w:rPr>
          <w:i/>
          <w:sz w:val="24"/>
          <w:szCs w:val="24"/>
          <w:lang w:eastAsia="en-US"/>
        </w:rPr>
        <w:t>AASB 139 Financial Instruments: Recognition and Measurement.</w:t>
      </w:r>
    </w:p>
    <w:p w14:paraId="08FD6E54" w14:textId="77777777" w:rsidR="00801154" w:rsidRPr="00801154" w:rsidRDefault="00801154" w:rsidP="00801154">
      <w:pPr>
        <w:widowControl w:val="0"/>
        <w:ind w:right="117"/>
        <w:jc w:val="both"/>
        <w:rPr>
          <w:sz w:val="24"/>
          <w:szCs w:val="24"/>
          <w:lang w:eastAsia="en-US"/>
        </w:rPr>
      </w:pPr>
    </w:p>
    <w:p w14:paraId="7D7E533F" w14:textId="77777777" w:rsidR="00801154" w:rsidRPr="00801154" w:rsidRDefault="00801154" w:rsidP="00801154">
      <w:pPr>
        <w:widowControl w:val="0"/>
        <w:ind w:right="117"/>
        <w:jc w:val="both"/>
        <w:rPr>
          <w:sz w:val="24"/>
          <w:szCs w:val="24"/>
          <w:lang w:eastAsia="en-US"/>
        </w:rPr>
      </w:pPr>
      <w:r w:rsidRPr="00801154">
        <w:rPr>
          <w:sz w:val="24"/>
          <w:szCs w:val="24"/>
          <w:lang w:eastAsia="en-US"/>
        </w:rPr>
        <w:t>Financial claims resulting from derivative contracts should be valued at fair values (i.e. current credit exposure calculated as the sum of all positive fair values of derivative contracts outstanding after taking account of legally enforceable bilateral netting agreements) as this ensures consistency not only with the BIS OTC derivatives statistics but also with the valuation principles for all other on- and off-balance sheet items in the BIS international financial statistics. Negative fair values of derivative contracts are considered to represent financial liabilities and are therefore by definition excluded from the reporting of financial claims.</w:t>
      </w:r>
    </w:p>
    <w:p w14:paraId="724C83B5" w14:textId="77777777" w:rsidR="00801154" w:rsidRPr="00801154" w:rsidRDefault="00801154" w:rsidP="00801154">
      <w:pPr>
        <w:widowControl w:val="0"/>
        <w:ind w:right="117"/>
        <w:jc w:val="both"/>
        <w:rPr>
          <w:sz w:val="24"/>
          <w:szCs w:val="24"/>
          <w:lang w:eastAsia="en-US"/>
        </w:rPr>
      </w:pPr>
    </w:p>
    <w:p w14:paraId="7C659F47" w14:textId="77777777" w:rsidR="00801154" w:rsidRPr="00801154" w:rsidRDefault="00801154" w:rsidP="00801154">
      <w:pPr>
        <w:widowControl w:val="0"/>
        <w:ind w:right="117"/>
        <w:jc w:val="both"/>
        <w:rPr>
          <w:sz w:val="24"/>
          <w:szCs w:val="24"/>
          <w:lang w:eastAsia="en-US"/>
        </w:rPr>
      </w:pPr>
      <w:r w:rsidRPr="00801154">
        <w:rPr>
          <w:sz w:val="24"/>
          <w:szCs w:val="24"/>
          <w:lang w:eastAsia="en-US"/>
        </w:rPr>
        <w:t>Contingent liabilities resulting from guarantees and credit commitments should be valued at face values or the maximum possible exposure.</w:t>
      </w:r>
    </w:p>
    <w:p w14:paraId="619C4F9E" w14:textId="77777777" w:rsidR="00801154" w:rsidRPr="00801154" w:rsidRDefault="00801154" w:rsidP="00801154">
      <w:pPr>
        <w:widowControl w:val="0"/>
        <w:rPr>
          <w:sz w:val="24"/>
          <w:szCs w:val="24"/>
          <w:lang w:eastAsia="en-US"/>
        </w:rPr>
      </w:pPr>
    </w:p>
    <w:p w14:paraId="44A73EBC" w14:textId="77777777" w:rsidR="00801154" w:rsidRDefault="00801154" w:rsidP="00A518B6">
      <w:pPr>
        <w:widowControl w:val="0"/>
        <w:ind w:right="117"/>
        <w:jc w:val="both"/>
        <w:outlineLvl w:val="1"/>
        <w:rPr>
          <w:rFonts w:ascii="Arial" w:eastAsia="Calibri" w:hAnsi="Arial" w:cs="Arial"/>
          <w:b/>
          <w:bCs/>
          <w:color w:val="000000"/>
          <w:sz w:val="23"/>
          <w:szCs w:val="23"/>
          <w:lang w:eastAsia="en-US"/>
        </w:rPr>
      </w:pPr>
      <w:r w:rsidRPr="00A518B6">
        <w:rPr>
          <w:rFonts w:ascii="Arial" w:hAnsi="Arial" w:cs="Arial"/>
          <w:b/>
          <w:sz w:val="24"/>
          <w:szCs w:val="24"/>
          <w:lang w:eastAsia="en-US"/>
        </w:rPr>
        <w:t>Standard</w:t>
      </w:r>
      <w:r w:rsidRPr="00801154">
        <w:rPr>
          <w:rFonts w:ascii="Arial" w:eastAsia="Calibri" w:hAnsi="Arial" w:cs="Arial"/>
          <w:b/>
          <w:bCs/>
          <w:color w:val="000000"/>
          <w:sz w:val="23"/>
          <w:szCs w:val="23"/>
          <w:lang w:eastAsia="en-US"/>
        </w:rPr>
        <w:t xml:space="preserve"> Business Reporting (SBR) </w:t>
      </w:r>
    </w:p>
    <w:p w14:paraId="392B20D7" w14:textId="77777777" w:rsidR="009B7601" w:rsidRPr="00801154" w:rsidRDefault="009B7601" w:rsidP="00801154">
      <w:pPr>
        <w:autoSpaceDE w:val="0"/>
        <w:autoSpaceDN w:val="0"/>
        <w:adjustRightInd w:val="0"/>
        <w:rPr>
          <w:rFonts w:ascii="Arial" w:eastAsia="Calibri" w:hAnsi="Arial" w:cs="Arial"/>
          <w:color w:val="000000"/>
          <w:sz w:val="23"/>
          <w:szCs w:val="23"/>
          <w:lang w:eastAsia="en-US"/>
        </w:rPr>
      </w:pPr>
    </w:p>
    <w:p w14:paraId="5F1E8012" w14:textId="77777777" w:rsidR="00801154" w:rsidRPr="00801154" w:rsidRDefault="00801154" w:rsidP="00801154">
      <w:pPr>
        <w:widowControl w:val="0"/>
        <w:ind w:right="117"/>
        <w:jc w:val="both"/>
        <w:rPr>
          <w:rFonts w:eastAsia="Calibri"/>
          <w:color w:val="000000"/>
          <w:sz w:val="23"/>
          <w:szCs w:val="23"/>
          <w:lang w:eastAsia="en-US"/>
        </w:rPr>
      </w:pPr>
      <w:r w:rsidRPr="00801154">
        <w:rPr>
          <w:rFonts w:eastAsia="Calibri"/>
          <w:color w:val="000000"/>
          <w:sz w:val="23"/>
          <w:szCs w:val="23"/>
          <w:lang w:eastAsia="en-US"/>
        </w:rPr>
        <w:t>The accounting type (i.e. credit or debit) is stated for all monetary items and represents the natural accounting type of the item collected.</w:t>
      </w:r>
    </w:p>
    <w:p w14:paraId="30242136" w14:textId="77777777" w:rsidR="00801154" w:rsidRPr="00801154" w:rsidRDefault="00801154" w:rsidP="00801154">
      <w:pPr>
        <w:widowControl w:val="0"/>
        <w:rPr>
          <w:sz w:val="24"/>
          <w:szCs w:val="24"/>
          <w:lang w:eastAsia="en-US"/>
        </w:rPr>
      </w:pPr>
    </w:p>
    <w:p w14:paraId="751AD2F4" w14:textId="77777777"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Background to the international exposures forms</w:t>
      </w:r>
    </w:p>
    <w:p w14:paraId="211BDFA4" w14:textId="77777777" w:rsidR="00801154" w:rsidRPr="00801154" w:rsidRDefault="00801154" w:rsidP="00801154">
      <w:pPr>
        <w:widowControl w:val="0"/>
        <w:ind w:right="117"/>
        <w:jc w:val="both"/>
        <w:rPr>
          <w:sz w:val="24"/>
          <w:szCs w:val="24"/>
          <w:lang w:eastAsia="en-US"/>
        </w:rPr>
      </w:pPr>
    </w:p>
    <w:p w14:paraId="455F59F0" w14:textId="77777777" w:rsidR="00801154" w:rsidRPr="00801154" w:rsidRDefault="00801154" w:rsidP="00801154">
      <w:pPr>
        <w:widowControl w:val="0"/>
        <w:ind w:right="117"/>
        <w:jc w:val="both"/>
        <w:rPr>
          <w:sz w:val="24"/>
          <w:szCs w:val="24"/>
          <w:lang w:eastAsia="en-US"/>
        </w:rPr>
      </w:pPr>
      <w:r w:rsidRPr="00801154">
        <w:rPr>
          <w:sz w:val="24"/>
          <w:szCs w:val="24"/>
          <w:lang w:eastAsia="en-US"/>
        </w:rPr>
        <w:t>There are two main sets of international banking data: the locational and consolidated banking statistics.</w:t>
      </w:r>
    </w:p>
    <w:p w14:paraId="760A3156" w14:textId="77777777" w:rsidR="00801154" w:rsidRPr="00801154" w:rsidRDefault="00801154" w:rsidP="00801154">
      <w:pPr>
        <w:widowControl w:val="0"/>
        <w:ind w:right="117"/>
        <w:jc w:val="both"/>
        <w:rPr>
          <w:sz w:val="24"/>
          <w:szCs w:val="24"/>
          <w:lang w:eastAsia="en-US"/>
        </w:rPr>
      </w:pPr>
    </w:p>
    <w:p w14:paraId="0013B8B1"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The </w:t>
      </w:r>
      <w:r w:rsidRPr="00801154">
        <w:rPr>
          <w:b/>
          <w:i/>
          <w:sz w:val="24"/>
          <w:szCs w:val="24"/>
          <w:lang w:eastAsia="en-US"/>
        </w:rPr>
        <w:t>locational</w:t>
      </w:r>
      <w:r w:rsidRPr="00801154">
        <w:rPr>
          <w:sz w:val="24"/>
          <w:szCs w:val="24"/>
          <w:lang w:eastAsia="en-US"/>
        </w:rPr>
        <w:t xml:space="preserve"> </w:t>
      </w:r>
      <w:r w:rsidRPr="00801154">
        <w:rPr>
          <w:b/>
          <w:i/>
          <w:sz w:val="24"/>
          <w:szCs w:val="24"/>
          <w:lang w:eastAsia="en-US"/>
        </w:rPr>
        <w:t>statistics</w:t>
      </w:r>
      <w:r w:rsidRPr="00801154">
        <w:rPr>
          <w:sz w:val="24"/>
          <w:szCs w:val="24"/>
          <w:lang w:eastAsia="en-US"/>
        </w:rPr>
        <w:t xml:space="preserve"> (collected on ARF 731.1) collect data on the domestic book international financial claims (assets) and liabilities of resident banks. </w:t>
      </w:r>
    </w:p>
    <w:p w14:paraId="0FA108F0" w14:textId="77777777" w:rsidR="00801154" w:rsidRPr="00801154" w:rsidRDefault="00801154" w:rsidP="00801154">
      <w:pPr>
        <w:widowControl w:val="0"/>
        <w:ind w:right="117"/>
        <w:jc w:val="both"/>
        <w:rPr>
          <w:sz w:val="24"/>
          <w:szCs w:val="24"/>
          <w:lang w:eastAsia="en-US"/>
        </w:rPr>
      </w:pPr>
    </w:p>
    <w:p w14:paraId="2FE0A03A" w14:textId="3DA67E0A" w:rsidR="00801154" w:rsidRPr="00801154" w:rsidRDefault="00801154" w:rsidP="00801154">
      <w:pPr>
        <w:widowControl w:val="0"/>
        <w:ind w:right="117"/>
        <w:jc w:val="both"/>
        <w:rPr>
          <w:sz w:val="24"/>
          <w:szCs w:val="24"/>
          <w:lang w:eastAsia="en-US"/>
        </w:rPr>
      </w:pPr>
      <w:r w:rsidRPr="00801154">
        <w:rPr>
          <w:sz w:val="24"/>
          <w:szCs w:val="24"/>
          <w:lang w:eastAsia="en-US"/>
        </w:rPr>
        <w:t xml:space="preserve">The </w:t>
      </w:r>
      <w:r w:rsidRPr="00801154">
        <w:rPr>
          <w:b/>
          <w:i/>
          <w:sz w:val="24"/>
          <w:szCs w:val="24"/>
          <w:lang w:eastAsia="en-US"/>
        </w:rPr>
        <w:t>consolidated statistics</w:t>
      </w:r>
      <w:r w:rsidRPr="00801154">
        <w:rPr>
          <w:sz w:val="24"/>
          <w:szCs w:val="24"/>
          <w:lang w:eastAsia="en-US"/>
        </w:rPr>
        <w:t xml:space="preserve"> (collected on ARF 731.</w:t>
      </w:r>
      <w:r w:rsidR="008E555D">
        <w:rPr>
          <w:sz w:val="24"/>
          <w:szCs w:val="24"/>
          <w:lang w:eastAsia="en-US"/>
        </w:rPr>
        <w:t>3A</w:t>
      </w:r>
      <w:r w:rsidRPr="00801154">
        <w:rPr>
          <w:sz w:val="24"/>
          <w:szCs w:val="24"/>
          <w:lang w:eastAsia="en-US"/>
        </w:rPr>
        <w:t>, ARF 731.</w:t>
      </w:r>
      <w:r w:rsidR="008E555D">
        <w:rPr>
          <w:sz w:val="24"/>
          <w:szCs w:val="24"/>
          <w:lang w:eastAsia="en-US"/>
        </w:rPr>
        <w:t>3B</w:t>
      </w:r>
      <w:r w:rsidRPr="00801154">
        <w:rPr>
          <w:sz w:val="24"/>
          <w:szCs w:val="24"/>
          <w:lang w:eastAsia="en-US"/>
        </w:rPr>
        <w:t xml:space="preserve"> and ARF 731.4) collect data on the international on-balance sheet (and selected off-balance sheet) financial claims (i.e. contractual lending) of banks vis-à-vis the rest of the world and provides a measure of the risk exposure of lenders’ national banking systems. The data mainly cover contractual lending by the head office and all its branches and subsidiaries on a global consolidated basis, net of inter-office accounts. These statistics also provide information on the maturity (i.e. liquidity) and sector risk distribution of reporting entities’ contractual lending.</w:t>
      </w:r>
    </w:p>
    <w:p w14:paraId="576FABAD" w14:textId="77777777" w:rsidR="00801154" w:rsidRPr="00801154" w:rsidRDefault="00801154" w:rsidP="00801154">
      <w:pPr>
        <w:widowControl w:val="0"/>
        <w:ind w:right="117"/>
        <w:jc w:val="both"/>
        <w:rPr>
          <w:sz w:val="24"/>
          <w:szCs w:val="24"/>
          <w:lang w:eastAsia="en-US"/>
        </w:rPr>
      </w:pPr>
    </w:p>
    <w:p w14:paraId="7219F4F8" w14:textId="77777777" w:rsidR="00801154" w:rsidRPr="00801154" w:rsidRDefault="00801154" w:rsidP="00801154">
      <w:pPr>
        <w:widowControl w:val="0"/>
        <w:ind w:right="117"/>
        <w:jc w:val="both"/>
        <w:rPr>
          <w:sz w:val="24"/>
          <w:szCs w:val="24"/>
          <w:lang w:eastAsia="en-US"/>
        </w:rPr>
      </w:pPr>
      <w:r w:rsidRPr="00801154">
        <w:rPr>
          <w:sz w:val="24"/>
          <w:szCs w:val="24"/>
          <w:lang w:eastAsia="en-US"/>
        </w:rPr>
        <w:t>As reporting entities’ country risk exposures can differ substantially from that of contractual lending, information on claims on an ultimate risk basis is also collected. Claims on an ultimate risk factor in risk transfers such as guarantees and collateral.</w:t>
      </w:r>
    </w:p>
    <w:p w14:paraId="68D7C83A" w14:textId="77777777" w:rsidR="00801154" w:rsidRPr="00801154" w:rsidRDefault="00801154" w:rsidP="00801154">
      <w:pPr>
        <w:widowControl w:val="0"/>
        <w:ind w:right="117"/>
        <w:jc w:val="both"/>
        <w:rPr>
          <w:sz w:val="24"/>
          <w:szCs w:val="24"/>
          <w:lang w:eastAsia="en-US"/>
        </w:rPr>
      </w:pPr>
    </w:p>
    <w:p w14:paraId="392935E8"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The key difference between the two sets of BIS banking data is based upon the concept of residency. </w:t>
      </w:r>
      <w:r w:rsidRPr="00801154">
        <w:rPr>
          <w:b/>
          <w:i/>
          <w:sz w:val="24"/>
          <w:szCs w:val="24"/>
          <w:lang w:eastAsia="en-US"/>
        </w:rPr>
        <w:t>Locational statistics</w:t>
      </w:r>
      <w:r w:rsidRPr="00801154">
        <w:rPr>
          <w:sz w:val="24"/>
          <w:szCs w:val="24"/>
          <w:lang w:eastAsia="en-US"/>
        </w:rPr>
        <w:t xml:space="preserve"> show the claims and liabilities of banks located in Australia vis-à-vis entities located in other countries, including inter-office positions, and domestic entities.</w:t>
      </w:r>
    </w:p>
    <w:p w14:paraId="7D05E124" w14:textId="77777777" w:rsidR="00801154" w:rsidRPr="00801154" w:rsidRDefault="00801154" w:rsidP="00801154">
      <w:pPr>
        <w:widowControl w:val="0"/>
        <w:ind w:right="117"/>
        <w:jc w:val="both"/>
        <w:rPr>
          <w:sz w:val="24"/>
          <w:szCs w:val="24"/>
          <w:lang w:eastAsia="en-US"/>
        </w:rPr>
      </w:pPr>
    </w:p>
    <w:p w14:paraId="659B1671"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The </w:t>
      </w:r>
      <w:r w:rsidRPr="00801154">
        <w:rPr>
          <w:b/>
          <w:i/>
          <w:sz w:val="24"/>
          <w:szCs w:val="24"/>
          <w:lang w:eastAsia="en-US"/>
        </w:rPr>
        <w:t xml:space="preserve">consolidated statistics </w:t>
      </w:r>
      <w:r w:rsidRPr="00801154">
        <w:rPr>
          <w:sz w:val="24"/>
          <w:szCs w:val="24"/>
          <w:lang w:eastAsia="en-US"/>
        </w:rPr>
        <w:t>show the total claims of a reporting entity group’s global offices, including the claims of their domestic and foreign affiliates. Claims between offices of the same entity group are netted out.</w:t>
      </w:r>
    </w:p>
    <w:p w14:paraId="09B8CA57" w14:textId="77777777" w:rsidR="00801154" w:rsidRPr="00801154" w:rsidRDefault="00801154" w:rsidP="00801154">
      <w:pPr>
        <w:widowControl w:val="0"/>
        <w:ind w:right="117"/>
        <w:jc w:val="both"/>
        <w:rPr>
          <w:sz w:val="24"/>
          <w:szCs w:val="24"/>
          <w:lang w:eastAsia="en-US"/>
        </w:rPr>
      </w:pPr>
    </w:p>
    <w:p w14:paraId="1137248E" w14:textId="77777777" w:rsidR="00801154" w:rsidRPr="00801154" w:rsidRDefault="00801154" w:rsidP="00801154">
      <w:pPr>
        <w:widowControl w:val="0"/>
        <w:ind w:right="117"/>
        <w:jc w:val="both"/>
        <w:rPr>
          <w:sz w:val="24"/>
          <w:szCs w:val="24"/>
          <w:lang w:eastAsia="en-US"/>
        </w:rPr>
      </w:pPr>
      <w:r w:rsidRPr="00801154">
        <w:rPr>
          <w:sz w:val="24"/>
          <w:szCs w:val="24"/>
          <w:lang w:eastAsia="en-US"/>
        </w:rPr>
        <w:t>The differences between locational and consolidated data are highlighted in an example in Figure 1. ABC Bank (headquartered in Sydney) has lent $10 million to a non-financial corporation</w:t>
      </w:r>
      <w:r w:rsidRPr="00801154" w:rsidDel="009C10B1">
        <w:rPr>
          <w:sz w:val="24"/>
          <w:szCs w:val="24"/>
          <w:lang w:eastAsia="en-US"/>
        </w:rPr>
        <w:t xml:space="preserve"> </w:t>
      </w:r>
      <w:r w:rsidRPr="00801154">
        <w:rPr>
          <w:sz w:val="24"/>
          <w:szCs w:val="24"/>
          <w:lang w:eastAsia="en-US"/>
        </w:rPr>
        <w:t>located in France routed via its branch office in London.</w:t>
      </w:r>
    </w:p>
    <w:p w14:paraId="0B8210DD" w14:textId="77777777" w:rsidR="00801154" w:rsidRPr="00801154" w:rsidRDefault="00801154" w:rsidP="00801154">
      <w:pPr>
        <w:widowControl w:val="0"/>
        <w:ind w:right="117"/>
        <w:jc w:val="both"/>
        <w:rPr>
          <w:sz w:val="24"/>
          <w:szCs w:val="24"/>
          <w:lang w:eastAsia="en-US"/>
        </w:rPr>
      </w:pPr>
    </w:p>
    <w:p w14:paraId="17CDA762" w14:textId="77777777" w:rsidR="00801154" w:rsidRPr="00801154" w:rsidRDefault="00801154" w:rsidP="00801154">
      <w:pPr>
        <w:widowControl w:val="0"/>
        <w:ind w:right="117"/>
        <w:jc w:val="both"/>
        <w:rPr>
          <w:sz w:val="24"/>
          <w:szCs w:val="24"/>
          <w:lang w:eastAsia="en-US"/>
        </w:rPr>
      </w:pPr>
      <w:r w:rsidRPr="00801154">
        <w:rPr>
          <w:sz w:val="24"/>
          <w:szCs w:val="24"/>
          <w:lang w:eastAsia="en-US"/>
        </w:rPr>
        <w:t>Figure 1: Flow of funds and BIS locational and consolidated statistics</w:t>
      </w:r>
    </w:p>
    <w:p w14:paraId="479B1DD0" w14:textId="77777777" w:rsidR="00801154" w:rsidRPr="00801154" w:rsidRDefault="00801154" w:rsidP="00801154">
      <w:pPr>
        <w:widowControl w:val="0"/>
        <w:ind w:right="117"/>
        <w:jc w:val="both"/>
        <w:rPr>
          <w:sz w:val="24"/>
          <w:szCs w:val="24"/>
          <w:lang w:eastAsia="en-US"/>
        </w:rPr>
      </w:pPr>
    </w:p>
    <w:p w14:paraId="24D38BC8" w14:textId="77777777" w:rsidR="00801154" w:rsidRPr="00801154" w:rsidRDefault="00801154" w:rsidP="00801154">
      <w:pPr>
        <w:widowControl w:val="0"/>
        <w:tabs>
          <w:tab w:val="left" w:pos="2556"/>
          <w:tab w:val="left" w:pos="5544"/>
        </w:tabs>
        <w:ind w:right="117"/>
        <w:jc w:val="both"/>
        <w:rPr>
          <w:sz w:val="24"/>
          <w:szCs w:val="24"/>
          <w:lang w:eastAsia="en-US"/>
        </w:rPr>
      </w:pPr>
      <w:r w:rsidRPr="00801154">
        <w:rPr>
          <w:noProof/>
          <w:sz w:val="24"/>
          <w:szCs w:val="24"/>
        </w:rPr>
        <mc:AlternateContent>
          <mc:Choice Requires="wps">
            <w:drawing>
              <wp:anchor distT="0" distB="0" distL="114300" distR="114300" simplePos="0" relativeHeight="251658242" behindDoc="0" locked="0" layoutInCell="1" allowOverlap="1" wp14:anchorId="5DB47C41" wp14:editId="700F9FA1">
                <wp:simplePos x="0" y="0"/>
                <wp:positionH relativeFrom="column">
                  <wp:posOffset>3996055</wp:posOffset>
                </wp:positionH>
                <wp:positionV relativeFrom="paragraph">
                  <wp:posOffset>88900</wp:posOffset>
                </wp:positionV>
                <wp:extent cx="1223010" cy="664210"/>
                <wp:effectExtent l="0" t="0" r="15240" b="21590"/>
                <wp:wrapNone/>
                <wp:docPr id="16" name="Rectangle 16"/>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7FAD7A7F" w14:textId="77777777" w:rsidR="00783649" w:rsidRPr="00E70A01" w:rsidRDefault="00783649" w:rsidP="00801154">
                            <w:pPr>
                              <w:pStyle w:val="BodyText"/>
                            </w:pPr>
                            <w:r>
                              <w:t>Non-financial corporation</w:t>
                            </w:r>
                            <w:r w:rsidRPr="00E70A01" w:rsidDel="009C10B1">
                              <w:t xml:space="preserve"> </w:t>
                            </w:r>
                            <w:r w:rsidRPr="00E70A01">
                              <w:t>in France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47C41" id="Rectangle 16" o:spid="_x0000_s1026" style="position:absolute;left:0;text-align:left;margin-left:314.65pt;margin-top:7pt;width:96.3pt;height:52.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" fillcolor="window" strokecolor="windowText" strokeweight=".25pt">
                <v:textbox>
                  <w:txbxContent>
                    <w:p w14:paraId="7FAD7A7F" w14:textId="77777777" w:rsidR="00783649" w:rsidRPr="00E70A01" w:rsidRDefault="00783649" w:rsidP="00801154">
                      <w:pPr>
                        <w:pStyle w:val="BodyText"/>
                      </w:pPr>
                      <w:r>
                        <w:t>Non-financial corporation</w:t>
                      </w:r>
                      <w:r w:rsidRPr="00E70A01" w:rsidDel="009C10B1">
                        <w:t xml:space="preserve"> </w:t>
                      </w:r>
                      <w:r w:rsidRPr="00E70A01">
                        <w:t>in France</w:t>
                      </w:r>
                    </w:p>
                  </w:txbxContent>
                </v:textbox>
              </v:rect>
            </w:pict>
          </mc:Fallback>
        </mc:AlternateContent>
      </w:r>
      <w:r w:rsidRPr="00801154">
        <w:rPr>
          <w:noProof/>
          <w:sz w:val="24"/>
          <w:szCs w:val="24"/>
        </w:rPr>
        <mc:AlternateContent>
          <mc:Choice Requires="wps">
            <w:drawing>
              <wp:anchor distT="0" distB="0" distL="114300" distR="114300" simplePos="0" relativeHeight="251658241" behindDoc="0" locked="0" layoutInCell="1" allowOverlap="1" wp14:anchorId="226BD169" wp14:editId="1D4D6E9B">
                <wp:simplePos x="0" y="0"/>
                <wp:positionH relativeFrom="column">
                  <wp:posOffset>2023745</wp:posOffset>
                </wp:positionH>
                <wp:positionV relativeFrom="paragraph">
                  <wp:posOffset>88900</wp:posOffset>
                </wp:positionV>
                <wp:extent cx="1223010" cy="664210"/>
                <wp:effectExtent l="0" t="0" r="15240" b="21590"/>
                <wp:wrapNone/>
                <wp:docPr id="9" name="Rectangle 9"/>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3D414F8D" w14:textId="77777777" w:rsidR="00783649" w:rsidRPr="00E70A01" w:rsidRDefault="00783649" w:rsidP="00801154">
                            <w:r w:rsidRPr="00E70A01">
                              <w:t>ABC Bank 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D169" id="Rectangle 9" o:spid="_x0000_s1027" style="position:absolute;left:0;text-align:left;margin-left:159.35pt;margin-top:7pt;width:96.3pt;height:52.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" fillcolor="window" strokecolor="windowText" strokeweight=".25pt">
                <v:textbox>
                  <w:txbxContent>
                    <w:p w14:paraId="3D414F8D" w14:textId="77777777" w:rsidR="00783649" w:rsidRPr="00E70A01" w:rsidRDefault="00783649" w:rsidP="00801154">
                      <w:r w:rsidRPr="00E70A01">
                        <w:t>ABC Bank London</w:t>
                      </w:r>
                    </w:p>
                  </w:txbxContent>
                </v:textbox>
              </v:rect>
            </w:pict>
          </mc:Fallback>
        </mc:AlternateContent>
      </w:r>
      <w:r w:rsidRPr="00801154">
        <w:rPr>
          <w:noProof/>
          <w:sz w:val="24"/>
          <w:szCs w:val="24"/>
        </w:rPr>
        <mc:AlternateContent>
          <mc:Choice Requires="wps">
            <w:drawing>
              <wp:anchor distT="0" distB="0" distL="114300" distR="114300" simplePos="0" relativeHeight="251658240" behindDoc="0" locked="0" layoutInCell="1" allowOverlap="1" wp14:anchorId="3E98F265" wp14:editId="0C97EE7A">
                <wp:simplePos x="0" y="0"/>
                <wp:positionH relativeFrom="column">
                  <wp:posOffset>106680</wp:posOffset>
                </wp:positionH>
                <wp:positionV relativeFrom="paragraph">
                  <wp:posOffset>92075</wp:posOffset>
                </wp:positionV>
                <wp:extent cx="1223010" cy="664210"/>
                <wp:effectExtent l="0" t="0" r="15240" b="21590"/>
                <wp:wrapNone/>
                <wp:docPr id="4" name="Rectangle 4"/>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0D959FFB" w14:textId="77777777" w:rsidR="00783649" w:rsidRPr="00E70A01" w:rsidRDefault="00783649" w:rsidP="00801154">
                            <w:r w:rsidRPr="00E70A01">
                              <w:t>ABC Bank Sydney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8F265" id="Rectangle 4" o:spid="_x0000_s1028" style="position:absolute;left:0;text-align:left;margin-left:8.4pt;margin-top:7.25pt;width:96.3pt;height:5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" fillcolor="window" strokecolor="windowText" strokeweight=".25pt">
                <v:textbox>
                  <w:txbxContent>
                    <w:p w14:paraId="0D959FFB" w14:textId="77777777" w:rsidR="00783649" w:rsidRPr="00E70A01" w:rsidRDefault="00783649" w:rsidP="00801154">
                      <w:r w:rsidRPr="00E70A01">
                        <w:t>ABC Bank Sydney</w:t>
                      </w:r>
                    </w:p>
                  </w:txbxContent>
                </v:textbox>
              </v:rect>
            </w:pict>
          </mc:Fallback>
        </mc:AlternateContent>
      </w:r>
    </w:p>
    <w:p w14:paraId="62A63B9D" w14:textId="77777777" w:rsidR="00801154" w:rsidRPr="00801154" w:rsidRDefault="00801154" w:rsidP="00801154">
      <w:pPr>
        <w:widowControl w:val="0"/>
        <w:tabs>
          <w:tab w:val="left" w:pos="2556"/>
          <w:tab w:val="left" w:pos="5544"/>
        </w:tabs>
        <w:ind w:right="117"/>
        <w:jc w:val="both"/>
        <w:rPr>
          <w:sz w:val="24"/>
          <w:szCs w:val="24"/>
          <w:lang w:eastAsia="en-US"/>
        </w:rPr>
      </w:pPr>
      <w:r w:rsidRPr="00801154">
        <w:rPr>
          <w:sz w:val="24"/>
          <w:szCs w:val="24"/>
          <w:lang w:eastAsia="en-US"/>
        </w:rPr>
        <w:tab/>
        <w:t>$10m</w:t>
      </w:r>
      <w:r w:rsidRPr="00801154">
        <w:rPr>
          <w:sz w:val="24"/>
          <w:szCs w:val="24"/>
          <w:lang w:eastAsia="en-US"/>
        </w:rPr>
        <w:tab/>
        <w:t>$10m</w:t>
      </w:r>
    </w:p>
    <w:p w14:paraId="1E49EC93" w14:textId="77777777" w:rsidR="00801154" w:rsidRPr="00801154" w:rsidRDefault="00801154" w:rsidP="00801154">
      <w:pPr>
        <w:widowControl w:val="0"/>
        <w:ind w:right="117"/>
        <w:jc w:val="both"/>
        <w:rPr>
          <w:sz w:val="24"/>
          <w:szCs w:val="24"/>
          <w:lang w:eastAsia="en-US"/>
        </w:rPr>
      </w:pPr>
      <w:r w:rsidRPr="00801154">
        <w:rPr>
          <w:noProof/>
          <w:sz w:val="24"/>
          <w:szCs w:val="24"/>
        </w:rPr>
        <mc:AlternateContent>
          <mc:Choice Requires="wps">
            <w:drawing>
              <wp:anchor distT="0" distB="0" distL="114300" distR="114300" simplePos="0" relativeHeight="251658243" behindDoc="0" locked="0" layoutInCell="1" allowOverlap="1" wp14:anchorId="3BA4735F" wp14:editId="2EEACE11">
                <wp:simplePos x="0" y="0"/>
                <wp:positionH relativeFrom="column">
                  <wp:posOffset>1333500</wp:posOffset>
                </wp:positionH>
                <wp:positionV relativeFrom="paragraph">
                  <wp:posOffset>95250</wp:posOffset>
                </wp:positionV>
                <wp:extent cx="6953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6953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type w14:anchorId="7CB12A93" id="_x0000_t32" coordsize="21600,21600" o:spt="32" o:oned="t" path="m,l21600,21600e" filled="f">
                <v:path arrowok="t" fillok="f" o:connecttype="none"/>
                <o:lock v:ext="edit" shapetype="t"/>
              </v:shapetype>
              <v:shape id="Straight Arrow Connector 48" o:spid="_x0000_s1026" type="#_x0000_t32" style="position:absolute;margin-left:105pt;margin-top:7.5pt;width:54.75pt;height:0;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">
                <v:stroke endarrow="open"/>
              </v:shape>
            </w:pict>
          </mc:Fallback>
        </mc:AlternateContent>
      </w:r>
      <w:r w:rsidRPr="00801154">
        <w:rPr>
          <w:noProof/>
          <w:sz w:val="24"/>
          <w:szCs w:val="24"/>
        </w:rPr>
        <mc:AlternateContent>
          <mc:Choice Requires="wps">
            <w:drawing>
              <wp:anchor distT="0" distB="0" distL="114300" distR="114300" simplePos="0" relativeHeight="251658244" behindDoc="0" locked="0" layoutInCell="1" allowOverlap="1" wp14:anchorId="00F031C1" wp14:editId="19B168D8">
                <wp:simplePos x="0" y="0"/>
                <wp:positionH relativeFrom="column">
                  <wp:posOffset>3251835</wp:posOffset>
                </wp:positionH>
                <wp:positionV relativeFrom="paragraph">
                  <wp:posOffset>95250</wp:posOffset>
                </wp:positionV>
                <wp:extent cx="749300" cy="0"/>
                <wp:effectExtent l="0" t="76200" r="12700" b="114300"/>
                <wp:wrapNone/>
                <wp:docPr id="29" name="Straight Arrow Connector 29"/>
                <wp:cNvGraphicFramePr/>
                <a:graphic xmlns:a="http://schemas.openxmlformats.org/drawingml/2006/main">
                  <a:graphicData uri="http://schemas.microsoft.com/office/word/2010/wordprocessingShape">
                    <wps:wsp>
                      <wps:cNvCnPr/>
                      <wps:spPr>
                        <a:xfrm>
                          <a:off x="0" y="0"/>
                          <a:ext cx="7493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w14:anchorId="270BCE15" id="Straight Arrow Connector 29" o:spid="_x0000_s1026" type="#_x0000_t32" style="position:absolute;margin-left:256.05pt;margin-top:7.5pt;width:59pt;height:0;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">
                <v:stroke endarrow="open"/>
              </v:shape>
            </w:pict>
          </mc:Fallback>
        </mc:AlternateContent>
      </w:r>
    </w:p>
    <w:p w14:paraId="15058485" w14:textId="77777777" w:rsidR="00801154" w:rsidRPr="00801154" w:rsidRDefault="00801154" w:rsidP="00801154">
      <w:pPr>
        <w:widowControl w:val="0"/>
        <w:ind w:right="117"/>
        <w:jc w:val="both"/>
        <w:rPr>
          <w:sz w:val="24"/>
          <w:szCs w:val="24"/>
          <w:lang w:eastAsia="en-US"/>
        </w:rPr>
      </w:pPr>
    </w:p>
    <w:p w14:paraId="0FB98FE0" w14:textId="77777777" w:rsidR="00801154" w:rsidRPr="00801154" w:rsidRDefault="00801154" w:rsidP="00801154">
      <w:pPr>
        <w:widowControl w:val="0"/>
        <w:ind w:right="117"/>
        <w:jc w:val="both"/>
        <w:rPr>
          <w:sz w:val="24"/>
          <w:szCs w:val="24"/>
          <w:lang w:eastAsia="en-US"/>
        </w:rPr>
      </w:pPr>
    </w:p>
    <w:p w14:paraId="5CD148A2" w14:textId="77777777" w:rsidR="00801154" w:rsidRPr="00801154" w:rsidRDefault="00801154" w:rsidP="00801154">
      <w:pPr>
        <w:widowControl w:val="0"/>
        <w:ind w:right="117"/>
        <w:jc w:val="both"/>
        <w:rPr>
          <w:sz w:val="24"/>
          <w:szCs w:val="24"/>
          <w:lang w:eastAsia="en-US"/>
        </w:rPr>
      </w:pPr>
    </w:p>
    <w:p w14:paraId="63DC5AE5" w14:textId="77777777" w:rsidR="00801154" w:rsidRPr="00801154" w:rsidRDefault="00801154" w:rsidP="00801154">
      <w:pPr>
        <w:widowControl w:val="0"/>
        <w:ind w:right="117"/>
        <w:jc w:val="both"/>
        <w:rPr>
          <w:sz w:val="24"/>
          <w:szCs w:val="24"/>
          <w:lang w:eastAsia="en-US"/>
        </w:rPr>
      </w:pPr>
      <w:r w:rsidRPr="00801154">
        <w:rPr>
          <w:sz w:val="24"/>
          <w:szCs w:val="24"/>
          <w:lang w:eastAsia="en-US"/>
        </w:rPr>
        <w:t>The implications of this transaction for the BIS data are as follows:</w:t>
      </w:r>
    </w:p>
    <w:p w14:paraId="1798008D" w14:textId="77777777" w:rsidR="00801154" w:rsidRPr="00801154" w:rsidRDefault="00801154" w:rsidP="00801154">
      <w:pPr>
        <w:widowControl w:val="0"/>
        <w:ind w:right="117"/>
        <w:jc w:val="both"/>
        <w:rPr>
          <w:sz w:val="24"/>
          <w:szCs w:val="24"/>
          <w:lang w:eastAsia="en-US"/>
        </w:rPr>
      </w:pPr>
    </w:p>
    <w:p w14:paraId="3D59D047"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Locational statistics</w:t>
      </w:r>
      <w:r w:rsidRPr="00801154">
        <w:rPr>
          <w:sz w:val="24"/>
          <w:szCs w:val="24"/>
          <w:lang w:eastAsia="en-US"/>
        </w:rPr>
        <w:t>:</w:t>
      </w:r>
    </w:p>
    <w:p w14:paraId="39981055" w14:textId="77777777" w:rsidR="00801154" w:rsidRPr="00801154" w:rsidRDefault="00801154" w:rsidP="00801154">
      <w:pPr>
        <w:widowControl w:val="0"/>
        <w:ind w:right="117"/>
        <w:jc w:val="both"/>
        <w:rPr>
          <w:sz w:val="24"/>
          <w:szCs w:val="24"/>
          <w:lang w:eastAsia="en-US"/>
        </w:rPr>
      </w:pPr>
      <w:r w:rsidRPr="00801154">
        <w:rPr>
          <w:sz w:val="24"/>
          <w:szCs w:val="24"/>
          <w:lang w:eastAsia="en-US"/>
        </w:rPr>
        <w:t>Australian resident bank (i.e. ABC Bank Sydney) will report to APRA a $10 million increase in locational claims on UK resident banks (ABC Bank London).</w:t>
      </w:r>
    </w:p>
    <w:p w14:paraId="19B74CDF" w14:textId="77777777" w:rsidR="00801154" w:rsidRPr="00801154" w:rsidRDefault="00801154" w:rsidP="00801154">
      <w:pPr>
        <w:widowControl w:val="0"/>
        <w:ind w:right="117"/>
        <w:jc w:val="both"/>
        <w:rPr>
          <w:sz w:val="24"/>
          <w:szCs w:val="24"/>
          <w:lang w:eastAsia="en-US"/>
        </w:rPr>
      </w:pPr>
    </w:p>
    <w:p w14:paraId="280CBF23" w14:textId="77777777" w:rsidR="00801154" w:rsidRPr="00801154" w:rsidRDefault="00801154" w:rsidP="00801154">
      <w:pPr>
        <w:widowControl w:val="0"/>
        <w:ind w:right="117"/>
        <w:jc w:val="both"/>
        <w:rPr>
          <w:sz w:val="24"/>
          <w:szCs w:val="24"/>
          <w:lang w:eastAsia="en-US"/>
        </w:rPr>
      </w:pPr>
      <w:r w:rsidRPr="00801154">
        <w:rPr>
          <w:sz w:val="24"/>
          <w:szCs w:val="24"/>
          <w:lang w:eastAsia="en-US"/>
        </w:rPr>
        <w:t>The UK resident bank will report to the UK regulator a $10 million increase in locational claims on a non-financial corporation resident in France.</w:t>
      </w:r>
    </w:p>
    <w:p w14:paraId="0C0D5711" w14:textId="77777777" w:rsidR="00801154" w:rsidRPr="00801154" w:rsidRDefault="00801154" w:rsidP="00801154">
      <w:pPr>
        <w:widowControl w:val="0"/>
        <w:ind w:right="117"/>
        <w:jc w:val="both"/>
        <w:rPr>
          <w:sz w:val="24"/>
          <w:szCs w:val="24"/>
          <w:lang w:eastAsia="en-US"/>
        </w:rPr>
      </w:pPr>
    </w:p>
    <w:p w14:paraId="76D1E73D"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Consolidated statistics</w:t>
      </w:r>
      <w:r w:rsidRPr="00801154">
        <w:rPr>
          <w:sz w:val="24"/>
          <w:szCs w:val="24"/>
          <w:lang w:eastAsia="en-US"/>
        </w:rPr>
        <w:t>:</w:t>
      </w:r>
    </w:p>
    <w:p w14:paraId="6DA0F49C" w14:textId="77777777" w:rsidR="00801154" w:rsidRPr="00801154" w:rsidRDefault="00801154" w:rsidP="00801154">
      <w:pPr>
        <w:widowControl w:val="0"/>
        <w:ind w:right="117"/>
        <w:jc w:val="both"/>
        <w:rPr>
          <w:sz w:val="24"/>
          <w:szCs w:val="24"/>
          <w:lang w:eastAsia="en-US"/>
        </w:rPr>
      </w:pPr>
      <w:r w:rsidRPr="00801154">
        <w:rPr>
          <w:sz w:val="24"/>
          <w:szCs w:val="24"/>
          <w:lang w:eastAsia="en-US"/>
        </w:rPr>
        <w:t>Australian resident reporting entities (i.e. ABC Bank, Sydney) will report a $10 million increase in consolidated claims on a non-financial corporation resident in France.</w:t>
      </w:r>
    </w:p>
    <w:p w14:paraId="52D502C6" w14:textId="77777777" w:rsidR="00801154" w:rsidRPr="00801154" w:rsidRDefault="00801154" w:rsidP="00801154">
      <w:pPr>
        <w:widowControl w:val="0"/>
        <w:rPr>
          <w:sz w:val="24"/>
          <w:szCs w:val="24"/>
          <w:lang w:eastAsia="en-US"/>
        </w:rPr>
      </w:pPr>
      <w:r w:rsidRPr="00801154">
        <w:rPr>
          <w:sz w:val="24"/>
          <w:szCs w:val="24"/>
          <w:lang w:eastAsia="en-US"/>
        </w:rPr>
        <w:br w:type="page"/>
      </w:r>
    </w:p>
    <w:p w14:paraId="50D85ABE" w14:textId="77777777" w:rsidR="00801154" w:rsidRPr="00801154" w:rsidRDefault="00801154" w:rsidP="00801154">
      <w:pPr>
        <w:widowControl w:val="0"/>
        <w:ind w:right="117"/>
        <w:jc w:val="both"/>
        <w:outlineLvl w:val="0"/>
        <w:rPr>
          <w:rFonts w:ascii="Arial" w:eastAsia="Arial" w:hAnsi="Arial" w:cs="Arial"/>
          <w:b/>
          <w:bCs/>
          <w:sz w:val="40"/>
          <w:szCs w:val="40"/>
          <w:lang w:eastAsia="en-US"/>
        </w:rPr>
      </w:pPr>
      <w:bookmarkStart w:id="18" w:name="_bookmark5"/>
      <w:bookmarkStart w:id="19" w:name="_Toc381300876"/>
      <w:bookmarkStart w:id="20" w:name="_Toc381303964"/>
      <w:bookmarkStart w:id="21" w:name="_Toc381304541"/>
      <w:bookmarkStart w:id="22" w:name="_Toc381300877"/>
      <w:bookmarkStart w:id="23" w:name="_Toc381303965"/>
      <w:bookmarkStart w:id="24" w:name="_Toc381304542"/>
      <w:bookmarkStart w:id="25" w:name="_Toc381300878"/>
      <w:bookmarkStart w:id="26" w:name="_Toc381303966"/>
      <w:bookmarkStart w:id="27" w:name="_Toc381304543"/>
      <w:bookmarkStart w:id="28" w:name="_Toc381300879"/>
      <w:bookmarkStart w:id="29" w:name="_Toc381303967"/>
      <w:bookmarkStart w:id="30" w:name="_Toc381304544"/>
      <w:bookmarkEnd w:id="18"/>
      <w:bookmarkEnd w:id="19"/>
      <w:bookmarkEnd w:id="20"/>
      <w:bookmarkEnd w:id="21"/>
      <w:bookmarkEnd w:id="22"/>
      <w:bookmarkEnd w:id="23"/>
      <w:bookmarkEnd w:id="24"/>
      <w:bookmarkEnd w:id="25"/>
      <w:bookmarkEnd w:id="26"/>
      <w:bookmarkEnd w:id="27"/>
      <w:bookmarkEnd w:id="28"/>
      <w:bookmarkEnd w:id="29"/>
      <w:bookmarkEnd w:id="30"/>
      <w:r w:rsidRPr="00801154">
        <w:rPr>
          <w:rFonts w:ascii="Arial" w:eastAsia="Arial" w:hAnsi="Arial" w:cs="Arial"/>
          <w:b/>
          <w:bCs/>
          <w:sz w:val="40"/>
          <w:szCs w:val="40"/>
          <w:lang w:eastAsia="en-US"/>
        </w:rPr>
        <w:lastRenderedPageBreak/>
        <w:t>Specific instructions</w:t>
      </w:r>
    </w:p>
    <w:p w14:paraId="171E0BAF" w14:textId="77777777" w:rsidR="00801154" w:rsidRPr="00801154" w:rsidRDefault="00801154" w:rsidP="00801154">
      <w:pPr>
        <w:widowControl w:val="0"/>
        <w:ind w:right="117"/>
        <w:jc w:val="both"/>
        <w:rPr>
          <w:sz w:val="24"/>
          <w:szCs w:val="24"/>
          <w:lang w:eastAsia="en-US"/>
        </w:rPr>
      </w:pPr>
    </w:p>
    <w:p w14:paraId="76B2F82F" w14:textId="77777777" w:rsidR="00801154" w:rsidRPr="00801154" w:rsidRDefault="00801154" w:rsidP="00801154">
      <w:pPr>
        <w:widowControl w:val="0"/>
        <w:spacing w:after="240"/>
        <w:ind w:right="117"/>
        <w:jc w:val="both"/>
        <w:rPr>
          <w:color w:val="000000"/>
          <w:sz w:val="24"/>
          <w:szCs w:val="24"/>
          <w:lang w:eastAsia="en-US"/>
        </w:rPr>
      </w:pPr>
      <w:r w:rsidRPr="00801154">
        <w:rPr>
          <w:color w:val="000000"/>
          <w:sz w:val="24"/>
          <w:szCs w:val="24"/>
          <w:lang w:eastAsia="en-US"/>
        </w:rPr>
        <w:t xml:space="preserve">Terms highlighted in </w:t>
      </w:r>
      <w:r w:rsidRPr="00801154">
        <w:rPr>
          <w:b/>
          <w:i/>
          <w:color w:val="000000"/>
          <w:sz w:val="24"/>
          <w:szCs w:val="24"/>
          <w:lang w:eastAsia="en-US"/>
        </w:rPr>
        <w:t>bold italics</w:t>
      </w:r>
      <w:r w:rsidRPr="00801154">
        <w:rPr>
          <w:color w:val="000000"/>
          <w:sz w:val="24"/>
          <w:szCs w:val="24"/>
          <w:lang w:eastAsia="en-US"/>
        </w:rPr>
        <w:t xml:space="preserve"> indicate that the definition is provided in these instructions. </w:t>
      </w:r>
    </w:p>
    <w:p w14:paraId="4AE82B72" w14:textId="6E7D9D94" w:rsidR="00801154" w:rsidRPr="00801154" w:rsidRDefault="00801154" w:rsidP="00801154">
      <w:pPr>
        <w:widowControl w:val="0"/>
        <w:ind w:right="117"/>
        <w:jc w:val="both"/>
        <w:outlineLvl w:val="1"/>
        <w:rPr>
          <w:rFonts w:ascii="Arial" w:hAnsi="Arial" w:cs="Arial"/>
          <w:b/>
          <w:sz w:val="24"/>
          <w:szCs w:val="24"/>
          <w:lang w:eastAsia="en-US"/>
        </w:rPr>
      </w:pPr>
      <w:bookmarkStart w:id="31" w:name="_Toc381300901"/>
      <w:bookmarkStart w:id="32" w:name="_Toc381303988"/>
      <w:bookmarkStart w:id="33" w:name="_Toc381304565"/>
      <w:bookmarkStart w:id="34" w:name="_Toc381300902"/>
      <w:bookmarkStart w:id="35" w:name="_Toc381303989"/>
      <w:bookmarkStart w:id="36" w:name="_Toc381304566"/>
      <w:bookmarkStart w:id="37" w:name="_Toc381300903"/>
      <w:bookmarkStart w:id="38" w:name="_Toc381303990"/>
      <w:bookmarkStart w:id="39" w:name="_Toc381304567"/>
      <w:bookmarkStart w:id="40" w:name="_Toc381300904"/>
      <w:bookmarkStart w:id="41" w:name="_Toc381303991"/>
      <w:bookmarkStart w:id="42" w:name="_Toc381304568"/>
      <w:bookmarkStart w:id="43" w:name="_Toc381300905"/>
      <w:bookmarkStart w:id="44" w:name="_Toc381303992"/>
      <w:bookmarkStart w:id="45" w:name="_Toc381304569"/>
      <w:bookmarkStart w:id="46" w:name="_Toc381300906"/>
      <w:bookmarkStart w:id="47" w:name="_Toc381303993"/>
      <w:bookmarkStart w:id="48" w:name="_Toc381304570"/>
      <w:bookmarkStart w:id="49" w:name="_Toc381300907"/>
      <w:bookmarkStart w:id="50" w:name="_Toc381303994"/>
      <w:bookmarkStart w:id="51" w:name="_Toc381304571"/>
      <w:bookmarkStart w:id="52" w:name="_Toc381300908"/>
      <w:bookmarkStart w:id="53" w:name="_Toc381303995"/>
      <w:bookmarkStart w:id="54" w:name="_Toc381304572"/>
      <w:bookmarkStart w:id="55" w:name="_Toc381300909"/>
      <w:bookmarkStart w:id="56" w:name="_Toc381303996"/>
      <w:bookmarkStart w:id="57" w:name="_Toc381304573"/>
      <w:bookmarkStart w:id="58" w:name="_Toc381300910"/>
      <w:bookmarkStart w:id="59" w:name="_Toc381303997"/>
      <w:bookmarkStart w:id="60" w:name="_Toc381304574"/>
      <w:bookmarkStart w:id="61" w:name="_Toc381300928"/>
      <w:bookmarkStart w:id="62" w:name="_Toc381304015"/>
      <w:bookmarkStart w:id="63" w:name="_Toc381304592"/>
      <w:bookmarkStart w:id="64" w:name="_Toc381300929"/>
      <w:bookmarkStart w:id="65" w:name="_Toc381304016"/>
      <w:bookmarkStart w:id="66" w:name="_Toc381304593"/>
      <w:bookmarkStart w:id="67" w:name="_Toc381300930"/>
      <w:bookmarkStart w:id="68" w:name="_Toc381304017"/>
      <w:bookmarkStart w:id="69" w:name="_Toc381304594"/>
      <w:bookmarkStart w:id="70" w:name="_Toc381300931"/>
      <w:bookmarkStart w:id="71" w:name="_Toc381304018"/>
      <w:bookmarkStart w:id="72" w:name="_Toc381304595"/>
      <w:bookmarkStart w:id="73" w:name="_Toc381300932"/>
      <w:bookmarkStart w:id="74" w:name="_Toc381304019"/>
      <w:bookmarkStart w:id="75" w:name="_Toc381304596"/>
      <w:bookmarkStart w:id="76" w:name="_Toc381300933"/>
      <w:bookmarkStart w:id="77" w:name="_Toc381304020"/>
      <w:bookmarkStart w:id="78" w:name="_Toc381304597"/>
      <w:bookmarkStart w:id="79" w:name="_Toc381300934"/>
      <w:bookmarkStart w:id="80" w:name="_Toc381304021"/>
      <w:bookmarkStart w:id="81" w:name="_Toc381304598"/>
      <w:bookmarkStart w:id="82" w:name="_Toc381300935"/>
      <w:bookmarkStart w:id="83" w:name="_Toc381304022"/>
      <w:bookmarkStart w:id="84" w:name="_Toc381304599"/>
      <w:bookmarkStart w:id="85" w:name="_Toc381300936"/>
      <w:bookmarkStart w:id="86" w:name="_Toc381304023"/>
      <w:bookmarkStart w:id="87" w:name="_Toc381304600"/>
      <w:bookmarkStart w:id="88" w:name="_Toc381300937"/>
      <w:bookmarkStart w:id="89" w:name="_Toc381304024"/>
      <w:bookmarkStart w:id="90" w:name="_Toc381304601"/>
      <w:bookmarkStart w:id="91" w:name="_Toc381300938"/>
      <w:bookmarkStart w:id="92" w:name="_Toc381304025"/>
      <w:bookmarkStart w:id="93" w:name="_Toc381304602"/>
      <w:bookmarkStart w:id="94" w:name="_Toc381300939"/>
      <w:bookmarkStart w:id="95" w:name="_Toc381304026"/>
      <w:bookmarkStart w:id="96" w:name="_Toc381304603"/>
      <w:bookmarkStart w:id="97" w:name="_Toc381300940"/>
      <w:bookmarkStart w:id="98" w:name="_Toc381304027"/>
      <w:bookmarkStart w:id="99" w:name="_Toc381304604"/>
      <w:bookmarkStart w:id="100" w:name="_Toc381300941"/>
      <w:bookmarkStart w:id="101" w:name="_Toc381304028"/>
      <w:bookmarkStart w:id="102" w:name="_Toc381304605"/>
      <w:bookmarkStart w:id="103" w:name="_Toc381300942"/>
      <w:bookmarkStart w:id="104" w:name="_Toc381304029"/>
      <w:bookmarkStart w:id="105" w:name="_Toc38130460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801154">
        <w:rPr>
          <w:rFonts w:ascii="Arial" w:hAnsi="Arial" w:cs="Arial"/>
          <w:sz w:val="24"/>
          <w:szCs w:val="24"/>
          <w:lang w:eastAsia="en-US"/>
        </w:rPr>
        <w:t xml:space="preserve">1. </w:t>
      </w:r>
      <w:r w:rsidRPr="00801154">
        <w:rPr>
          <w:rFonts w:ascii="Arial" w:hAnsi="Arial" w:cs="Arial"/>
          <w:b/>
          <w:sz w:val="24"/>
          <w:szCs w:val="24"/>
          <w:lang w:eastAsia="en-US"/>
        </w:rPr>
        <w:t xml:space="preserve">Claims on an immediate borrower basis: by remaining maturity and </w:t>
      </w:r>
      <w:r w:rsidR="00ED2744">
        <w:rPr>
          <w:rFonts w:ascii="Arial" w:hAnsi="Arial" w:cs="Arial"/>
          <w:b/>
          <w:sz w:val="24"/>
          <w:szCs w:val="24"/>
          <w:lang w:eastAsia="en-US"/>
        </w:rPr>
        <w:t>counterparty country</w:t>
      </w:r>
    </w:p>
    <w:p w14:paraId="47D77E5E" w14:textId="77777777" w:rsidR="00801154" w:rsidRPr="00801154" w:rsidRDefault="00801154" w:rsidP="00801154">
      <w:pPr>
        <w:widowControl w:val="0"/>
        <w:ind w:right="117"/>
        <w:jc w:val="both"/>
        <w:outlineLvl w:val="1"/>
        <w:rPr>
          <w:rFonts w:ascii="Arial" w:hAnsi="Arial" w:cs="Arial"/>
          <w:b/>
          <w:sz w:val="24"/>
          <w:szCs w:val="24"/>
          <w:lang w:eastAsia="en-US"/>
        </w:rPr>
      </w:pPr>
    </w:p>
    <w:p w14:paraId="3117C0B4" w14:textId="77777777" w:rsidR="00801154" w:rsidRPr="00801154" w:rsidRDefault="00801154" w:rsidP="00801154">
      <w:pPr>
        <w:widowControl w:val="0"/>
        <w:ind w:right="117"/>
        <w:jc w:val="both"/>
        <w:rPr>
          <w:bCs/>
          <w:sz w:val="23"/>
          <w:szCs w:val="23"/>
          <w:lang w:eastAsia="en-US"/>
        </w:rPr>
      </w:pPr>
      <w:r w:rsidRPr="00801154">
        <w:rPr>
          <w:b/>
          <w:bCs/>
          <w:sz w:val="23"/>
          <w:szCs w:val="23"/>
          <w:lang w:eastAsia="en-US"/>
        </w:rPr>
        <w:t>SBR:</w:t>
      </w:r>
      <w:r w:rsidRPr="00801154">
        <w:rPr>
          <w:bCs/>
          <w:sz w:val="23"/>
          <w:szCs w:val="23"/>
          <w:lang w:eastAsia="en-US"/>
        </w:rPr>
        <w:t xml:space="preserve"> submit item 1 and item 2 with accounting type of debit (assets).</w:t>
      </w:r>
    </w:p>
    <w:p w14:paraId="77488A16" w14:textId="77777777" w:rsidR="00801154" w:rsidRPr="00801154" w:rsidRDefault="00801154" w:rsidP="00801154">
      <w:pPr>
        <w:widowControl w:val="0"/>
        <w:ind w:right="117"/>
        <w:jc w:val="both"/>
        <w:outlineLvl w:val="1"/>
        <w:rPr>
          <w:rFonts w:ascii="Arial" w:hAnsi="Arial" w:cs="Arial"/>
          <w:b/>
          <w:sz w:val="24"/>
          <w:szCs w:val="24"/>
          <w:lang w:eastAsia="en-US"/>
        </w:rPr>
      </w:pPr>
    </w:p>
    <w:tbl>
      <w:tblPr>
        <w:tblStyle w:val="TableGrid3"/>
        <w:tblW w:w="0" w:type="auto"/>
        <w:tblLook w:val="04A0" w:firstRow="1" w:lastRow="0" w:firstColumn="1" w:lastColumn="0" w:noHBand="0" w:noVBand="1"/>
      </w:tblPr>
      <w:tblGrid>
        <w:gridCol w:w="1910"/>
        <w:gridCol w:w="6630"/>
      </w:tblGrid>
      <w:tr w:rsidR="00801154" w:rsidRPr="00801154" w14:paraId="1A0A9BDA" w14:textId="77777777" w:rsidTr="00801154">
        <w:trPr>
          <w:cantSplit/>
        </w:trPr>
        <w:tc>
          <w:tcPr>
            <w:tcW w:w="1951" w:type="dxa"/>
            <w:tcBorders>
              <w:bottom w:val="nil"/>
            </w:tcBorders>
          </w:tcPr>
          <w:p w14:paraId="34E65FE2" w14:textId="77777777" w:rsidR="00801154" w:rsidRPr="00801154" w:rsidRDefault="00801154" w:rsidP="00801154">
            <w:pPr>
              <w:ind w:right="117"/>
              <w:jc w:val="both"/>
              <w:rPr>
                <w:sz w:val="24"/>
                <w:szCs w:val="24"/>
                <w:lang w:eastAsia="en-US"/>
              </w:rPr>
            </w:pPr>
            <w:r w:rsidRPr="00801154">
              <w:rPr>
                <w:b/>
                <w:sz w:val="24"/>
                <w:szCs w:val="24"/>
                <w:lang w:eastAsia="en-US"/>
              </w:rPr>
              <w:t>Item 1</w:t>
            </w:r>
            <w:r w:rsidRPr="00801154">
              <w:rPr>
                <w:sz w:val="24"/>
                <w:szCs w:val="24"/>
                <w:lang w:eastAsia="en-US"/>
              </w:rPr>
              <w:t xml:space="preserve"> </w:t>
            </w:r>
          </w:p>
        </w:tc>
        <w:tc>
          <w:tcPr>
            <w:tcW w:w="6815" w:type="dxa"/>
            <w:tcBorders>
              <w:bottom w:val="nil"/>
            </w:tcBorders>
          </w:tcPr>
          <w:p w14:paraId="04F93E8B" w14:textId="7CBF0BA2" w:rsidR="00801154" w:rsidRPr="00801154" w:rsidRDefault="00801154" w:rsidP="00801154">
            <w:pPr>
              <w:ind w:right="117"/>
              <w:jc w:val="both"/>
              <w:rPr>
                <w:sz w:val="24"/>
                <w:szCs w:val="24"/>
                <w:lang w:eastAsia="en-US"/>
              </w:rPr>
            </w:pPr>
            <w:r w:rsidRPr="00801154">
              <w:rPr>
                <w:sz w:val="24"/>
                <w:szCs w:val="24"/>
                <w:lang w:eastAsia="en-US"/>
              </w:rPr>
              <w:t xml:space="preserve">The </w:t>
            </w:r>
            <w:r w:rsidR="00ED2744">
              <w:rPr>
                <w:b/>
                <w:i/>
                <w:sz w:val="24"/>
                <w:szCs w:val="24"/>
                <w:lang w:eastAsia="en-US"/>
              </w:rPr>
              <w:t>counterparty country</w:t>
            </w:r>
            <w:r w:rsidRPr="00801154">
              <w:rPr>
                <w:sz w:val="24"/>
                <w:szCs w:val="24"/>
                <w:lang w:eastAsia="en-US"/>
              </w:rPr>
              <w:t xml:space="preserve"> of the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xml:space="preserve"> to be reported in item 1 column 1.</w:t>
            </w:r>
          </w:p>
          <w:p w14:paraId="68E0FB03" w14:textId="77777777" w:rsidR="00801154" w:rsidRPr="00801154" w:rsidRDefault="00801154" w:rsidP="00801154">
            <w:pPr>
              <w:ind w:right="117"/>
              <w:jc w:val="both"/>
              <w:rPr>
                <w:sz w:val="24"/>
                <w:szCs w:val="24"/>
                <w:lang w:eastAsia="en-US"/>
              </w:rPr>
            </w:pPr>
          </w:p>
        </w:tc>
      </w:tr>
      <w:tr w:rsidR="00801154" w:rsidRPr="00801154" w14:paraId="6726A131" w14:textId="77777777" w:rsidTr="00801154">
        <w:trPr>
          <w:cantSplit/>
        </w:trPr>
        <w:tc>
          <w:tcPr>
            <w:tcW w:w="1951" w:type="dxa"/>
            <w:tcBorders>
              <w:top w:val="nil"/>
              <w:bottom w:val="nil"/>
            </w:tcBorders>
          </w:tcPr>
          <w:p w14:paraId="2409B40B"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234CC62A" w14:textId="5EF8263B" w:rsidR="00801154" w:rsidRPr="00801154" w:rsidRDefault="00801154" w:rsidP="00801154">
            <w:pPr>
              <w:ind w:right="117"/>
              <w:jc w:val="both"/>
              <w:rPr>
                <w:sz w:val="24"/>
                <w:szCs w:val="24"/>
                <w:lang w:eastAsia="en-US"/>
              </w:rPr>
            </w:pPr>
            <w:r w:rsidRPr="00801154">
              <w:rPr>
                <w:sz w:val="24"/>
                <w:szCs w:val="24"/>
                <w:lang w:eastAsia="en-US"/>
              </w:rPr>
              <w:t xml:space="preserve">In item 1 column 2, report the </w:t>
            </w:r>
            <w:r w:rsidRPr="00801154">
              <w:rPr>
                <w:b/>
                <w:i/>
                <w:sz w:val="24"/>
                <w:szCs w:val="24"/>
                <w:lang w:eastAsia="en-US"/>
              </w:rPr>
              <w:t>immediate borrower claims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less than or equal to three months.</w:t>
            </w:r>
          </w:p>
          <w:p w14:paraId="535B0DA0" w14:textId="77777777" w:rsidR="00801154" w:rsidRPr="00801154" w:rsidRDefault="00801154" w:rsidP="00801154">
            <w:pPr>
              <w:ind w:right="117"/>
              <w:jc w:val="both"/>
              <w:rPr>
                <w:sz w:val="24"/>
                <w:szCs w:val="24"/>
                <w:lang w:eastAsia="en-US"/>
              </w:rPr>
            </w:pPr>
          </w:p>
        </w:tc>
      </w:tr>
      <w:tr w:rsidR="00801154" w:rsidRPr="00801154" w14:paraId="1987EAFB" w14:textId="77777777" w:rsidTr="00801154">
        <w:trPr>
          <w:cantSplit/>
        </w:trPr>
        <w:tc>
          <w:tcPr>
            <w:tcW w:w="1951" w:type="dxa"/>
            <w:tcBorders>
              <w:top w:val="nil"/>
              <w:bottom w:val="nil"/>
            </w:tcBorders>
          </w:tcPr>
          <w:p w14:paraId="5002CE7C"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16B8444A" w14:textId="4D2F7792" w:rsidR="00801154" w:rsidRPr="00801154" w:rsidRDefault="00801154" w:rsidP="00801154">
            <w:pPr>
              <w:ind w:right="117"/>
              <w:jc w:val="both"/>
              <w:rPr>
                <w:sz w:val="24"/>
                <w:szCs w:val="24"/>
                <w:lang w:eastAsia="en-US"/>
              </w:rPr>
            </w:pPr>
            <w:r w:rsidRPr="00801154">
              <w:rPr>
                <w:sz w:val="24"/>
                <w:szCs w:val="24"/>
                <w:lang w:eastAsia="en-US"/>
              </w:rPr>
              <w:t xml:space="preserve">In item 1 column 3, report the </w:t>
            </w:r>
            <w:r w:rsidRPr="00801154">
              <w:rPr>
                <w:b/>
                <w:i/>
                <w:sz w:val="24"/>
                <w:szCs w:val="24"/>
                <w:lang w:eastAsia="en-US"/>
              </w:rPr>
              <w:t>immediate borrower claims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three months and less than or equal to 1 year.</w:t>
            </w:r>
          </w:p>
          <w:p w14:paraId="36208B2C" w14:textId="77777777" w:rsidR="00801154" w:rsidRPr="00801154" w:rsidRDefault="00801154" w:rsidP="00801154">
            <w:pPr>
              <w:ind w:right="117"/>
              <w:jc w:val="both"/>
              <w:rPr>
                <w:sz w:val="24"/>
                <w:szCs w:val="24"/>
                <w:lang w:eastAsia="en-US"/>
              </w:rPr>
            </w:pPr>
          </w:p>
        </w:tc>
      </w:tr>
      <w:tr w:rsidR="00801154" w:rsidRPr="00801154" w14:paraId="71133153" w14:textId="77777777" w:rsidTr="00801154">
        <w:trPr>
          <w:cantSplit/>
        </w:trPr>
        <w:tc>
          <w:tcPr>
            <w:tcW w:w="1951" w:type="dxa"/>
            <w:tcBorders>
              <w:top w:val="nil"/>
              <w:bottom w:val="nil"/>
            </w:tcBorders>
          </w:tcPr>
          <w:p w14:paraId="0E4E6A6A"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1552611" w14:textId="11E36225" w:rsidR="00801154" w:rsidRPr="00801154" w:rsidRDefault="00801154" w:rsidP="00801154">
            <w:pPr>
              <w:ind w:right="117"/>
              <w:jc w:val="both"/>
              <w:rPr>
                <w:sz w:val="24"/>
                <w:szCs w:val="24"/>
                <w:lang w:eastAsia="en-US"/>
              </w:rPr>
            </w:pPr>
            <w:r w:rsidRPr="00801154">
              <w:rPr>
                <w:sz w:val="24"/>
                <w:szCs w:val="24"/>
                <w:lang w:eastAsia="en-US"/>
              </w:rPr>
              <w:t xml:space="preserve">In item 1 column 4, report the </w:t>
            </w:r>
            <w:r w:rsidRPr="00801154">
              <w:rPr>
                <w:b/>
                <w:i/>
                <w:sz w:val="24"/>
                <w:szCs w:val="24"/>
                <w:lang w:eastAsia="en-US"/>
              </w:rPr>
              <w:t>immediate borrower claims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12 months and less than or equal to 2 years.</w:t>
            </w:r>
          </w:p>
          <w:p w14:paraId="6AA257E7" w14:textId="77777777" w:rsidR="00801154" w:rsidRPr="00801154" w:rsidRDefault="00801154" w:rsidP="00801154">
            <w:pPr>
              <w:ind w:right="117"/>
              <w:jc w:val="both"/>
              <w:rPr>
                <w:sz w:val="24"/>
                <w:szCs w:val="24"/>
                <w:lang w:eastAsia="en-US"/>
              </w:rPr>
            </w:pPr>
          </w:p>
        </w:tc>
      </w:tr>
      <w:tr w:rsidR="00801154" w:rsidRPr="00801154" w14:paraId="7396BF69" w14:textId="77777777" w:rsidTr="00801154">
        <w:trPr>
          <w:cantSplit/>
        </w:trPr>
        <w:tc>
          <w:tcPr>
            <w:tcW w:w="1951" w:type="dxa"/>
            <w:tcBorders>
              <w:top w:val="nil"/>
              <w:bottom w:val="nil"/>
            </w:tcBorders>
          </w:tcPr>
          <w:p w14:paraId="08583963"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B9E44BC" w14:textId="1CA7B8D1" w:rsidR="00801154" w:rsidRPr="00801154" w:rsidRDefault="00801154" w:rsidP="00801154">
            <w:pPr>
              <w:ind w:right="117"/>
              <w:jc w:val="both"/>
              <w:rPr>
                <w:sz w:val="24"/>
                <w:szCs w:val="24"/>
                <w:lang w:eastAsia="en-US"/>
              </w:rPr>
            </w:pPr>
            <w:r w:rsidRPr="00801154">
              <w:rPr>
                <w:sz w:val="24"/>
                <w:szCs w:val="24"/>
                <w:lang w:eastAsia="en-US"/>
              </w:rPr>
              <w:t xml:space="preserve">In item 1 column 5, report the </w:t>
            </w:r>
            <w:r w:rsidRPr="00801154">
              <w:rPr>
                <w:b/>
                <w:i/>
                <w:sz w:val="24"/>
                <w:szCs w:val="24"/>
                <w:lang w:eastAsia="en-US"/>
              </w:rPr>
              <w:t>immediate borrower claims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2 years and less than or equal to 5 years.</w:t>
            </w:r>
          </w:p>
          <w:p w14:paraId="41BFBBDC" w14:textId="77777777" w:rsidR="00801154" w:rsidRPr="00801154" w:rsidRDefault="00801154" w:rsidP="00801154">
            <w:pPr>
              <w:ind w:right="117"/>
              <w:jc w:val="both"/>
              <w:rPr>
                <w:sz w:val="24"/>
                <w:szCs w:val="24"/>
                <w:lang w:eastAsia="en-US"/>
              </w:rPr>
            </w:pPr>
          </w:p>
        </w:tc>
      </w:tr>
      <w:tr w:rsidR="00801154" w:rsidRPr="00801154" w14:paraId="7089DE20" w14:textId="77777777" w:rsidTr="00801154">
        <w:trPr>
          <w:cantSplit/>
        </w:trPr>
        <w:tc>
          <w:tcPr>
            <w:tcW w:w="1951" w:type="dxa"/>
            <w:tcBorders>
              <w:top w:val="nil"/>
              <w:bottom w:val="nil"/>
            </w:tcBorders>
          </w:tcPr>
          <w:p w14:paraId="793A0CD6"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430B6AF3" w14:textId="2CC5EAB9" w:rsidR="00801154" w:rsidRPr="00801154" w:rsidRDefault="00801154" w:rsidP="00801154">
            <w:pPr>
              <w:ind w:right="117"/>
              <w:jc w:val="both"/>
              <w:rPr>
                <w:sz w:val="24"/>
                <w:szCs w:val="24"/>
                <w:lang w:eastAsia="en-US"/>
              </w:rPr>
            </w:pPr>
            <w:r w:rsidRPr="00801154">
              <w:rPr>
                <w:sz w:val="24"/>
                <w:szCs w:val="24"/>
                <w:lang w:eastAsia="en-US"/>
              </w:rPr>
              <w:t xml:space="preserve">In item 1 column 6, report the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5 years.</w:t>
            </w:r>
          </w:p>
          <w:p w14:paraId="2812B3D6" w14:textId="77777777" w:rsidR="00801154" w:rsidRPr="00801154" w:rsidRDefault="00801154" w:rsidP="00801154">
            <w:pPr>
              <w:ind w:right="117"/>
              <w:jc w:val="both"/>
              <w:rPr>
                <w:sz w:val="24"/>
                <w:szCs w:val="24"/>
                <w:lang w:eastAsia="en-US"/>
              </w:rPr>
            </w:pPr>
          </w:p>
        </w:tc>
      </w:tr>
      <w:tr w:rsidR="00801154" w:rsidRPr="00801154" w14:paraId="4A9A0647" w14:textId="77777777" w:rsidTr="00801154">
        <w:trPr>
          <w:cantSplit/>
        </w:trPr>
        <w:tc>
          <w:tcPr>
            <w:tcW w:w="1951" w:type="dxa"/>
            <w:tcBorders>
              <w:top w:val="nil"/>
              <w:bottom w:val="nil"/>
            </w:tcBorders>
          </w:tcPr>
          <w:p w14:paraId="741B531B"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575018C9" w14:textId="77777777" w:rsidR="00801154" w:rsidRPr="00801154" w:rsidRDefault="00801154" w:rsidP="00801154">
            <w:pPr>
              <w:ind w:right="117"/>
              <w:jc w:val="both"/>
              <w:rPr>
                <w:sz w:val="24"/>
                <w:szCs w:val="24"/>
                <w:lang w:eastAsia="en-US"/>
              </w:rPr>
            </w:pPr>
            <w:r w:rsidRPr="00801154">
              <w:rPr>
                <w:sz w:val="24"/>
                <w:szCs w:val="24"/>
                <w:lang w:eastAsia="en-US"/>
              </w:rPr>
              <w:t>Item 1 column 7 is derived as:</w:t>
            </w:r>
          </w:p>
          <w:p w14:paraId="36D3B91A" w14:textId="7EEF7773" w:rsidR="00801154" w:rsidRPr="00801154" w:rsidRDefault="00801154" w:rsidP="00E8009C">
            <w:pPr>
              <w:numPr>
                <w:ilvl w:val="0"/>
                <w:numId w:val="25"/>
              </w:numPr>
              <w:ind w:left="390" w:right="117"/>
              <w:jc w:val="both"/>
              <w:rPr>
                <w:sz w:val="24"/>
                <w:szCs w:val="24"/>
                <w:lang w:eastAsia="en-US"/>
              </w:rPr>
            </w:pPr>
            <w:r w:rsidRPr="00801154">
              <w:rPr>
                <w:sz w:val="24"/>
                <w:szCs w:val="24"/>
                <w:lang w:eastAsia="en-US"/>
              </w:rPr>
              <w:t xml:space="preserve">column 8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less</w:t>
            </w:r>
          </w:p>
          <w:p w14:paraId="7370EB5D" w14:textId="77777777" w:rsidR="00801154" w:rsidRPr="00801154" w:rsidRDefault="00801154" w:rsidP="00E8009C">
            <w:pPr>
              <w:numPr>
                <w:ilvl w:val="0"/>
                <w:numId w:val="25"/>
              </w:numPr>
              <w:ind w:left="390" w:right="117"/>
              <w:jc w:val="both"/>
              <w:rPr>
                <w:sz w:val="24"/>
                <w:szCs w:val="24"/>
                <w:lang w:eastAsia="en-US"/>
              </w:rPr>
            </w:pPr>
            <w:r w:rsidRPr="00801154">
              <w:rPr>
                <w:sz w:val="24"/>
                <w:szCs w:val="24"/>
                <w:lang w:eastAsia="en-US"/>
              </w:rPr>
              <w:t>the sum of columns 2-6.</w:t>
            </w:r>
          </w:p>
          <w:p w14:paraId="4E025595" w14:textId="77777777" w:rsidR="00801154" w:rsidRPr="00801154" w:rsidRDefault="00801154" w:rsidP="00801154">
            <w:pPr>
              <w:ind w:right="117"/>
              <w:jc w:val="both"/>
              <w:rPr>
                <w:sz w:val="24"/>
                <w:szCs w:val="24"/>
                <w:lang w:eastAsia="en-US"/>
              </w:rPr>
            </w:pPr>
          </w:p>
        </w:tc>
      </w:tr>
      <w:tr w:rsidR="00801154" w:rsidRPr="00801154" w14:paraId="1EB4EEED" w14:textId="77777777" w:rsidTr="00801154">
        <w:trPr>
          <w:cantSplit/>
        </w:trPr>
        <w:tc>
          <w:tcPr>
            <w:tcW w:w="1951" w:type="dxa"/>
            <w:tcBorders>
              <w:top w:val="nil"/>
            </w:tcBorders>
          </w:tcPr>
          <w:p w14:paraId="11EFA0C5" w14:textId="77777777" w:rsidR="00801154" w:rsidRPr="00801154" w:rsidRDefault="00801154" w:rsidP="00801154">
            <w:pPr>
              <w:ind w:right="117"/>
              <w:jc w:val="both"/>
              <w:rPr>
                <w:sz w:val="24"/>
                <w:szCs w:val="24"/>
                <w:lang w:eastAsia="en-US"/>
              </w:rPr>
            </w:pPr>
          </w:p>
        </w:tc>
        <w:tc>
          <w:tcPr>
            <w:tcW w:w="6815" w:type="dxa"/>
            <w:tcBorders>
              <w:top w:val="nil"/>
            </w:tcBorders>
          </w:tcPr>
          <w:p w14:paraId="30F76A47" w14:textId="635ECA9B" w:rsidR="00801154" w:rsidRPr="00801154" w:rsidRDefault="00801154" w:rsidP="00801154">
            <w:pPr>
              <w:ind w:right="117"/>
              <w:jc w:val="both"/>
              <w:rPr>
                <w:b/>
                <w:i/>
                <w:sz w:val="24"/>
                <w:szCs w:val="24"/>
                <w:lang w:eastAsia="en-US"/>
              </w:rPr>
            </w:pPr>
            <w:r w:rsidRPr="00801154">
              <w:rPr>
                <w:sz w:val="24"/>
                <w:szCs w:val="24"/>
                <w:lang w:eastAsia="en-US"/>
              </w:rPr>
              <w:t xml:space="preserve">In item 1 column 8, report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tc>
      </w:tr>
      <w:tr w:rsidR="00801154" w:rsidRPr="00801154" w14:paraId="2F4002DA" w14:textId="77777777" w:rsidTr="00801154">
        <w:trPr>
          <w:trHeight w:val="4968"/>
        </w:trPr>
        <w:tc>
          <w:tcPr>
            <w:tcW w:w="1951" w:type="dxa"/>
          </w:tcPr>
          <w:p w14:paraId="1E3EB85E" w14:textId="77777777" w:rsidR="00801154" w:rsidRPr="00801154" w:rsidRDefault="00801154" w:rsidP="00801154">
            <w:pPr>
              <w:ind w:right="117"/>
              <w:jc w:val="both"/>
              <w:rPr>
                <w:sz w:val="24"/>
                <w:szCs w:val="24"/>
                <w:lang w:eastAsia="en-US"/>
              </w:rPr>
            </w:pPr>
          </w:p>
        </w:tc>
        <w:tc>
          <w:tcPr>
            <w:tcW w:w="6815" w:type="dxa"/>
          </w:tcPr>
          <w:p w14:paraId="67339F73" w14:textId="3F81BE35" w:rsidR="00801154" w:rsidRPr="00801154" w:rsidRDefault="00801154" w:rsidP="00801154">
            <w:pPr>
              <w:ind w:right="117"/>
              <w:jc w:val="both"/>
              <w:rPr>
                <w:sz w:val="24"/>
                <w:szCs w:val="24"/>
                <w:lang w:eastAsia="en-US"/>
              </w:rPr>
            </w:pPr>
            <w:r w:rsidRPr="00801154">
              <w:rPr>
                <w:sz w:val="24"/>
                <w:szCs w:val="24"/>
                <w:lang w:eastAsia="en-US"/>
              </w:rPr>
              <w:t xml:space="preserve">Item 1.1 column 2 is derived as the total </w:t>
            </w:r>
            <w:r w:rsidRPr="00801154">
              <w:rPr>
                <w:b/>
                <w:i/>
                <w:sz w:val="24"/>
                <w:szCs w:val="24"/>
                <w:lang w:eastAsia="en-US"/>
              </w:rPr>
              <w:t>immediate borrower 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less than or equal to three months for all </w:t>
            </w:r>
            <w:r w:rsidR="00ED2744">
              <w:rPr>
                <w:b/>
                <w:i/>
                <w:sz w:val="24"/>
                <w:szCs w:val="24"/>
                <w:lang w:eastAsia="en-US"/>
              </w:rPr>
              <w:t>counterparty countries</w:t>
            </w:r>
            <w:r w:rsidRPr="00801154">
              <w:rPr>
                <w:sz w:val="24"/>
                <w:szCs w:val="24"/>
                <w:lang w:eastAsia="en-US"/>
              </w:rPr>
              <w:t>.</w:t>
            </w:r>
          </w:p>
          <w:p w14:paraId="4278EC8C" w14:textId="77777777" w:rsidR="00801154" w:rsidRPr="00801154" w:rsidRDefault="00801154" w:rsidP="00801154">
            <w:pPr>
              <w:ind w:right="117"/>
              <w:jc w:val="both"/>
              <w:rPr>
                <w:sz w:val="24"/>
                <w:szCs w:val="24"/>
                <w:lang w:eastAsia="en-US"/>
              </w:rPr>
            </w:pPr>
          </w:p>
          <w:p w14:paraId="341794AC" w14:textId="152CA608" w:rsidR="00801154" w:rsidRPr="00801154" w:rsidRDefault="00801154" w:rsidP="00801154">
            <w:pPr>
              <w:ind w:right="117"/>
              <w:jc w:val="both"/>
              <w:rPr>
                <w:sz w:val="24"/>
                <w:szCs w:val="24"/>
                <w:lang w:eastAsia="en-US"/>
              </w:rPr>
            </w:pPr>
            <w:r w:rsidRPr="00801154">
              <w:rPr>
                <w:sz w:val="24"/>
                <w:szCs w:val="24"/>
                <w:lang w:eastAsia="en-US"/>
              </w:rPr>
              <w:t xml:space="preserve">Item 1.1 column 3 is derived as the total </w:t>
            </w:r>
            <w:r w:rsidRPr="00801154">
              <w:rPr>
                <w:b/>
                <w:i/>
                <w:sz w:val="24"/>
                <w:szCs w:val="24"/>
                <w:lang w:eastAsia="en-US"/>
              </w:rPr>
              <w:t>immediate borrower 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three months and less than or equal to 12 months for all </w:t>
            </w:r>
            <w:r w:rsidR="00ED2744">
              <w:rPr>
                <w:b/>
                <w:i/>
                <w:sz w:val="24"/>
                <w:szCs w:val="24"/>
                <w:lang w:eastAsia="en-US"/>
              </w:rPr>
              <w:t>counterparty countries</w:t>
            </w:r>
            <w:r w:rsidRPr="00801154">
              <w:rPr>
                <w:sz w:val="24"/>
                <w:szCs w:val="24"/>
                <w:lang w:eastAsia="en-US"/>
              </w:rPr>
              <w:t>.</w:t>
            </w:r>
          </w:p>
          <w:p w14:paraId="07AF4DD9" w14:textId="77777777" w:rsidR="00801154" w:rsidRPr="00801154" w:rsidRDefault="00801154" w:rsidP="00801154">
            <w:pPr>
              <w:ind w:right="117"/>
              <w:jc w:val="both"/>
              <w:rPr>
                <w:sz w:val="24"/>
                <w:szCs w:val="24"/>
                <w:lang w:eastAsia="en-US"/>
              </w:rPr>
            </w:pPr>
          </w:p>
          <w:p w14:paraId="6B4A3C9F" w14:textId="276EBECE" w:rsidR="00801154" w:rsidRPr="00801154" w:rsidRDefault="00801154" w:rsidP="00801154">
            <w:pPr>
              <w:ind w:right="117"/>
              <w:jc w:val="both"/>
              <w:rPr>
                <w:sz w:val="24"/>
                <w:szCs w:val="24"/>
                <w:lang w:eastAsia="en-US"/>
              </w:rPr>
            </w:pPr>
            <w:r w:rsidRPr="00801154">
              <w:rPr>
                <w:sz w:val="24"/>
                <w:szCs w:val="24"/>
                <w:lang w:eastAsia="en-US"/>
              </w:rPr>
              <w:t xml:space="preserve">Item 1.1 column 4 is derived as the total </w:t>
            </w:r>
            <w:r w:rsidRPr="00801154">
              <w:rPr>
                <w:b/>
                <w:i/>
                <w:sz w:val="24"/>
                <w:szCs w:val="24"/>
                <w:lang w:eastAsia="en-US"/>
              </w:rPr>
              <w:t>immediate borrower 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1 year and less than or equal to 2 years for all </w:t>
            </w:r>
            <w:r w:rsidR="00ED2744">
              <w:rPr>
                <w:b/>
                <w:i/>
                <w:sz w:val="24"/>
                <w:szCs w:val="24"/>
                <w:lang w:eastAsia="en-US"/>
              </w:rPr>
              <w:t>counterparty countries</w:t>
            </w:r>
            <w:r w:rsidRPr="00801154">
              <w:rPr>
                <w:sz w:val="24"/>
                <w:szCs w:val="24"/>
                <w:lang w:eastAsia="en-US"/>
              </w:rPr>
              <w:t>.</w:t>
            </w:r>
          </w:p>
          <w:p w14:paraId="1A0481D8" w14:textId="77777777" w:rsidR="00801154" w:rsidRPr="00801154" w:rsidRDefault="00801154" w:rsidP="00801154">
            <w:pPr>
              <w:ind w:right="117"/>
              <w:jc w:val="both"/>
              <w:rPr>
                <w:sz w:val="24"/>
                <w:szCs w:val="24"/>
                <w:lang w:eastAsia="en-US"/>
              </w:rPr>
            </w:pPr>
          </w:p>
          <w:p w14:paraId="39F60C78" w14:textId="1EF0CDFA" w:rsidR="00801154" w:rsidRPr="00801154" w:rsidRDefault="00801154" w:rsidP="00801154">
            <w:pPr>
              <w:ind w:right="117"/>
              <w:jc w:val="both"/>
              <w:rPr>
                <w:sz w:val="24"/>
                <w:szCs w:val="24"/>
                <w:lang w:eastAsia="en-US"/>
              </w:rPr>
            </w:pPr>
            <w:r w:rsidRPr="00801154">
              <w:rPr>
                <w:sz w:val="24"/>
                <w:szCs w:val="24"/>
                <w:lang w:eastAsia="en-US"/>
              </w:rPr>
              <w:t xml:space="preserve">Item 1.1 column 5 is derived as the total </w:t>
            </w:r>
            <w:r w:rsidRPr="00801154">
              <w:rPr>
                <w:b/>
                <w:i/>
                <w:sz w:val="24"/>
                <w:szCs w:val="24"/>
                <w:lang w:eastAsia="en-US"/>
              </w:rPr>
              <w:t>immediate borrower 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2 years and less than or equal to 5 years for all </w:t>
            </w:r>
            <w:r w:rsidR="00ED2744">
              <w:rPr>
                <w:b/>
                <w:i/>
                <w:sz w:val="24"/>
                <w:szCs w:val="24"/>
                <w:lang w:eastAsia="en-US"/>
              </w:rPr>
              <w:t>counterparty countries</w:t>
            </w:r>
            <w:r w:rsidRPr="00801154">
              <w:rPr>
                <w:sz w:val="24"/>
                <w:szCs w:val="24"/>
                <w:lang w:eastAsia="en-US"/>
              </w:rPr>
              <w:t>.</w:t>
            </w:r>
          </w:p>
          <w:p w14:paraId="2F4918A2" w14:textId="77777777" w:rsidR="00801154" w:rsidRPr="00801154" w:rsidRDefault="00801154" w:rsidP="00801154">
            <w:pPr>
              <w:ind w:right="117"/>
              <w:jc w:val="both"/>
              <w:rPr>
                <w:sz w:val="24"/>
                <w:szCs w:val="24"/>
                <w:lang w:eastAsia="en-US"/>
              </w:rPr>
            </w:pPr>
          </w:p>
          <w:p w14:paraId="2242CBCE" w14:textId="46C0E8F7" w:rsidR="00801154" w:rsidRPr="00801154" w:rsidRDefault="00801154" w:rsidP="00801154">
            <w:pPr>
              <w:ind w:right="117"/>
              <w:jc w:val="both"/>
              <w:rPr>
                <w:sz w:val="24"/>
                <w:szCs w:val="24"/>
                <w:lang w:eastAsia="en-US"/>
              </w:rPr>
            </w:pPr>
            <w:r w:rsidRPr="00801154">
              <w:rPr>
                <w:sz w:val="24"/>
                <w:szCs w:val="24"/>
                <w:lang w:eastAsia="en-US"/>
              </w:rPr>
              <w:t xml:space="preserve">Item 1.1 column 6 is derived as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 residual </w:t>
            </w:r>
            <w:r w:rsidRPr="00801154">
              <w:rPr>
                <w:b/>
                <w:i/>
                <w:sz w:val="24"/>
                <w:szCs w:val="24"/>
                <w:lang w:eastAsia="en-US"/>
              </w:rPr>
              <w:t>maturity</w:t>
            </w:r>
            <w:r w:rsidRPr="00801154">
              <w:rPr>
                <w:sz w:val="24"/>
                <w:szCs w:val="24"/>
                <w:lang w:eastAsia="en-US"/>
              </w:rPr>
              <w:t xml:space="preserve"> of greater than 5 years for all </w:t>
            </w:r>
            <w:r w:rsidR="00ED2744">
              <w:rPr>
                <w:b/>
                <w:i/>
                <w:sz w:val="24"/>
                <w:szCs w:val="24"/>
                <w:lang w:eastAsia="en-US"/>
              </w:rPr>
              <w:t>counterparty countries</w:t>
            </w:r>
            <w:r w:rsidRPr="00801154">
              <w:rPr>
                <w:sz w:val="24"/>
                <w:szCs w:val="24"/>
                <w:lang w:eastAsia="en-US"/>
              </w:rPr>
              <w:t>.</w:t>
            </w:r>
          </w:p>
          <w:p w14:paraId="77916637" w14:textId="77777777" w:rsidR="00801154" w:rsidRPr="00801154" w:rsidRDefault="00801154" w:rsidP="00801154">
            <w:pPr>
              <w:ind w:right="117"/>
              <w:jc w:val="both"/>
              <w:rPr>
                <w:sz w:val="24"/>
                <w:szCs w:val="24"/>
                <w:lang w:eastAsia="en-US"/>
              </w:rPr>
            </w:pPr>
          </w:p>
          <w:p w14:paraId="200B37A8" w14:textId="2CD4AD6C" w:rsidR="00801154" w:rsidRPr="00801154" w:rsidRDefault="00801154" w:rsidP="00801154">
            <w:pPr>
              <w:ind w:right="117"/>
              <w:jc w:val="both"/>
              <w:rPr>
                <w:sz w:val="24"/>
                <w:szCs w:val="24"/>
                <w:lang w:eastAsia="en-US"/>
              </w:rPr>
            </w:pPr>
            <w:r w:rsidRPr="00801154">
              <w:rPr>
                <w:sz w:val="24"/>
                <w:szCs w:val="24"/>
                <w:lang w:eastAsia="en-US"/>
              </w:rPr>
              <w:t xml:space="preserve">Item 1.1 column 7 is derived as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an unallocated residual </w:t>
            </w:r>
            <w:r w:rsidRPr="00801154">
              <w:rPr>
                <w:b/>
                <w:i/>
                <w:sz w:val="24"/>
                <w:szCs w:val="24"/>
                <w:lang w:eastAsia="en-US"/>
              </w:rPr>
              <w:t>maturity</w:t>
            </w:r>
            <w:r w:rsidRPr="00801154">
              <w:rPr>
                <w:sz w:val="24"/>
                <w:szCs w:val="24"/>
                <w:lang w:eastAsia="en-US"/>
              </w:rPr>
              <w:t xml:space="preserve">. Avoid reporting large amounts as unallocated for all </w:t>
            </w:r>
            <w:r w:rsidR="00ED2744">
              <w:rPr>
                <w:b/>
                <w:i/>
                <w:sz w:val="24"/>
                <w:szCs w:val="24"/>
                <w:lang w:eastAsia="en-US"/>
              </w:rPr>
              <w:t>counterparty countries</w:t>
            </w:r>
            <w:r w:rsidRPr="00801154">
              <w:rPr>
                <w:sz w:val="23"/>
                <w:szCs w:val="23"/>
                <w:lang w:eastAsia="en-US"/>
              </w:rPr>
              <w:t>.</w:t>
            </w:r>
          </w:p>
          <w:p w14:paraId="6962DC41" w14:textId="77777777" w:rsidR="00801154" w:rsidRPr="00801154" w:rsidRDefault="00801154" w:rsidP="00801154">
            <w:pPr>
              <w:ind w:right="117"/>
              <w:jc w:val="both"/>
              <w:rPr>
                <w:sz w:val="24"/>
                <w:szCs w:val="24"/>
                <w:lang w:eastAsia="en-US"/>
              </w:rPr>
            </w:pPr>
          </w:p>
          <w:p w14:paraId="10A89A9C" w14:textId="29018A92" w:rsidR="00801154" w:rsidRPr="00801154" w:rsidRDefault="00801154" w:rsidP="00801154">
            <w:pPr>
              <w:ind w:right="117"/>
              <w:jc w:val="both"/>
              <w:rPr>
                <w:sz w:val="24"/>
                <w:szCs w:val="24"/>
                <w:lang w:eastAsia="en-US"/>
              </w:rPr>
            </w:pPr>
            <w:r w:rsidRPr="00801154">
              <w:rPr>
                <w:sz w:val="24"/>
                <w:szCs w:val="24"/>
                <w:lang w:eastAsia="en-US"/>
              </w:rPr>
              <w:t xml:space="preserve">Item 1.1 column 8 is derived as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for all </w:t>
            </w:r>
            <w:r w:rsidR="00ED2744">
              <w:rPr>
                <w:b/>
                <w:i/>
                <w:sz w:val="24"/>
                <w:szCs w:val="24"/>
                <w:lang w:eastAsia="en-US"/>
              </w:rPr>
              <w:t>counterparty countries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tc>
      </w:tr>
    </w:tbl>
    <w:p w14:paraId="45BA372B" w14:textId="77777777" w:rsidR="00801154" w:rsidRPr="00801154" w:rsidRDefault="00801154" w:rsidP="00801154">
      <w:pPr>
        <w:widowControl w:val="0"/>
        <w:rPr>
          <w:sz w:val="24"/>
          <w:szCs w:val="24"/>
          <w:lang w:eastAsia="en-US"/>
        </w:rPr>
      </w:pPr>
    </w:p>
    <w:p w14:paraId="13E33B86" w14:textId="1EC5E83C"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 xml:space="preserve">2. Claims on an immediate borrower basis: by sector of borrower and </w:t>
      </w:r>
      <w:r w:rsidR="00ED2744">
        <w:rPr>
          <w:rFonts w:ascii="Arial" w:hAnsi="Arial" w:cs="Arial"/>
          <w:b/>
          <w:sz w:val="24"/>
          <w:szCs w:val="24"/>
          <w:lang w:eastAsia="en-US"/>
        </w:rPr>
        <w:t>counterparty country</w:t>
      </w:r>
    </w:p>
    <w:p w14:paraId="0F6F416D" w14:textId="77777777" w:rsidR="00801154" w:rsidRPr="00801154" w:rsidRDefault="00801154" w:rsidP="00801154">
      <w:pPr>
        <w:widowControl w:val="0"/>
        <w:rPr>
          <w:sz w:val="24"/>
          <w:szCs w:val="24"/>
          <w:lang w:eastAsia="en-US"/>
        </w:rPr>
      </w:pPr>
    </w:p>
    <w:tbl>
      <w:tblPr>
        <w:tblStyle w:val="TableGrid3"/>
        <w:tblW w:w="0" w:type="auto"/>
        <w:tblLook w:val="04A0" w:firstRow="1" w:lastRow="0" w:firstColumn="1" w:lastColumn="0" w:noHBand="0" w:noVBand="1"/>
      </w:tblPr>
      <w:tblGrid>
        <w:gridCol w:w="1910"/>
        <w:gridCol w:w="6630"/>
      </w:tblGrid>
      <w:tr w:rsidR="00801154" w:rsidRPr="00801154" w14:paraId="3E64AFE9" w14:textId="77777777" w:rsidTr="00801154">
        <w:trPr>
          <w:cantSplit/>
        </w:trPr>
        <w:tc>
          <w:tcPr>
            <w:tcW w:w="1951" w:type="dxa"/>
            <w:tcBorders>
              <w:bottom w:val="nil"/>
            </w:tcBorders>
          </w:tcPr>
          <w:p w14:paraId="3A2D997C" w14:textId="77777777" w:rsidR="00801154" w:rsidRPr="00801154" w:rsidRDefault="00801154" w:rsidP="00801154">
            <w:pPr>
              <w:ind w:right="117"/>
              <w:jc w:val="both"/>
              <w:rPr>
                <w:sz w:val="24"/>
                <w:szCs w:val="24"/>
                <w:lang w:eastAsia="en-US"/>
              </w:rPr>
            </w:pPr>
            <w:r w:rsidRPr="00801154">
              <w:rPr>
                <w:b/>
                <w:sz w:val="24"/>
                <w:szCs w:val="24"/>
                <w:lang w:eastAsia="en-US"/>
              </w:rPr>
              <w:t>Item 2</w:t>
            </w:r>
          </w:p>
        </w:tc>
        <w:tc>
          <w:tcPr>
            <w:tcW w:w="6815" w:type="dxa"/>
            <w:tcBorders>
              <w:bottom w:val="nil"/>
            </w:tcBorders>
          </w:tcPr>
          <w:p w14:paraId="02660E4E" w14:textId="75905269" w:rsidR="00801154" w:rsidRPr="00801154" w:rsidRDefault="00801154" w:rsidP="00801154">
            <w:pPr>
              <w:ind w:right="117"/>
              <w:jc w:val="both"/>
              <w:rPr>
                <w:sz w:val="24"/>
                <w:szCs w:val="24"/>
                <w:lang w:eastAsia="en-US"/>
              </w:rPr>
            </w:pPr>
            <w:r w:rsidRPr="00801154">
              <w:rPr>
                <w:sz w:val="24"/>
                <w:szCs w:val="24"/>
                <w:lang w:eastAsia="en-US"/>
              </w:rPr>
              <w:t xml:space="preserve">In item 2 column 1, report the </w:t>
            </w:r>
            <w:r w:rsidR="00ED2744">
              <w:rPr>
                <w:b/>
                <w:i/>
                <w:sz w:val="24"/>
                <w:szCs w:val="24"/>
                <w:lang w:eastAsia="en-US"/>
              </w:rPr>
              <w:t>counterparty country</w:t>
            </w:r>
            <w:r w:rsidRPr="00801154">
              <w:rPr>
                <w:sz w:val="24"/>
                <w:szCs w:val="24"/>
                <w:lang w:eastAsia="en-US"/>
              </w:rPr>
              <w:t xml:space="preserve"> of the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w:t>
            </w:r>
          </w:p>
          <w:p w14:paraId="203F7B2A" w14:textId="77777777" w:rsidR="00801154" w:rsidRPr="00801154" w:rsidRDefault="00801154" w:rsidP="00801154">
            <w:pPr>
              <w:ind w:right="117"/>
              <w:jc w:val="both"/>
              <w:rPr>
                <w:sz w:val="24"/>
                <w:szCs w:val="24"/>
                <w:lang w:eastAsia="en-US"/>
              </w:rPr>
            </w:pPr>
          </w:p>
        </w:tc>
      </w:tr>
      <w:tr w:rsidR="00801154" w:rsidRPr="00801154" w14:paraId="7CA95D21" w14:textId="77777777" w:rsidTr="00801154">
        <w:trPr>
          <w:cantSplit/>
        </w:trPr>
        <w:tc>
          <w:tcPr>
            <w:tcW w:w="1951" w:type="dxa"/>
            <w:tcBorders>
              <w:top w:val="nil"/>
              <w:bottom w:val="nil"/>
            </w:tcBorders>
          </w:tcPr>
          <w:p w14:paraId="37BD4A39"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3D5389B" w14:textId="230874C3" w:rsidR="00801154" w:rsidRPr="00801154" w:rsidRDefault="00801154" w:rsidP="00801154">
            <w:pPr>
              <w:ind w:right="117"/>
              <w:jc w:val="both"/>
              <w:rPr>
                <w:sz w:val="24"/>
                <w:szCs w:val="24"/>
                <w:lang w:eastAsia="en-US"/>
              </w:rPr>
            </w:pPr>
            <w:r w:rsidRPr="00801154">
              <w:rPr>
                <w:sz w:val="24"/>
                <w:szCs w:val="24"/>
                <w:lang w:eastAsia="en-US"/>
              </w:rPr>
              <w:t xml:space="preserve">In item 2 column 2, report the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 xml:space="preserve">banking institutions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55E99296" w14:textId="77777777" w:rsidR="00801154" w:rsidRPr="00801154" w:rsidRDefault="00801154" w:rsidP="00801154">
            <w:pPr>
              <w:ind w:right="117"/>
              <w:jc w:val="both"/>
              <w:rPr>
                <w:sz w:val="24"/>
                <w:szCs w:val="24"/>
                <w:lang w:eastAsia="en-US"/>
              </w:rPr>
            </w:pPr>
          </w:p>
        </w:tc>
      </w:tr>
      <w:tr w:rsidR="00801154" w:rsidRPr="00801154" w14:paraId="6B2DE2F8" w14:textId="77777777" w:rsidTr="00801154">
        <w:trPr>
          <w:cantSplit/>
        </w:trPr>
        <w:tc>
          <w:tcPr>
            <w:tcW w:w="1951" w:type="dxa"/>
            <w:tcBorders>
              <w:top w:val="nil"/>
              <w:bottom w:val="nil"/>
            </w:tcBorders>
          </w:tcPr>
          <w:p w14:paraId="0866B6A0"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6778C082" w14:textId="71AD4874" w:rsidR="00801154" w:rsidRPr="00801154" w:rsidRDefault="00801154" w:rsidP="00801154">
            <w:pPr>
              <w:ind w:right="117"/>
              <w:jc w:val="both"/>
              <w:rPr>
                <w:sz w:val="24"/>
                <w:szCs w:val="24"/>
                <w:lang w:eastAsia="en-US"/>
              </w:rPr>
            </w:pPr>
            <w:r w:rsidRPr="00801154">
              <w:rPr>
                <w:sz w:val="24"/>
                <w:szCs w:val="24"/>
                <w:lang w:eastAsia="en-US"/>
              </w:rPr>
              <w:t xml:space="preserve">In item 2 column 3, report the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central bank</w:t>
            </w:r>
            <w:r w:rsidRPr="00801154">
              <w:rPr>
                <w:sz w:val="24"/>
                <w:szCs w:val="24"/>
                <w:lang w:eastAsia="en-US"/>
              </w:rPr>
              <w:t xml:space="preserve"> counterparties for the selected </w:t>
            </w:r>
            <w:r w:rsidR="00ED2744">
              <w:rPr>
                <w:b/>
                <w:i/>
                <w:sz w:val="24"/>
                <w:szCs w:val="24"/>
                <w:lang w:eastAsia="en-US"/>
              </w:rPr>
              <w:t>counterparty country</w:t>
            </w:r>
            <w:r w:rsidRPr="00801154">
              <w:rPr>
                <w:sz w:val="24"/>
                <w:szCs w:val="24"/>
                <w:lang w:eastAsia="en-US"/>
              </w:rPr>
              <w:t>.</w:t>
            </w:r>
          </w:p>
          <w:p w14:paraId="1E7E37C2" w14:textId="77777777" w:rsidR="00801154" w:rsidRPr="00801154" w:rsidRDefault="00801154" w:rsidP="00801154">
            <w:pPr>
              <w:ind w:right="117"/>
              <w:jc w:val="both"/>
              <w:rPr>
                <w:sz w:val="24"/>
                <w:szCs w:val="24"/>
                <w:lang w:eastAsia="en-US"/>
              </w:rPr>
            </w:pPr>
          </w:p>
        </w:tc>
      </w:tr>
      <w:tr w:rsidR="00801154" w:rsidRPr="00801154" w14:paraId="430EF36D" w14:textId="77777777" w:rsidTr="00801154">
        <w:trPr>
          <w:cantSplit/>
        </w:trPr>
        <w:tc>
          <w:tcPr>
            <w:tcW w:w="1951" w:type="dxa"/>
            <w:tcBorders>
              <w:top w:val="nil"/>
              <w:bottom w:val="nil"/>
            </w:tcBorders>
          </w:tcPr>
          <w:p w14:paraId="5A692799" w14:textId="77777777" w:rsidR="00801154" w:rsidRPr="00801154" w:rsidDel="00DF639D" w:rsidRDefault="00801154" w:rsidP="00801154">
            <w:pPr>
              <w:ind w:right="117"/>
              <w:jc w:val="both"/>
              <w:rPr>
                <w:sz w:val="24"/>
                <w:szCs w:val="24"/>
                <w:lang w:eastAsia="en-US"/>
              </w:rPr>
            </w:pPr>
          </w:p>
        </w:tc>
        <w:tc>
          <w:tcPr>
            <w:tcW w:w="6815" w:type="dxa"/>
            <w:tcBorders>
              <w:top w:val="nil"/>
              <w:bottom w:val="nil"/>
            </w:tcBorders>
          </w:tcPr>
          <w:p w14:paraId="0F20FAD1" w14:textId="2C193EF4" w:rsidR="00801154" w:rsidRPr="00801154" w:rsidRDefault="00801154" w:rsidP="00801154">
            <w:pPr>
              <w:ind w:right="117"/>
              <w:jc w:val="both"/>
              <w:rPr>
                <w:sz w:val="24"/>
                <w:szCs w:val="24"/>
                <w:lang w:eastAsia="en-US"/>
              </w:rPr>
            </w:pPr>
            <w:r w:rsidRPr="00801154">
              <w:rPr>
                <w:sz w:val="24"/>
                <w:szCs w:val="24"/>
                <w:lang w:eastAsia="en-US"/>
              </w:rPr>
              <w:t xml:space="preserve">In item 2 column 4, report the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general government</w:t>
            </w:r>
            <w:r w:rsidRPr="00801154">
              <w:rPr>
                <w:sz w:val="24"/>
                <w:szCs w:val="24"/>
                <w:lang w:eastAsia="en-US"/>
              </w:rPr>
              <w:t xml:space="preserve"> counterparties for the selected </w:t>
            </w:r>
            <w:r w:rsidR="00ED2744">
              <w:rPr>
                <w:b/>
                <w:i/>
                <w:sz w:val="24"/>
                <w:szCs w:val="24"/>
                <w:lang w:eastAsia="en-US"/>
              </w:rPr>
              <w:t>counterparty country</w:t>
            </w:r>
            <w:r w:rsidRPr="00801154">
              <w:rPr>
                <w:sz w:val="24"/>
                <w:szCs w:val="24"/>
                <w:lang w:eastAsia="en-US"/>
              </w:rPr>
              <w:t>.</w:t>
            </w:r>
          </w:p>
          <w:p w14:paraId="7F42DC6B" w14:textId="77777777" w:rsidR="00801154" w:rsidRPr="00801154" w:rsidRDefault="00801154" w:rsidP="00801154">
            <w:pPr>
              <w:ind w:right="117"/>
              <w:jc w:val="both"/>
              <w:rPr>
                <w:sz w:val="24"/>
                <w:szCs w:val="24"/>
                <w:lang w:eastAsia="en-US"/>
              </w:rPr>
            </w:pPr>
          </w:p>
        </w:tc>
      </w:tr>
      <w:tr w:rsidR="00801154" w:rsidRPr="00801154" w14:paraId="497ED64B" w14:textId="77777777" w:rsidTr="00801154">
        <w:trPr>
          <w:cantSplit/>
        </w:trPr>
        <w:tc>
          <w:tcPr>
            <w:tcW w:w="1951" w:type="dxa"/>
            <w:tcBorders>
              <w:top w:val="nil"/>
              <w:bottom w:val="nil"/>
            </w:tcBorders>
          </w:tcPr>
          <w:p w14:paraId="2F9D6E7F"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45A4C611" w14:textId="73EB4860" w:rsidR="00801154" w:rsidRPr="00801154" w:rsidRDefault="00801154" w:rsidP="00801154">
            <w:pPr>
              <w:ind w:right="117"/>
              <w:jc w:val="both"/>
              <w:rPr>
                <w:sz w:val="24"/>
                <w:szCs w:val="24"/>
                <w:lang w:eastAsia="en-US"/>
              </w:rPr>
            </w:pPr>
            <w:r w:rsidRPr="00801154">
              <w:rPr>
                <w:sz w:val="24"/>
                <w:szCs w:val="24"/>
                <w:lang w:eastAsia="en-US"/>
              </w:rPr>
              <w:t xml:space="preserve">In item 2 column 5, report the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 xml:space="preserve">non-banking financial institutions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5D4F6266" w14:textId="77777777" w:rsidR="00801154" w:rsidRPr="00801154" w:rsidRDefault="00801154" w:rsidP="00801154">
            <w:pPr>
              <w:ind w:right="117"/>
              <w:jc w:val="both"/>
              <w:rPr>
                <w:sz w:val="24"/>
                <w:szCs w:val="24"/>
                <w:lang w:eastAsia="en-US"/>
              </w:rPr>
            </w:pPr>
          </w:p>
        </w:tc>
      </w:tr>
      <w:tr w:rsidR="00801154" w:rsidRPr="00801154" w14:paraId="6CE9DABE" w14:textId="77777777" w:rsidTr="00801154">
        <w:trPr>
          <w:cantSplit/>
        </w:trPr>
        <w:tc>
          <w:tcPr>
            <w:tcW w:w="1951" w:type="dxa"/>
            <w:tcBorders>
              <w:top w:val="nil"/>
              <w:bottom w:val="nil"/>
            </w:tcBorders>
          </w:tcPr>
          <w:p w14:paraId="21EFE306"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0AE5269D" w14:textId="01154768" w:rsidR="00801154" w:rsidRPr="00801154" w:rsidRDefault="00801154" w:rsidP="00801154">
            <w:pPr>
              <w:ind w:right="117"/>
              <w:jc w:val="both"/>
              <w:rPr>
                <w:sz w:val="24"/>
                <w:szCs w:val="24"/>
                <w:lang w:eastAsia="en-US"/>
              </w:rPr>
            </w:pPr>
            <w:r w:rsidRPr="00801154">
              <w:rPr>
                <w:sz w:val="24"/>
                <w:szCs w:val="24"/>
                <w:lang w:eastAsia="en-US"/>
              </w:rPr>
              <w:t xml:space="preserve">In item 2 column 6, report the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 xml:space="preserve">non-financial corporations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140708D0" w14:textId="77777777" w:rsidR="00801154" w:rsidRPr="00801154" w:rsidRDefault="00801154" w:rsidP="00801154">
            <w:pPr>
              <w:ind w:right="117"/>
              <w:jc w:val="both"/>
              <w:rPr>
                <w:sz w:val="24"/>
                <w:szCs w:val="24"/>
                <w:lang w:eastAsia="en-US"/>
              </w:rPr>
            </w:pPr>
          </w:p>
        </w:tc>
      </w:tr>
      <w:tr w:rsidR="00801154" w:rsidRPr="00801154" w14:paraId="02E533FF" w14:textId="77777777" w:rsidTr="00801154">
        <w:trPr>
          <w:cantSplit/>
        </w:trPr>
        <w:tc>
          <w:tcPr>
            <w:tcW w:w="1951" w:type="dxa"/>
            <w:tcBorders>
              <w:top w:val="nil"/>
              <w:bottom w:val="nil"/>
            </w:tcBorders>
          </w:tcPr>
          <w:p w14:paraId="62799A4A"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6E20FF0B" w14:textId="0B288D32" w:rsidR="00801154" w:rsidRPr="00801154" w:rsidRDefault="00801154" w:rsidP="00801154">
            <w:pPr>
              <w:ind w:right="117"/>
              <w:jc w:val="both"/>
              <w:rPr>
                <w:sz w:val="24"/>
                <w:szCs w:val="24"/>
                <w:lang w:eastAsia="en-US"/>
              </w:rPr>
            </w:pPr>
            <w:r w:rsidRPr="00801154">
              <w:rPr>
                <w:sz w:val="24"/>
                <w:szCs w:val="24"/>
                <w:lang w:eastAsia="en-US"/>
              </w:rPr>
              <w:t xml:space="preserve">In item 2 column 7, report the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 xml:space="preserve">households and NPISHs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tc>
      </w:tr>
      <w:tr w:rsidR="00801154" w:rsidRPr="00801154" w14:paraId="4FC360EA" w14:textId="77777777" w:rsidTr="00801154">
        <w:trPr>
          <w:cantSplit/>
        </w:trPr>
        <w:tc>
          <w:tcPr>
            <w:tcW w:w="1951" w:type="dxa"/>
            <w:tcBorders>
              <w:top w:val="nil"/>
              <w:bottom w:val="nil"/>
            </w:tcBorders>
          </w:tcPr>
          <w:p w14:paraId="2E087FCD"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171B9DDD" w14:textId="58543488" w:rsidR="00801154" w:rsidRPr="00801154" w:rsidRDefault="00801154" w:rsidP="00801154">
            <w:pPr>
              <w:ind w:right="117"/>
              <w:jc w:val="both"/>
              <w:rPr>
                <w:sz w:val="24"/>
                <w:szCs w:val="24"/>
                <w:lang w:eastAsia="en-US"/>
              </w:rPr>
            </w:pPr>
            <w:r w:rsidRPr="00801154">
              <w:rPr>
                <w:sz w:val="24"/>
                <w:szCs w:val="24"/>
                <w:lang w:eastAsia="en-US"/>
              </w:rPr>
              <w:t xml:space="preserve"> Item 2 column 8 is derived as:</w:t>
            </w:r>
          </w:p>
          <w:p w14:paraId="1983EF38" w14:textId="4062D39E" w:rsidR="00801154" w:rsidRPr="00801154" w:rsidRDefault="00801154" w:rsidP="00E8009C">
            <w:pPr>
              <w:numPr>
                <w:ilvl w:val="0"/>
                <w:numId w:val="25"/>
              </w:numPr>
              <w:ind w:left="390" w:right="117"/>
              <w:jc w:val="both"/>
              <w:rPr>
                <w:sz w:val="24"/>
                <w:szCs w:val="24"/>
                <w:lang w:eastAsia="en-US"/>
              </w:rPr>
            </w:pPr>
            <w:r w:rsidRPr="00801154">
              <w:rPr>
                <w:sz w:val="24"/>
                <w:szCs w:val="24"/>
                <w:lang w:eastAsia="en-US"/>
              </w:rPr>
              <w:t xml:space="preserve">column 9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less</w:t>
            </w:r>
          </w:p>
          <w:p w14:paraId="757CF934" w14:textId="77777777" w:rsidR="00801154" w:rsidRPr="00801154" w:rsidRDefault="00801154" w:rsidP="00E8009C">
            <w:pPr>
              <w:numPr>
                <w:ilvl w:val="0"/>
                <w:numId w:val="25"/>
              </w:numPr>
              <w:ind w:left="390" w:right="117"/>
              <w:jc w:val="both"/>
              <w:rPr>
                <w:sz w:val="24"/>
                <w:szCs w:val="24"/>
                <w:lang w:eastAsia="en-US"/>
              </w:rPr>
            </w:pPr>
            <w:r w:rsidRPr="00801154">
              <w:rPr>
                <w:sz w:val="24"/>
                <w:szCs w:val="24"/>
                <w:lang w:eastAsia="en-US"/>
              </w:rPr>
              <w:t>the sum of columns 2-7.</w:t>
            </w:r>
          </w:p>
          <w:p w14:paraId="56713321" w14:textId="77777777" w:rsidR="00801154" w:rsidRPr="00801154" w:rsidRDefault="00801154" w:rsidP="00801154">
            <w:pPr>
              <w:ind w:right="117"/>
              <w:jc w:val="both"/>
              <w:rPr>
                <w:b/>
                <w:i/>
                <w:sz w:val="24"/>
                <w:szCs w:val="24"/>
                <w:lang w:eastAsia="en-US"/>
              </w:rPr>
            </w:pPr>
          </w:p>
        </w:tc>
      </w:tr>
      <w:tr w:rsidR="00801154" w:rsidRPr="00801154" w14:paraId="1E7A5FDD" w14:textId="77777777" w:rsidTr="00801154">
        <w:trPr>
          <w:cantSplit/>
          <w:trHeight w:val="525"/>
        </w:trPr>
        <w:tc>
          <w:tcPr>
            <w:tcW w:w="1951" w:type="dxa"/>
            <w:tcBorders>
              <w:top w:val="nil"/>
            </w:tcBorders>
          </w:tcPr>
          <w:p w14:paraId="1569C861" w14:textId="77777777" w:rsidR="00801154" w:rsidRPr="00801154" w:rsidRDefault="00801154" w:rsidP="00801154">
            <w:pPr>
              <w:ind w:right="117"/>
              <w:jc w:val="both"/>
              <w:rPr>
                <w:sz w:val="24"/>
                <w:szCs w:val="24"/>
                <w:lang w:eastAsia="en-US"/>
              </w:rPr>
            </w:pPr>
          </w:p>
        </w:tc>
        <w:tc>
          <w:tcPr>
            <w:tcW w:w="6815" w:type="dxa"/>
            <w:tcBorders>
              <w:top w:val="nil"/>
            </w:tcBorders>
          </w:tcPr>
          <w:p w14:paraId="1638DCC6" w14:textId="48E4235D" w:rsidR="00801154" w:rsidRPr="00801154" w:rsidRDefault="00801154" w:rsidP="00801154">
            <w:pPr>
              <w:ind w:right="117"/>
              <w:jc w:val="both"/>
              <w:rPr>
                <w:b/>
                <w:i/>
                <w:sz w:val="24"/>
                <w:szCs w:val="24"/>
                <w:lang w:eastAsia="en-US"/>
              </w:rPr>
            </w:pPr>
            <w:r w:rsidRPr="00801154">
              <w:rPr>
                <w:sz w:val="24"/>
                <w:szCs w:val="24"/>
                <w:lang w:eastAsia="en-US"/>
              </w:rPr>
              <w:t xml:space="preserve">In item 2 column 7, report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tc>
      </w:tr>
      <w:tr w:rsidR="00801154" w:rsidRPr="00801154" w14:paraId="2908626B" w14:textId="77777777" w:rsidTr="00801154">
        <w:tc>
          <w:tcPr>
            <w:tcW w:w="1951" w:type="dxa"/>
            <w:tcBorders>
              <w:top w:val="nil"/>
              <w:bottom w:val="nil"/>
            </w:tcBorders>
          </w:tcPr>
          <w:p w14:paraId="57BC6325"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13475AE" w14:textId="02F4FCC3" w:rsidR="00801154" w:rsidRPr="00801154" w:rsidRDefault="00801154" w:rsidP="00801154">
            <w:pPr>
              <w:ind w:right="117"/>
              <w:jc w:val="both"/>
              <w:rPr>
                <w:sz w:val="24"/>
                <w:szCs w:val="24"/>
                <w:lang w:eastAsia="en-US"/>
              </w:rPr>
            </w:pPr>
            <w:r w:rsidRPr="00801154">
              <w:rPr>
                <w:sz w:val="24"/>
                <w:szCs w:val="24"/>
                <w:lang w:eastAsia="en-US"/>
              </w:rPr>
              <w:t xml:space="preserve">Item 2.1 column 2 is derived as the total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banking institutions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p w14:paraId="04937BFE" w14:textId="77777777" w:rsidR="00801154" w:rsidRPr="00801154" w:rsidRDefault="00801154" w:rsidP="00801154">
            <w:pPr>
              <w:ind w:right="117"/>
              <w:jc w:val="both"/>
              <w:rPr>
                <w:sz w:val="24"/>
                <w:szCs w:val="24"/>
                <w:lang w:eastAsia="en-US"/>
              </w:rPr>
            </w:pPr>
          </w:p>
        </w:tc>
      </w:tr>
      <w:tr w:rsidR="00801154" w:rsidRPr="00801154" w14:paraId="196DD702" w14:textId="77777777" w:rsidTr="00801154">
        <w:tc>
          <w:tcPr>
            <w:tcW w:w="1951" w:type="dxa"/>
            <w:tcBorders>
              <w:top w:val="nil"/>
              <w:bottom w:val="nil"/>
            </w:tcBorders>
          </w:tcPr>
          <w:p w14:paraId="41B45D9D"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F783976" w14:textId="2A48E431" w:rsidR="00801154" w:rsidRPr="00801154" w:rsidRDefault="00801154" w:rsidP="00801154">
            <w:pPr>
              <w:ind w:right="117"/>
              <w:jc w:val="both"/>
              <w:rPr>
                <w:sz w:val="24"/>
                <w:szCs w:val="24"/>
                <w:lang w:eastAsia="en-US"/>
              </w:rPr>
            </w:pPr>
            <w:r w:rsidRPr="00801154">
              <w:rPr>
                <w:sz w:val="24"/>
                <w:szCs w:val="24"/>
                <w:lang w:eastAsia="en-US"/>
              </w:rPr>
              <w:t xml:space="preserve">Item 2.1 column 3 is derived as the total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central bank</w:t>
            </w:r>
            <w:r w:rsidRPr="00801154">
              <w:rPr>
                <w:sz w:val="24"/>
                <w:szCs w:val="24"/>
                <w:lang w:eastAsia="en-US"/>
              </w:rPr>
              <w:t xml:space="preserve"> counterparties for all </w:t>
            </w:r>
            <w:r w:rsidR="00ED2744">
              <w:rPr>
                <w:b/>
                <w:i/>
                <w:sz w:val="24"/>
                <w:szCs w:val="24"/>
                <w:lang w:eastAsia="en-US"/>
              </w:rPr>
              <w:t>counterparty countries</w:t>
            </w:r>
            <w:r w:rsidRPr="00801154">
              <w:rPr>
                <w:sz w:val="24"/>
                <w:szCs w:val="24"/>
                <w:lang w:eastAsia="en-US"/>
              </w:rPr>
              <w:t>.</w:t>
            </w:r>
          </w:p>
          <w:p w14:paraId="02412D27" w14:textId="77777777" w:rsidR="00801154" w:rsidRPr="00801154" w:rsidRDefault="00801154" w:rsidP="00801154">
            <w:pPr>
              <w:ind w:right="117"/>
              <w:jc w:val="both"/>
              <w:rPr>
                <w:sz w:val="24"/>
                <w:szCs w:val="24"/>
                <w:lang w:eastAsia="en-US"/>
              </w:rPr>
            </w:pPr>
          </w:p>
        </w:tc>
      </w:tr>
      <w:tr w:rsidR="00801154" w:rsidRPr="00801154" w14:paraId="01423BAF" w14:textId="77777777" w:rsidTr="00801154">
        <w:tc>
          <w:tcPr>
            <w:tcW w:w="1951" w:type="dxa"/>
            <w:tcBorders>
              <w:top w:val="nil"/>
              <w:bottom w:val="nil"/>
            </w:tcBorders>
          </w:tcPr>
          <w:p w14:paraId="25DE3728" w14:textId="77777777" w:rsidR="00801154" w:rsidRPr="00801154" w:rsidDel="007A09B8" w:rsidRDefault="00801154" w:rsidP="00801154">
            <w:pPr>
              <w:ind w:right="117"/>
              <w:jc w:val="both"/>
              <w:rPr>
                <w:sz w:val="24"/>
                <w:szCs w:val="24"/>
                <w:lang w:eastAsia="en-US"/>
              </w:rPr>
            </w:pPr>
          </w:p>
        </w:tc>
        <w:tc>
          <w:tcPr>
            <w:tcW w:w="6815" w:type="dxa"/>
            <w:tcBorders>
              <w:top w:val="nil"/>
              <w:bottom w:val="nil"/>
            </w:tcBorders>
          </w:tcPr>
          <w:p w14:paraId="58F6B253" w14:textId="221A0DD9" w:rsidR="00801154" w:rsidRPr="00801154" w:rsidRDefault="00801154" w:rsidP="00801154">
            <w:pPr>
              <w:ind w:right="117"/>
              <w:jc w:val="both"/>
              <w:rPr>
                <w:sz w:val="24"/>
                <w:szCs w:val="24"/>
                <w:lang w:eastAsia="en-US"/>
              </w:rPr>
            </w:pPr>
            <w:r w:rsidRPr="00801154">
              <w:rPr>
                <w:sz w:val="24"/>
                <w:szCs w:val="24"/>
                <w:lang w:eastAsia="en-US"/>
              </w:rPr>
              <w:t xml:space="preserve">Item 2.1 column 4 is derived as the total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general government</w:t>
            </w:r>
            <w:r w:rsidRPr="00801154">
              <w:rPr>
                <w:sz w:val="24"/>
                <w:szCs w:val="24"/>
                <w:lang w:eastAsia="en-US"/>
              </w:rPr>
              <w:t xml:space="preserve"> counterparties for all </w:t>
            </w:r>
            <w:r w:rsidR="00ED2744">
              <w:rPr>
                <w:b/>
                <w:i/>
                <w:sz w:val="24"/>
                <w:szCs w:val="24"/>
                <w:lang w:eastAsia="en-US"/>
              </w:rPr>
              <w:t>counterparty countries</w:t>
            </w:r>
            <w:r w:rsidRPr="00801154">
              <w:rPr>
                <w:sz w:val="24"/>
                <w:szCs w:val="24"/>
                <w:lang w:eastAsia="en-US"/>
              </w:rPr>
              <w:t>.</w:t>
            </w:r>
          </w:p>
          <w:p w14:paraId="0B240E38" w14:textId="77777777" w:rsidR="00801154" w:rsidRPr="00801154" w:rsidRDefault="00801154" w:rsidP="00801154">
            <w:pPr>
              <w:ind w:right="117"/>
              <w:jc w:val="both"/>
              <w:rPr>
                <w:sz w:val="24"/>
                <w:szCs w:val="24"/>
                <w:lang w:eastAsia="en-US"/>
              </w:rPr>
            </w:pPr>
          </w:p>
        </w:tc>
      </w:tr>
      <w:tr w:rsidR="00801154" w:rsidRPr="00801154" w14:paraId="66FEA49E" w14:textId="77777777" w:rsidTr="00801154">
        <w:tc>
          <w:tcPr>
            <w:tcW w:w="1951" w:type="dxa"/>
            <w:tcBorders>
              <w:top w:val="nil"/>
              <w:bottom w:val="nil"/>
            </w:tcBorders>
          </w:tcPr>
          <w:p w14:paraId="64F86B09"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292F1688" w14:textId="78284DE1" w:rsidR="00801154" w:rsidRPr="00801154" w:rsidRDefault="00801154" w:rsidP="00801154">
            <w:pPr>
              <w:ind w:right="117"/>
              <w:jc w:val="both"/>
              <w:rPr>
                <w:sz w:val="24"/>
                <w:szCs w:val="24"/>
                <w:lang w:eastAsia="en-US"/>
              </w:rPr>
            </w:pPr>
            <w:r w:rsidRPr="00801154">
              <w:rPr>
                <w:sz w:val="24"/>
                <w:szCs w:val="24"/>
                <w:lang w:eastAsia="en-US"/>
              </w:rPr>
              <w:t xml:space="preserve">Item 2.1 column 5 is derived as the total </w:t>
            </w:r>
            <w:r w:rsidRPr="00801154">
              <w:rPr>
                <w:b/>
                <w:i/>
                <w:sz w:val="24"/>
                <w:szCs w:val="24"/>
                <w:lang w:eastAsia="en-US"/>
              </w:rPr>
              <w:t xml:space="preserve">immediate borrower </w:t>
            </w:r>
            <w:r w:rsidRPr="00801154">
              <w:rPr>
                <w:sz w:val="24"/>
                <w:szCs w:val="24"/>
                <w:lang w:eastAsia="en-US"/>
              </w:rPr>
              <w:t xml:space="preserve">on </w:t>
            </w:r>
            <w:r w:rsidRPr="00801154">
              <w:rPr>
                <w:b/>
                <w:i/>
                <w:sz w:val="24"/>
                <w:szCs w:val="24"/>
                <w:lang w:eastAsia="en-US"/>
              </w:rPr>
              <w:t>non-banking financial institutions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p w14:paraId="0E8031AE" w14:textId="77777777" w:rsidR="00801154" w:rsidRPr="00801154" w:rsidRDefault="00801154" w:rsidP="00801154">
            <w:pPr>
              <w:ind w:right="117"/>
              <w:jc w:val="both"/>
              <w:rPr>
                <w:sz w:val="24"/>
                <w:szCs w:val="24"/>
                <w:lang w:eastAsia="en-US"/>
              </w:rPr>
            </w:pPr>
          </w:p>
        </w:tc>
      </w:tr>
      <w:tr w:rsidR="00801154" w:rsidRPr="00801154" w14:paraId="4B94D2C7" w14:textId="77777777" w:rsidTr="00801154">
        <w:tc>
          <w:tcPr>
            <w:tcW w:w="1951" w:type="dxa"/>
            <w:tcBorders>
              <w:top w:val="nil"/>
              <w:bottom w:val="nil"/>
            </w:tcBorders>
          </w:tcPr>
          <w:p w14:paraId="51FE3B62"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2138ED5A" w14:textId="438BDA81" w:rsidR="00801154" w:rsidRPr="00801154" w:rsidRDefault="00801154" w:rsidP="00801154">
            <w:pPr>
              <w:ind w:right="117"/>
              <w:jc w:val="both"/>
              <w:rPr>
                <w:sz w:val="24"/>
                <w:szCs w:val="24"/>
                <w:lang w:eastAsia="en-US"/>
              </w:rPr>
            </w:pPr>
            <w:r w:rsidRPr="00801154">
              <w:rPr>
                <w:sz w:val="24"/>
                <w:szCs w:val="24"/>
                <w:lang w:eastAsia="en-US"/>
              </w:rPr>
              <w:t xml:space="preserve">Item 2.1 column 6 is derived as the total </w:t>
            </w:r>
            <w:r w:rsidRPr="00801154">
              <w:rPr>
                <w:b/>
                <w:i/>
                <w:sz w:val="24"/>
                <w:szCs w:val="24"/>
                <w:lang w:eastAsia="en-US"/>
              </w:rPr>
              <w:t>immediate borrower claims</w:t>
            </w:r>
            <w:r w:rsidRPr="00801154">
              <w:rPr>
                <w:sz w:val="24"/>
                <w:szCs w:val="24"/>
                <w:lang w:eastAsia="en-US"/>
              </w:rPr>
              <w:t xml:space="preserve"> on </w:t>
            </w:r>
            <w:r w:rsidRPr="00801154">
              <w:rPr>
                <w:b/>
                <w:i/>
                <w:sz w:val="24"/>
                <w:szCs w:val="24"/>
                <w:lang w:eastAsia="en-US"/>
              </w:rPr>
              <w:t>non-financial corporations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p w14:paraId="1FF66BDD" w14:textId="77777777" w:rsidR="00801154" w:rsidRPr="00801154" w:rsidRDefault="00801154" w:rsidP="00801154">
            <w:pPr>
              <w:ind w:right="117"/>
              <w:jc w:val="both"/>
              <w:rPr>
                <w:sz w:val="24"/>
                <w:szCs w:val="24"/>
                <w:lang w:eastAsia="en-US"/>
              </w:rPr>
            </w:pPr>
          </w:p>
        </w:tc>
      </w:tr>
      <w:tr w:rsidR="00801154" w:rsidRPr="00801154" w14:paraId="2AF5046C" w14:textId="77777777" w:rsidTr="00801154">
        <w:tc>
          <w:tcPr>
            <w:tcW w:w="1951" w:type="dxa"/>
            <w:tcBorders>
              <w:top w:val="nil"/>
              <w:bottom w:val="nil"/>
            </w:tcBorders>
          </w:tcPr>
          <w:p w14:paraId="2766FFCD"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5701757" w14:textId="65C119F9" w:rsidR="00801154" w:rsidRPr="00801154" w:rsidRDefault="00801154" w:rsidP="00801154">
            <w:pPr>
              <w:ind w:right="117"/>
              <w:jc w:val="both"/>
              <w:rPr>
                <w:sz w:val="24"/>
                <w:szCs w:val="24"/>
                <w:lang w:eastAsia="en-US"/>
              </w:rPr>
            </w:pPr>
            <w:r w:rsidRPr="00801154">
              <w:rPr>
                <w:sz w:val="24"/>
                <w:szCs w:val="24"/>
                <w:lang w:eastAsia="en-US"/>
              </w:rPr>
              <w:t xml:space="preserve">Item 2.1 column 7 is derived as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xml:space="preserve"> on </w:t>
            </w:r>
            <w:r w:rsidRPr="00801154">
              <w:rPr>
                <w:b/>
                <w:i/>
                <w:sz w:val="24"/>
                <w:szCs w:val="24"/>
                <w:lang w:eastAsia="en-US"/>
              </w:rPr>
              <w:t xml:space="preserve">households and NPISHs </w:t>
            </w:r>
            <w:r w:rsidRPr="00801154">
              <w:rPr>
                <w:sz w:val="24"/>
                <w:szCs w:val="24"/>
                <w:lang w:eastAsia="en-US"/>
              </w:rPr>
              <w:t xml:space="preserve">for all </w:t>
            </w:r>
            <w:r w:rsidR="00ED2744">
              <w:rPr>
                <w:b/>
                <w:i/>
                <w:sz w:val="24"/>
                <w:szCs w:val="24"/>
                <w:lang w:eastAsia="en-US"/>
              </w:rPr>
              <w:t>counterparty countries</w:t>
            </w:r>
            <w:r w:rsidRPr="00801154">
              <w:rPr>
                <w:sz w:val="24"/>
                <w:szCs w:val="24"/>
                <w:lang w:eastAsia="en-US"/>
              </w:rPr>
              <w:t>.</w:t>
            </w:r>
          </w:p>
          <w:p w14:paraId="283C4377" w14:textId="77777777" w:rsidR="00801154" w:rsidRPr="00801154" w:rsidRDefault="00801154" w:rsidP="00801154">
            <w:pPr>
              <w:ind w:right="117"/>
              <w:jc w:val="both"/>
              <w:rPr>
                <w:sz w:val="24"/>
                <w:szCs w:val="24"/>
                <w:lang w:eastAsia="en-US"/>
              </w:rPr>
            </w:pPr>
          </w:p>
        </w:tc>
      </w:tr>
      <w:tr w:rsidR="00801154" w:rsidRPr="00801154" w14:paraId="313CFF47" w14:textId="77777777" w:rsidTr="00801154">
        <w:tc>
          <w:tcPr>
            <w:tcW w:w="1951" w:type="dxa"/>
            <w:tcBorders>
              <w:top w:val="nil"/>
              <w:bottom w:val="nil"/>
            </w:tcBorders>
          </w:tcPr>
          <w:p w14:paraId="14B7750F"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5D128169" w14:textId="2BB8FCA0" w:rsidR="00801154" w:rsidRPr="00801154" w:rsidRDefault="00801154" w:rsidP="00801154">
            <w:pPr>
              <w:ind w:right="117"/>
              <w:jc w:val="both"/>
              <w:rPr>
                <w:sz w:val="24"/>
                <w:szCs w:val="24"/>
                <w:lang w:eastAsia="en-US"/>
              </w:rPr>
            </w:pPr>
            <w:r w:rsidRPr="00801154">
              <w:rPr>
                <w:sz w:val="24"/>
                <w:szCs w:val="24"/>
                <w:lang w:eastAsia="en-US"/>
              </w:rPr>
              <w:t xml:space="preserve">Item 2.1 column 8 is derived as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claims</w:t>
            </w:r>
            <w:r w:rsidRPr="00801154">
              <w:rPr>
                <w:sz w:val="24"/>
                <w:szCs w:val="24"/>
                <w:lang w:eastAsia="en-US"/>
              </w:rPr>
              <w:t xml:space="preserve"> with</w:t>
            </w:r>
            <w:r w:rsidRPr="00801154">
              <w:rPr>
                <w:b/>
                <w:i/>
                <w:sz w:val="24"/>
                <w:szCs w:val="24"/>
                <w:lang w:eastAsia="en-US"/>
              </w:rPr>
              <w:t xml:space="preserve"> </w:t>
            </w:r>
            <w:r w:rsidRPr="00801154">
              <w:rPr>
                <w:sz w:val="24"/>
                <w:szCs w:val="24"/>
                <w:lang w:eastAsia="en-US"/>
              </w:rPr>
              <w:t xml:space="preserve">an unallocated counterparty </w:t>
            </w:r>
            <w:r w:rsidRPr="00801154">
              <w:rPr>
                <w:b/>
                <w:i/>
                <w:sz w:val="24"/>
                <w:szCs w:val="24"/>
                <w:lang w:eastAsia="en-US"/>
              </w:rPr>
              <w:t>sector</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 Avoid reporting large amounts as unallocated</w:t>
            </w:r>
            <w:r w:rsidRPr="00801154">
              <w:rPr>
                <w:sz w:val="23"/>
                <w:szCs w:val="23"/>
                <w:lang w:eastAsia="en-US"/>
              </w:rPr>
              <w:t>.</w:t>
            </w:r>
          </w:p>
          <w:p w14:paraId="29FB857E" w14:textId="77777777" w:rsidR="00801154" w:rsidRPr="00801154" w:rsidRDefault="00801154" w:rsidP="00801154">
            <w:pPr>
              <w:ind w:right="117"/>
              <w:jc w:val="both"/>
              <w:rPr>
                <w:sz w:val="24"/>
                <w:szCs w:val="24"/>
                <w:lang w:eastAsia="en-US"/>
              </w:rPr>
            </w:pPr>
          </w:p>
        </w:tc>
      </w:tr>
      <w:tr w:rsidR="00801154" w:rsidRPr="00801154" w14:paraId="61890631" w14:textId="77777777" w:rsidTr="00801154">
        <w:tc>
          <w:tcPr>
            <w:tcW w:w="1951" w:type="dxa"/>
            <w:tcBorders>
              <w:top w:val="nil"/>
            </w:tcBorders>
          </w:tcPr>
          <w:p w14:paraId="0C1A0BBB" w14:textId="77777777" w:rsidR="00801154" w:rsidRPr="00801154" w:rsidRDefault="00801154" w:rsidP="00801154">
            <w:pPr>
              <w:ind w:right="117"/>
              <w:jc w:val="both"/>
              <w:rPr>
                <w:sz w:val="24"/>
                <w:szCs w:val="24"/>
                <w:lang w:eastAsia="en-US"/>
              </w:rPr>
            </w:pPr>
          </w:p>
        </w:tc>
        <w:tc>
          <w:tcPr>
            <w:tcW w:w="6815" w:type="dxa"/>
            <w:tcBorders>
              <w:top w:val="nil"/>
            </w:tcBorders>
          </w:tcPr>
          <w:p w14:paraId="5E40BC9B" w14:textId="4E4C7F27" w:rsidR="00801154" w:rsidRPr="00801154" w:rsidRDefault="00801154" w:rsidP="00B53724">
            <w:pPr>
              <w:ind w:right="117"/>
              <w:jc w:val="both"/>
              <w:rPr>
                <w:b/>
                <w:i/>
                <w:sz w:val="24"/>
                <w:szCs w:val="24"/>
                <w:lang w:eastAsia="en-US"/>
              </w:rPr>
            </w:pPr>
            <w:r w:rsidRPr="00801154">
              <w:rPr>
                <w:sz w:val="24"/>
                <w:szCs w:val="24"/>
                <w:lang w:eastAsia="en-US"/>
              </w:rPr>
              <w:t xml:space="preserve">Item 2.1 column 9 is derived as the total </w:t>
            </w:r>
            <w:r w:rsidRPr="00801154">
              <w:rPr>
                <w:b/>
                <w:i/>
                <w:sz w:val="24"/>
                <w:szCs w:val="24"/>
                <w:lang w:eastAsia="en-US"/>
              </w:rPr>
              <w:t>immediate borrower</w:t>
            </w:r>
            <w:r w:rsidRPr="00801154">
              <w:rPr>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for all </w:t>
            </w:r>
            <w:r w:rsidR="00ED2744">
              <w:rPr>
                <w:b/>
                <w:i/>
                <w:sz w:val="24"/>
                <w:szCs w:val="24"/>
                <w:lang w:eastAsia="en-US"/>
              </w:rPr>
              <w:t>counterparty countries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p w14:paraId="74905E92" w14:textId="77777777" w:rsidR="00801154" w:rsidRPr="00801154" w:rsidRDefault="00801154" w:rsidP="00801154">
            <w:pPr>
              <w:ind w:right="117"/>
              <w:jc w:val="both"/>
              <w:rPr>
                <w:b/>
                <w:i/>
                <w:sz w:val="24"/>
                <w:szCs w:val="24"/>
                <w:lang w:eastAsia="en-US"/>
              </w:rPr>
            </w:pPr>
          </w:p>
        </w:tc>
      </w:tr>
    </w:tbl>
    <w:p w14:paraId="60BF6914" w14:textId="77777777" w:rsidR="00801154" w:rsidRPr="00801154" w:rsidRDefault="00801154" w:rsidP="00801154">
      <w:pPr>
        <w:widowControl w:val="0"/>
        <w:ind w:right="117"/>
        <w:jc w:val="both"/>
        <w:rPr>
          <w:sz w:val="24"/>
          <w:szCs w:val="24"/>
          <w:lang w:eastAsia="en-US"/>
        </w:rPr>
      </w:pPr>
    </w:p>
    <w:p w14:paraId="2A2F17F5" w14:textId="77777777"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3. Risk transfers</w:t>
      </w:r>
    </w:p>
    <w:p w14:paraId="6BB6D6DC" w14:textId="77777777" w:rsidR="00801154" w:rsidRPr="00801154" w:rsidRDefault="00801154" w:rsidP="00801154">
      <w:pPr>
        <w:widowControl w:val="0"/>
        <w:rPr>
          <w:sz w:val="24"/>
          <w:szCs w:val="24"/>
          <w:lang w:eastAsia="en-US"/>
        </w:rPr>
      </w:pPr>
    </w:p>
    <w:p w14:paraId="605DB35A" w14:textId="77777777" w:rsidR="00801154" w:rsidRPr="00801154" w:rsidRDefault="00801154" w:rsidP="00801154">
      <w:pPr>
        <w:widowControl w:val="0"/>
        <w:rPr>
          <w:sz w:val="24"/>
          <w:szCs w:val="24"/>
          <w:lang w:eastAsia="en-US"/>
        </w:rPr>
      </w:pPr>
    </w:p>
    <w:p w14:paraId="05B6603C" w14:textId="25BE2C17" w:rsidR="00801154" w:rsidRPr="00801154" w:rsidRDefault="00801154" w:rsidP="00801154">
      <w:pPr>
        <w:widowControl w:val="0"/>
        <w:ind w:right="117"/>
        <w:jc w:val="both"/>
        <w:rPr>
          <w:sz w:val="24"/>
          <w:szCs w:val="24"/>
          <w:lang w:eastAsia="en-US"/>
        </w:rPr>
      </w:pPr>
      <w:r w:rsidRPr="00801154">
        <w:rPr>
          <w:b/>
          <w:bCs/>
          <w:sz w:val="23"/>
          <w:szCs w:val="23"/>
          <w:lang w:eastAsia="en-US"/>
        </w:rPr>
        <w:t xml:space="preserve">SBR: </w:t>
      </w:r>
      <w:r w:rsidR="00CC1E8D">
        <w:rPr>
          <w:sz w:val="23"/>
          <w:szCs w:val="23"/>
          <w:lang w:eastAsia="en-US"/>
        </w:rPr>
        <w:t xml:space="preserve">submit item 3 column </w:t>
      </w:r>
      <w:r w:rsidRPr="00801154">
        <w:rPr>
          <w:sz w:val="23"/>
          <w:szCs w:val="23"/>
          <w:lang w:eastAsia="en-US"/>
        </w:rPr>
        <w:t>2 accounting type of credit (negative asset), submit item 3</w:t>
      </w:r>
      <w:r w:rsidR="00CC1E8D">
        <w:rPr>
          <w:sz w:val="23"/>
          <w:szCs w:val="23"/>
          <w:lang w:eastAsia="en-US"/>
        </w:rPr>
        <w:t xml:space="preserve"> column </w:t>
      </w:r>
      <w:r w:rsidRPr="00801154">
        <w:rPr>
          <w:sz w:val="23"/>
          <w:szCs w:val="23"/>
          <w:lang w:eastAsia="en-US"/>
        </w:rPr>
        <w:t>3 with accounting type of debit (asset).</w:t>
      </w:r>
    </w:p>
    <w:p w14:paraId="40969DC9" w14:textId="77777777" w:rsidR="00801154" w:rsidRPr="00801154" w:rsidRDefault="00801154" w:rsidP="00801154">
      <w:pPr>
        <w:widowControl w:val="0"/>
        <w:rPr>
          <w:sz w:val="24"/>
          <w:szCs w:val="24"/>
          <w:lang w:eastAsia="en-US"/>
        </w:rPr>
      </w:pPr>
    </w:p>
    <w:tbl>
      <w:tblPr>
        <w:tblStyle w:val="TableGrid3"/>
        <w:tblW w:w="0" w:type="auto"/>
        <w:tblLook w:val="04A0" w:firstRow="1" w:lastRow="0" w:firstColumn="1" w:lastColumn="0" w:noHBand="0" w:noVBand="1"/>
      </w:tblPr>
      <w:tblGrid>
        <w:gridCol w:w="1911"/>
        <w:gridCol w:w="6629"/>
      </w:tblGrid>
      <w:tr w:rsidR="00801154" w:rsidRPr="00801154" w14:paraId="1E609179" w14:textId="77777777" w:rsidTr="00801154">
        <w:trPr>
          <w:cantSplit/>
        </w:trPr>
        <w:tc>
          <w:tcPr>
            <w:tcW w:w="1951" w:type="dxa"/>
            <w:tcBorders>
              <w:bottom w:val="nil"/>
            </w:tcBorders>
          </w:tcPr>
          <w:p w14:paraId="6D300680" w14:textId="77777777" w:rsidR="00801154" w:rsidRPr="00801154" w:rsidRDefault="00801154" w:rsidP="00801154">
            <w:pPr>
              <w:ind w:right="117"/>
              <w:jc w:val="both"/>
              <w:rPr>
                <w:sz w:val="24"/>
                <w:szCs w:val="24"/>
                <w:lang w:eastAsia="en-US"/>
              </w:rPr>
            </w:pPr>
            <w:r w:rsidRPr="00801154">
              <w:rPr>
                <w:b/>
                <w:sz w:val="24"/>
                <w:szCs w:val="24"/>
                <w:lang w:eastAsia="en-US"/>
              </w:rPr>
              <w:t>Item 3</w:t>
            </w:r>
          </w:p>
        </w:tc>
        <w:tc>
          <w:tcPr>
            <w:tcW w:w="6815" w:type="dxa"/>
            <w:tcBorders>
              <w:bottom w:val="nil"/>
            </w:tcBorders>
          </w:tcPr>
          <w:p w14:paraId="66765E93" w14:textId="6E8B771D" w:rsidR="00801154" w:rsidRPr="00801154" w:rsidRDefault="00801154" w:rsidP="00801154">
            <w:pPr>
              <w:ind w:right="117"/>
              <w:jc w:val="both"/>
              <w:rPr>
                <w:sz w:val="24"/>
                <w:szCs w:val="24"/>
                <w:lang w:eastAsia="en-US"/>
              </w:rPr>
            </w:pPr>
            <w:r w:rsidRPr="00801154">
              <w:rPr>
                <w:sz w:val="24"/>
                <w:szCs w:val="24"/>
                <w:lang w:eastAsia="en-US"/>
              </w:rPr>
              <w:t xml:space="preserve">In item 3 column 1, report the </w:t>
            </w:r>
            <w:r w:rsidR="00ED2744">
              <w:rPr>
                <w:b/>
                <w:i/>
                <w:sz w:val="24"/>
                <w:szCs w:val="24"/>
                <w:lang w:eastAsia="en-US"/>
              </w:rPr>
              <w:t>counterparty country</w:t>
            </w:r>
            <w:r w:rsidRPr="00801154">
              <w:rPr>
                <w:sz w:val="24"/>
                <w:szCs w:val="24"/>
                <w:lang w:eastAsia="en-US"/>
              </w:rPr>
              <w:t xml:space="preserve"> of the </w:t>
            </w:r>
            <w:r w:rsidRPr="00801154">
              <w:rPr>
                <w:b/>
                <w:i/>
                <w:sz w:val="24"/>
                <w:szCs w:val="24"/>
                <w:lang w:eastAsia="en-US"/>
              </w:rPr>
              <w:t>risk transfer</w:t>
            </w:r>
            <w:r w:rsidRPr="00801154">
              <w:rPr>
                <w:sz w:val="24"/>
                <w:szCs w:val="24"/>
                <w:lang w:eastAsia="en-US"/>
              </w:rPr>
              <w:t>.</w:t>
            </w:r>
          </w:p>
          <w:p w14:paraId="661713D4" w14:textId="77777777" w:rsidR="00801154" w:rsidRPr="00801154" w:rsidRDefault="00801154" w:rsidP="00801154">
            <w:pPr>
              <w:ind w:right="117"/>
              <w:jc w:val="both"/>
              <w:rPr>
                <w:sz w:val="24"/>
                <w:szCs w:val="24"/>
                <w:lang w:eastAsia="en-US"/>
              </w:rPr>
            </w:pPr>
          </w:p>
        </w:tc>
      </w:tr>
      <w:tr w:rsidR="00801154" w:rsidRPr="00801154" w14:paraId="773F19AF" w14:textId="77777777" w:rsidTr="00801154">
        <w:trPr>
          <w:cantSplit/>
        </w:trPr>
        <w:tc>
          <w:tcPr>
            <w:tcW w:w="1951" w:type="dxa"/>
            <w:tcBorders>
              <w:top w:val="nil"/>
              <w:bottom w:val="nil"/>
            </w:tcBorders>
          </w:tcPr>
          <w:p w14:paraId="79B9802F"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5C7771E0" w14:textId="0A8BFD55" w:rsidR="00801154" w:rsidRPr="00801154" w:rsidRDefault="00801154" w:rsidP="00801154">
            <w:pPr>
              <w:ind w:right="117"/>
              <w:jc w:val="both"/>
              <w:rPr>
                <w:sz w:val="24"/>
                <w:szCs w:val="24"/>
                <w:lang w:eastAsia="en-US"/>
              </w:rPr>
            </w:pPr>
            <w:r w:rsidRPr="00801154">
              <w:rPr>
                <w:sz w:val="24"/>
                <w:szCs w:val="24"/>
                <w:lang w:eastAsia="en-US"/>
              </w:rPr>
              <w:t xml:space="preserve">In item 3 column 2, report the </w:t>
            </w:r>
            <w:r w:rsidRPr="00801154">
              <w:rPr>
                <w:b/>
                <w:i/>
                <w:sz w:val="24"/>
                <w:szCs w:val="24"/>
                <w:lang w:eastAsia="en-US"/>
              </w:rPr>
              <w:t xml:space="preserve">outward risk transfers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6D58804E" w14:textId="77777777" w:rsidR="00801154" w:rsidRPr="00801154" w:rsidRDefault="00801154" w:rsidP="00801154">
            <w:pPr>
              <w:ind w:right="117"/>
              <w:jc w:val="both"/>
              <w:rPr>
                <w:sz w:val="24"/>
                <w:szCs w:val="24"/>
                <w:lang w:eastAsia="en-US"/>
              </w:rPr>
            </w:pPr>
          </w:p>
        </w:tc>
      </w:tr>
      <w:tr w:rsidR="00801154" w:rsidRPr="00801154" w14:paraId="3CF0E81D" w14:textId="77777777" w:rsidTr="00801154">
        <w:trPr>
          <w:cantSplit/>
        </w:trPr>
        <w:tc>
          <w:tcPr>
            <w:tcW w:w="1951" w:type="dxa"/>
            <w:tcBorders>
              <w:top w:val="nil"/>
              <w:bottom w:val="nil"/>
            </w:tcBorders>
          </w:tcPr>
          <w:p w14:paraId="4AC93766"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245F2264" w14:textId="1C9421CA" w:rsidR="00801154" w:rsidRPr="00801154" w:rsidRDefault="00801154" w:rsidP="00801154">
            <w:pPr>
              <w:ind w:right="117"/>
              <w:jc w:val="both"/>
              <w:rPr>
                <w:sz w:val="24"/>
                <w:szCs w:val="24"/>
                <w:lang w:eastAsia="en-US"/>
              </w:rPr>
            </w:pPr>
            <w:r w:rsidRPr="00801154">
              <w:rPr>
                <w:sz w:val="24"/>
                <w:szCs w:val="24"/>
                <w:lang w:eastAsia="en-US"/>
              </w:rPr>
              <w:t xml:space="preserve">In item 3 column 3, report the </w:t>
            </w:r>
            <w:r w:rsidRPr="00801154">
              <w:rPr>
                <w:b/>
                <w:i/>
                <w:sz w:val="24"/>
                <w:szCs w:val="24"/>
                <w:lang w:eastAsia="en-US"/>
              </w:rPr>
              <w:t>inward risk transfers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w:t>
            </w:r>
          </w:p>
          <w:p w14:paraId="70B7241A" w14:textId="77777777" w:rsidR="00801154" w:rsidRPr="00801154" w:rsidRDefault="00801154" w:rsidP="00801154">
            <w:pPr>
              <w:ind w:right="117"/>
              <w:jc w:val="both"/>
              <w:rPr>
                <w:sz w:val="24"/>
                <w:szCs w:val="24"/>
                <w:lang w:eastAsia="en-US"/>
              </w:rPr>
            </w:pPr>
          </w:p>
        </w:tc>
      </w:tr>
      <w:tr w:rsidR="00801154" w:rsidRPr="00801154" w14:paraId="4042E64A" w14:textId="77777777" w:rsidTr="00801154">
        <w:trPr>
          <w:cantSplit/>
        </w:trPr>
        <w:tc>
          <w:tcPr>
            <w:tcW w:w="1951" w:type="dxa"/>
            <w:tcBorders>
              <w:top w:val="nil"/>
            </w:tcBorders>
          </w:tcPr>
          <w:p w14:paraId="01058551" w14:textId="77777777" w:rsidR="00801154" w:rsidRPr="00801154" w:rsidRDefault="00801154" w:rsidP="00801154">
            <w:pPr>
              <w:ind w:right="117"/>
              <w:jc w:val="both"/>
              <w:rPr>
                <w:sz w:val="24"/>
                <w:szCs w:val="24"/>
                <w:lang w:eastAsia="en-US"/>
              </w:rPr>
            </w:pPr>
          </w:p>
        </w:tc>
        <w:tc>
          <w:tcPr>
            <w:tcW w:w="6815" w:type="dxa"/>
            <w:tcBorders>
              <w:top w:val="nil"/>
            </w:tcBorders>
          </w:tcPr>
          <w:p w14:paraId="4BD833AA" w14:textId="4616CCAA" w:rsidR="00801154" w:rsidRPr="00801154" w:rsidRDefault="00801154" w:rsidP="00801154">
            <w:pPr>
              <w:ind w:right="117"/>
              <w:jc w:val="both"/>
              <w:rPr>
                <w:sz w:val="24"/>
                <w:szCs w:val="24"/>
                <w:lang w:eastAsia="en-US"/>
              </w:rPr>
            </w:pPr>
            <w:r w:rsidRPr="00801154">
              <w:rPr>
                <w:sz w:val="24"/>
                <w:szCs w:val="24"/>
                <w:lang w:eastAsia="en-US"/>
              </w:rPr>
              <w:t xml:space="preserve">Item 3 column 4 is derived as the net of </w:t>
            </w:r>
            <w:r w:rsidRPr="00801154">
              <w:rPr>
                <w:b/>
                <w:i/>
                <w:sz w:val="24"/>
                <w:szCs w:val="24"/>
                <w:lang w:eastAsia="en-US"/>
              </w:rPr>
              <w:t xml:space="preserve">outward risk transfer </w:t>
            </w:r>
            <w:r w:rsidRPr="00801154">
              <w:rPr>
                <w:sz w:val="24"/>
                <w:szCs w:val="24"/>
                <w:lang w:eastAsia="en-US"/>
              </w:rPr>
              <w:t xml:space="preserve">and </w:t>
            </w:r>
            <w:r w:rsidRPr="00801154">
              <w:rPr>
                <w:b/>
                <w:i/>
                <w:sz w:val="24"/>
                <w:szCs w:val="24"/>
                <w:lang w:eastAsia="en-US"/>
              </w:rPr>
              <w:t>inwards risk transfer</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w:t>
            </w:r>
          </w:p>
        </w:tc>
      </w:tr>
      <w:tr w:rsidR="00801154" w:rsidRPr="00801154" w14:paraId="771B8144" w14:textId="77777777" w:rsidTr="00801154">
        <w:trPr>
          <w:cantSplit/>
        </w:trPr>
        <w:tc>
          <w:tcPr>
            <w:tcW w:w="1951" w:type="dxa"/>
            <w:tcBorders>
              <w:top w:val="single" w:sz="4" w:space="0" w:color="auto"/>
              <w:bottom w:val="nil"/>
            </w:tcBorders>
          </w:tcPr>
          <w:p w14:paraId="6189688B" w14:textId="77777777" w:rsidR="00801154" w:rsidRPr="00801154" w:rsidRDefault="00801154" w:rsidP="00801154">
            <w:pPr>
              <w:ind w:right="117"/>
              <w:jc w:val="both"/>
              <w:rPr>
                <w:sz w:val="24"/>
                <w:szCs w:val="24"/>
                <w:lang w:eastAsia="en-US"/>
              </w:rPr>
            </w:pPr>
          </w:p>
        </w:tc>
        <w:tc>
          <w:tcPr>
            <w:tcW w:w="6815" w:type="dxa"/>
            <w:tcBorders>
              <w:top w:val="single" w:sz="4" w:space="0" w:color="auto"/>
              <w:bottom w:val="nil"/>
            </w:tcBorders>
          </w:tcPr>
          <w:p w14:paraId="6F7C7728" w14:textId="49075125" w:rsidR="00801154" w:rsidRPr="00801154" w:rsidRDefault="00801154" w:rsidP="00801154">
            <w:pPr>
              <w:ind w:right="117"/>
              <w:jc w:val="both"/>
              <w:rPr>
                <w:sz w:val="24"/>
                <w:szCs w:val="24"/>
                <w:lang w:eastAsia="en-US"/>
              </w:rPr>
            </w:pPr>
            <w:r w:rsidRPr="00801154">
              <w:rPr>
                <w:sz w:val="24"/>
                <w:szCs w:val="24"/>
                <w:lang w:eastAsia="en-US"/>
              </w:rPr>
              <w:t xml:space="preserve">Item 3.1 column 2 is derived as the total </w:t>
            </w:r>
            <w:r w:rsidRPr="00801154">
              <w:rPr>
                <w:b/>
                <w:i/>
                <w:sz w:val="24"/>
                <w:szCs w:val="24"/>
                <w:lang w:eastAsia="en-US"/>
              </w:rPr>
              <w:t xml:space="preserve">outward risk transfers </w:t>
            </w:r>
            <w:r w:rsidRPr="00801154">
              <w:rPr>
                <w:sz w:val="24"/>
                <w:szCs w:val="24"/>
                <w:lang w:eastAsia="en-US"/>
              </w:rPr>
              <w:t xml:space="preserve">for all </w:t>
            </w:r>
            <w:r w:rsidR="00ED2744">
              <w:rPr>
                <w:b/>
                <w:i/>
                <w:sz w:val="24"/>
                <w:szCs w:val="24"/>
                <w:lang w:eastAsia="en-US"/>
              </w:rPr>
              <w:t>counterparty countries</w:t>
            </w:r>
            <w:r w:rsidRPr="00801154">
              <w:rPr>
                <w:sz w:val="24"/>
                <w:szCs w:val="24"/>
                <w:lang w:eastAsia="en-US"/>
              </w:rPr>
              <w:t>.</w:t>
            </w:r>
          </w:p>
          <w:p w14:paraId="14F4317F" w14:textId="77777777" w:rsidR="00801154" w:rsidRPr="00801154" w:rsidRDefault="00801154" w:rsidP="00801154">
            <w:pPr>
              <w:ind w:right="117"/>
              <w:jc w:val="both"/>
              <w:rPr>
                <w:sz w:val="24"/>
                <w:szCs w:val="24"/>
                <w:lang w:eastAsia="en-US"/>
              </w:rPr>
            </w:pPr>
          </w:p>
        </w:tc>
      </w:tr>
      <w:tr w:rsidR="00801154" w:rsidRPr="00801154" w14:paraId="02566FA9" w14:textId="77777777" w:rsidTr="00801154">
        <w:trPr>
          <w:cantSplit/>
        </w:trPr>
        <w:tc>
          <w:tcPr>
            <w:tcW w:w="1951" w:type="dxa"/>
            <w:tcBorders>
              <w:top w:val="nil"/>
              <w:bottom w:val="nil"/>
            </w:tcBorders>
          </w:tcPr>
          <w:p w14:paraId="753B0D61"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57D2FDB" w14:textId="57501156" w:rsidR="00801154" w:rsidRPr="00801154" w:rsidRDefault="00801154" w:rsidP="00801154">
            <w:pPr>
              <w:ind w:right="117"/>
              <w:jc w:val="both"/>
              <w:rPr>
                <w:sz w:val="24"/>
                <w:szCs w:val="24"/>
                <w:lang w:eastAsia="en-US"/>
              </w:rPr>
            </w:pPr>
            <w:r w:rsidRPr="00801154">
              <w:rPr>
                <w:sz w:val="24"/>
                <w:szCs w:val="24"/>
                <w:lang w:eastAsia="en-US"/>
              </w:rPr>
              <w:t xml:space="preserve">Item 3.1 column 3 is derived as the total </w:t>
            </w:r>
            <w:r w:rsidRPr="00801154">
              <w:rPr>
                <w:b/>
                <w:i/>
                <w:sz w:val="24"/>
                <w:szCs w:val="24"/>
                <w:lang w:eastAsia="en-US"/>
              </w:rPr>
              <w:t>inward risk transfers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p w14:paraId="5EA1DADE" w14:textId="77777777" w:rsidR="00801154" w:rsidRPr="00801154" w:rsidRDefault="00801154" w:rsidP="00801154">
            <w:pPr>
              <w:ind w:right="117"/>
              <w:jc w:val="both"/>
              <w:rPr>
                <w:sz w:val="24"/>
                <w:szCs w:val="24"/>
                <w:lang w:eastAsia="en-US"/>
              </w:rPr>
            </w:pPr>
          </w:p>
        </w:tc>
      </w:tr>
      <w:tr w:rsidR="00801154" w:rsidRPr="00801154" w14:paraId="5FC7E165" w14:textId="77777777" w:rsidTr="00801154">
        <w:trPr>
          <w:cantSplit/>
        </w:trPr>
        <w:tc>
          <w:tcPr>
            <w:tcW w:w="1951" w:type="dxa"/>
            <w:tcBorders>
              <w:top w:val="nil"/>
            </w:tcBorders>
          </w:tcPr>
          <w:p w14:paraId="49066748" w14:textId="77777777" w:rsidR="00801154" w:rsidRPr="00801154" w:rsidRDefault="00801154" w:rsidP="00801154">
            <w:pPr>
              <w:ind w:right="117"/>
              <w:jc w:val="both"/>
              <w:rPr>
                <w:sz w:val="24"/>
                <w:szCs w:val="24"/>
                <w:lang w:eastAsia="en-US"/>
              </w:rPr>
            </w:pPr>
          </w:p>
        </w:tc>
        <w:tc>
          <w:tcPr>
            <w:tcW w:w="6815" w:type="dxa"/>
            <w:tcBorders>
              <w:top w:val="nil"/>
            </w:tcBorders>
          </w:tcPr>
          <w:p w14:paraId="15B51A8A" w14:textId="2209B4F6" w:rsidR="00801154" w:rsidRPr="00801154" w:rsidRDefault="00801154" w:rsidP="00801154">
            <w:pPr>
              <w:ind w:right="117"/>
              <w:jc w:val="both"/>
              <w:rPr>
                <w:sz w:val="24"/>
                <w:szCs w:val="24"/>
                <w:lang w:eastAsia="en-US"/>
              </w:rPr>
            </w:pPr>
            <w:r w:rsidRPr="00801154">
              <w:rPr>
                <w:sz w:val="24"/>
                <w:szCs w:val="24"/>
                <w:lang w:eastAsia="en-US"/>
              </w:rPr>
              <w:t xml:space="preserve">Item 3.1 column 4 is derived as the total </w:t>
            </w:r>
            <w:r w:rsidRPr="00801154">
              <w:rPr>
                <w:b/>
                <w:i/>
                <w:sz w:val="24"/>
                <w:szCs w:val="24"/>
                <w:lang w:eastAsia="en-US"/>
              </w:rPr>
              <w:t>net transfer of risk</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tc>
      </w:tr>
    </w:tbl>
    <w:p w14:paraId="121EC18D" w14:textId="77777777" w:rsidR="00801154" w:rsidRPr="00801154" w:rsidRDefault="00801154" w:rsidP="00801154">
      <w:pPr>
        <w:widowControl w:val="0"/>
        <w:rPr>
          <w:sz w:val="24"/>
          <w:szCs w:val="24"/>
          <w:lang w:eastAsia="en-US"/>
        </w:rPr>
      </w:pPr>
    </w:p>
    <w:p w14:paraId="40F3FA3E" w14:textId="77777777"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 xml:space="preserve">4. Claims on an ultimate risk basis </w:t>
      </w:r>
    </w:p>
    <w:p w14:paraId="6AD3E2F4" w14:textId="77777777" w:rsidR="00801154" w:rsidRPr="00801154" w:rsidRDefault="00801154" w:rsidP="00801154">
      <w:pPr>
        <w:widowControl w:val="0"/>
        <w:rPr>
          <w:rFonts w:ascii="Arial" w:hAnsi="Arial" w:cs="Arial"/>
          <w:b/>
          <w:sz w:val="24"/>
          <w:szCs w:val="24"/>
          <w:lang w:eastAsia="en-US"/>
        </w:rPr>
      </w:pPr>
    </w:p>
    <w:p w14:paraId="5DB6A0F3" w14:textId="3D2F9227" w:rsidR="00801154" w:rsidRPr="00801154" w:rsidRDefault="00801154" w:rsidP="00801154">
      <w:pPr>
        <w:widowControl w:val="0"/>
        <w:rPr>
          <w:sz w:val="23"/>
          <w:szCs w:val="23"/>
          <w:lang w:eastAsia="en-US"/>
        </w:rPr>
      </w:pPr>
      <w:r w:rsidRPr="00801154">
        <w:rPr>
          <w:b/>
          <w:bCs/>
          <w:sz w:val="23"/>
          <w:szCs w:val="23"/>
          <w:lang w:eastAsia="en-US"/>
        </w:rPr>
        <w:t xml:space="preserve">SBR: </w:t>
      </w:r>
      <w:r w:rsidR="00CC1E8D">
        <w:rPr>
          <w:sz w:val="23"/>
          <w:szCs w:val="23"/>
          <w:lang w:eastAsia="en-US"/>
        </w:rPr>
        <w:t>submit item 4</w:t>
      </w:r>
      <w:r w:rsidRPr="00801154">
        <w:rPr>
          <w:sz w:val="23"/>
          <w:szCs w:val="23"/>
          <w:lang w:eastAsia="en-US"/>
        </w:rPr>
        <w:t xml:space="preserve"> with accounting type of debit (assets)</w:t>
      </w:r>
    </w:p>
    <w:p w14:paraId="42498349" w14:textId="77777777" w:rsidR="00801154" w:rsidRPr="00801154" w:rsidRDefault="00801154" w:rsidP="00801154">
      <w:pPr>
        <w:widowControl w:val="0"/>
        <w:rPr>
          <w:rFonts w:ascii="Arial" w:hAnsi="Arial" w:cs="Arial"/>
          <w:b/>
          <w:sz w:val="24"/>
          <w:szCs w:val="24"/>
          <w:lang w:eastAsia="en-US"/>
        </w:rPr>
      </w:pPr>
    </w:p>
    <w:tbl>
      <w:tblPr>
        <w:tblStyle w:val="TableGrid3"/>
        <w:tblW w:w="0" w:type="auto"/>
        <w:tblLook w:val="04A0" w:firstRow="1" w:lastRow="0" w:firstColumn="1" w:lastColumn="0" w:noHBand="0" w:noVBand="1"/>
      </w:tblPr>
      <w:tblGrid>
        <w:gridCol w:w="1910"/>
        <w:gridCol w:w="6630"/>
      </w:tblGrid>
      <w:tr w:rsidR="00801154" w:rsidRPr="00801154" w14:paraId="6DA516B1" w14:textId="77777777" w:rsidTr="00801154">
        <w:trPr>
          <w:cantSplit/>
        </w:trPr>
        <w:tc>
          <w:tcPr>
            <w:tcW w:w="1951" w:type="dxa"/>
            <w:tcBorders>
              <w:bottom w:val="nil"/>
            </w:tcBorders>
          </w:tcPr>
          <w:p w14:paraId="193E6EC6" w14:textId="77777777" w:rsidR="00801154" w:rsidRPr="00801154" w:rsidRDefault="00801154" w:rsidP="00801154">
            <w:pPr>
              <w:ind w:right="117"/>
              <w:jc w:val="both"/>
              <w:rPr>
                <w:b/>
                <w:sz w:val="24"/>
                <w:szCs w:val="24"/>
                <w:lang w:eastAsia="en-US"/>
              </w:rPr>
            </w:pPr>
            <w:r w:rsidRPr="00801154">
              <w:rPr>
                <w:b/>
                <w:sz w:val="24"/>
                <w:szCs w:val="24"/>
                <w:lang w:eastAsia="en-US"/>
              </w:rPr>
              <w:t>Item 4</w:t>
            </w:r>
          </w:p>
        </w:tc>
        <w:tc>
          <w:tcPr>
            <w:tcW w:w="6815" w:type="dxa"/>
            <w:tcBorders>
              <w:bottom w:val="nil"/>
            </w:tcBorders>
          </w:tcPr>
          <w:p w14:paraId="0B2C60F3" w14:textId="373AA565" w:rsidR="00801154" w:rsidRPr="00801154" w:rsidRDefault="00801154" w:rsidP="00801154">
            <w:pPr>
              <w:ind w:right="117"/>
              <w:jc w:val="both"/>
              <w:rPr>
                <w:sz w:val="24"/>
                <w:szCs w:val="24"/>
                <w:lang w:eastAsia="en-US"/>
              </w:rPr>
            </w:pPr>
            <w:r w:rsidRPr="00801154">
              <w:rPr>
                <w:sz w:val="24"/>
                <w:szCs w:val="24"/>
                <w:lang w:eastAsia="en-US"/>
              </w:rPr>
              <w:t xml:space="preserve">In item 4 column 1, report the </w:t>
            </w:r>
            <w:r w:rsidR="00ED2744">
              <w:rPr>
                <w:b/>
                <w:i/>
                <w:sz w:val="24"/>
                <w:szCs w:val="24"/>
                <w:lang w:eastAsia="en-US"/>
              </w:rPr>
              <w:t>counterparty country</w:t>
            </w:r>
            <w:r w:rsidRPr="00801154">
              <w:rPr>
                <w:sz w:val="24"/>
                <w:szCs w:val="24"/>
                <w:lang w:eastAsia="en-US"/>
              </w:rPr>
              <w:t xml:space="preserve"> of the </w:t>
            </w:r>
            <w:r w:rsidRPr="00801154">
              <w:rPr>
                <w:b/>
                <w:i/>
                <w:sz w:val="24"/>
                <w:szCs w:val="24"/>
                <w:lang w:eastAsia="en-US"/>
              </w:rPr>
              <w:t>ultimate risk</w:t>
            </w:r>
            <w:r w:rsidRPr="00801154">
              <w:rPr>
                <w:sz w:val="24"/>
                <w:szCs w:val="24"/>
                <w:lang w:eastAsia="en-US"/>
              </w:rPr>
              <w:t xml:space="preserve"> </w:t>
            </w:r>
            <w:r w:rsidRPr="00801154">
              <w:rPr>
                <w:b/>
                <w:i/>
                <w:sz w:val="24"/>
                <w:szCs w:val="24"/>
                <w:lang w:eastAsia="en-US"/>
              </w:rPr>
              <w:t>claims</w:t>
            </w:r>
            <w:r w:rsidRPr="00801154">
              <w:rPr>
                <w:sz w:val="24"/>
                <w:szCs w:val="24"/>
                <w:lang w:eastAsia="en-US"/>
              </w:rPr>
              <w:t>.</w:t>
            </w:r>
          </w:p>
          <w:p w14:paraId="408FF48A" w14:textId="77777777" w:rsidR="00801154" w:rsidRPr="00801154" w:rsidRDefault="00801154" w:rsidP="00801154">
            <w:pPr>
              <w:ind w:right="117"/>
              <w:jc w:val="both"/>
              <w:rPr>
                <w:sz w:val="24"/>
                <w:szCs w:val="24"/>
                <w:lang w:eastAsia="en-US"/>
              </w:rPr>
            </w:pPr>
          </w:p>
        </w:tc>
      </w:tr>
      <w:tr w:rsidR="00801154" w:rsidRPr="00801154" w14:paraId="6E9F2AD6" w14:textId="77777777" w:rsidTr="00801154">
        <w:trPr>
          <w:cantSplit/>
        </w:trPr>
        <w:tc>
          <w:tcPr>
            <w:tcW w:w="1951" w:type="dxa"/>
            <w:tcBorders>
              <w:top w:val="nil"/>
              <w:bottom w:val="nil"/>
            </w:tcBorders>
          </w:tcPr>
          <w:p w14:paraId="716465DB"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3A46F95" w14:textId="5EEF5352" w:rsidR="00801154" w:rsidRPr="00801154" w:rsidRDefault="00801154" w:rsidP="00801154">
            <w:pPr>
              <w:ind w:right="117"/>
              <w:jc w:val="both"/>
              <w:rPr>
                <w:sz w:val="24"/>
                <w:szCs w:val="24"/>
                <w:lang w:eastAsia="en-US"/>
              </w:rPr>
            </w:pPr>
            <w:r w:rsidRPr="00801154">
              <w:rPr>
                <w:sz w:val="24"/>
                <w:szCs w:val="24"/>
                <w:lang w:eastAsia="en-US"/>
              </w:rPr>
              <w:t xml:space="preserve">In in item 4 column 2, report the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 xml:space="preserve">banking institutions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465965B2" w14:textId="77777777" w:rsidR="00801154" w:rsidRPr="00801154" w:rsidRDefault="00801154" w:rsidP="00801154">
            <w:pPr>
              <w:ind w:right="117"/>
              <w:jc w:val="both"/>
              <w:rPr>
                <w:sz w:val="24"/>
                <w:szCs w:val="24"/>
                <w:lang w:eastAsia="en-US"/>
              </w:rPr>
            </w:pPr>
          </w:p>
        </w:tc>
      </w:tr>
      <w:tr w:rsidR="00801154" w:rsidRPr="00801154" w14:paraId="5660A26A" w14:textId="77777777" w:rsidTr="00801154">
        <w:trPr>
          <w:cantSplit/>
        </w:trPr>
        <w:tc>
          <w:tcPr>
            <w:tcW w:w="1951" w:type="dxa"/>
            <w:tcBorders>
              <w:top w:val="nil"/>
              <w:bottom w:val="nil"/>
            </w:tcBorders>
          </w:tcPr>
          <w:p w14:paraId="6B3B5764" w14:textId="77777777" w:rsidR="00801154" w:rsidRPr="00801154" w:rsidDel="00280367" w:rsidRDefault="00801154" w:rsidP="00801154">
            <w:pPr>
              <w:ind w:right="117"/>
              <w:jc w:val="both"/>
              <w:rPr>
                <w:sz w:val="24"/>
                <w:szCs w:val="24"/>
                <w:lang w:eastAsia="en-US"/>
              </w:rPr>
            </w:pPr>
          </w:p>
        </w:tc>
        <w:tc>
          <w:tcPr>
            <w:tcW w:w="6815" w:type="dxa"/>
            <w:tcBorders>
              <w:top w:val="nil"/>
              <w:bottom w:val="nil"/>
            </w:tcBorders>
          </w:tcPr>
          <w:p w14:paraId="5E9476B6" w14:textId="55AD93E7" w:rsidR="00801154" w:rsidRPr="00801154" w:rsidRDefault="00801154" w:rsidP="00801154">
            <w:pPr>
              <w:ind w:right="117"/>
              <w:jc w:val="both"/>
              <w:rPr>
                <w:sz w:val="24"/>
                <w:szCs w:val="24"/>
                <w:lang w:eastAsia="en-US"/>
              </w:rPr>
            </w:pPr>
            <w:r w:rsidRPr="00801154">
              <w:rPr>
                <w:sz w:val="24"/>
                <w:szCs w:val="24"/>
                <w:lang w:eastAsia="en-US"/>
              </w:rPr>
              <w:t xml:space="preserve">In item 4 column 3, report the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central banks</w:t>
            </w:r>
            <w:r w:rsidRPr="00801154">
              <w:rPr>
                <w:sz w:val="24"/>
                <w:szCs w:val="24"/>
                <w:lang w:eastAsia="en-US"/>
              </w:rPr>
              <w:t xml:space="preserve"> for the selected </w:t>
            </w:r>
            <w:r w:rsidR="00ED2744">
              <w:rPr>
                <w:b/>
                <w:i/>
                <w:sz w:val="24"/>
                <w:szCs w:val="24"/>
                <w:lang w:eastAsia="en-US"/>
              </w:rPr>
              <w:t>counterparty country</w:t>
            </w:r>
            <w:r w:rsidRPr="00801154">
              <w:rPr>
                <w:sz w:val="24"/>
                <w:szCs w:val="24"/>
                <w:lang w:eastAsia="en-US"/>
              </w:rPr>
              <w:t>.</w:t>
            </w:r>
          </w:p>
          <w:p w14:paraId="009B06CD" w14:textId="77777777" w:rsidR="00801154" w:rsidRPr="00801154" w:rsidRDefault="00801154" w:rsidP="00801154">
            <w:pPr>
              <w:ind w:right="117"/>
              <w:jc w:val="both"/>
              <w:rPr>
                <w:sz w:val="24"/>
                <w:szCs w:val="24"/>
                <w:lang w:eastAsia="en-US"/>
              </w:rPr>
            </w:pPr>
          </w:p>
        </w:tc>
      </w:tr>
      <w:tr w:rsidR="00801154" w:rsidRPr="00801154" w14:paraId="58171D0D" w14:textId="77777777" w:rsidTr="00801154">
        <w:trPr>
          <w:cantSplit/>
        </w:trPr>
        <w:tc>
          <w:tcPr>
            <w:tcW w:w="1951" w:type="dxa"/>
            <w:tcBorders>
              <w:top w:val="nil"/>
              <w:bottom w:val="nil"/>
            </w:tcBorders>
          </w:tcPr>
          <w:p w14:paraId="5443A256"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41B79CC7" w14:textId="1D941927" w:rsidR="00801154" w:rsidRPr="00801154" w:rsidRDefault="00801154" w:rsidP="00801154">
            <w:pPr>
              <w:ind w:right="117"/>
              <w:jc w:val="both"/>
              <w:rPr>
                <w:sz w:val="24"/>
                <w:szCs w:val="24"/>
                <w:lang w:eastAsia="en-US"/>
              </w:rPr>
            </w:pPr>
            <w:r w:rsidRPr="00801154">
              <w:rPr>
                <w:sz w:val="24"/>
                <w:szCs w:val="24"/>
                <w:lang w:eastAsia="en-US"/>
              </w:rPr>
              <w:t xml:space="preserve">In item 4 column 4, report the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 xml:space="preserve">general government </w:t>
            </w:r>
            <w:r w:rsidRPr="00801154">
              <w:rPr>
                <w:sz w:val="24"/>
                <w:szCs w:val="24"/>
                <w:lang w:eastAsia="en-US"/>
              </w:rPr>
              <w:t xml:space="preserve">counterparties for the selected </w:t>
            </w:r>
            <w:r w:rsidR="00ED2744">
              <w:rPr>
                <w:b/>
                <w:i/>
                <w:sz w:val="24"/>
                <w:szCs w:val="24"/>
                <w:lang w:eastAsia="en-US"/>
              </w:rPr>
              <w:t>counterparty country</w:t>
            </w:r>
            <w:r w:rsidRPr="00801154">
              <w:rPr>
                <w:sz w:val="24"/>
                <w:szCs w:val="24"/>
                <w:lang w:eastAsia="en-US"/>
              </w:rPr>
              <w:t>.</w:t>
            </w:r>
          </w:p>
          <w:p w14:paraId="3C064879" w14:textId="77777777" w:rsidR="00801154" w:rsidRPr="00801154" w:rsidRDefault="00801154" w:rsidP="00801154">
            <w:pPr>
              <w:ind w:right="117"/>
              <w:jc w:val="both"/>
              <w:rPr>
                <w:sz w:val="24"/>
                <w:szCs w:val="24"/>
                <w:lang w:eastAsia="en-US"/>
              </w:rPr>
            </w:pPr>
          </w:p>
        </w:tc>
      </w:tr>
      <w:tr w:rsidR="00801154" w:rsidRPr="00801154" w14:paraId="0593E50B" w14:textId="77777777" w:rsidTr="00801154">
        <w:trPr>
          <w:cantSplit/>
        </w:trPr>
        <w:tc>
          <w:tcPr>
            <w:tcW w:w="1951" w:type="dxa"/>
            <w:tcBorders>
              <w:top w:val="nil"/>
              <w:bottom w:val="nil"/>
            </w:tcBorders>
          </w:tcPr>
          <w:p w14:paraId="09C2666D"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01E009E4" w14:textId="6ADB8D9B" w:rsidR="00801154" w:rsidRPr="00801154" w:rsidRDefault="00801154" w:rsidP="00801154">
            <w:pPr>
              <w:ind w:right="117"/>
              <w:jc w:val="both"/>
              <w:rPr>
                <w:sz w:val="24"/>
                <w:szCs w:val="24"/>
                <w:lang w:eastAsia="en-US"/>
              </w:rPr>
            </w:pPr>
            <w:r w:rsidRPr="00801154">
              <w:rPr>
                <w:sz w:val="24"/>
                <w:szCs w:val="24"/>
                <w:lang w:eastAsia="en-US"/>
              </w:rPr>
              <w:t xml:space="preserve">In item 4 column 5, report the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 xml:space="preserve">non-banking financial institutions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0AE81C57" w14:textId="77777777" w:rsidR="00801154" w:rsidRPr="00801154" w:rsidRDefault="00801154" w:rsidP="00801154">
            <w:pPr>
              <w:ind w:right="117"/>
              <w:jc w:val="both"/>
              <w:rPr>
                <w:sz w:val="24"/>
                <w:szCs w:val="24"/>
                <w:lang w:eastAsia="en-US"/>
              </w:rPr>
            </w:pPr>
          </w:p>
        </w:tc>
      </w:tr>
      <w:tr w:rsidR="00801154" w:rsidRPr="00801154" w14:paraId="142A9E21" w14:textId="77777777" w:rsidTr="00801154">
        <w:trPr>
          <w:cantSplit/>
        </w:trPr>
        <w:tc>
          <w:tcPr>
            <w:tcW w:w="1951" w:type="dxa"/>
            <w:tcBorders>
              <w:top w:val="nil"/>
              <w:bottom w:val="nil"/>
            </w:tcBorders>
          </w:tcPr>
          <w:p w14:paraId="15C67A48"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A4DD594" w14:textId="08C1F5F1" w:rsidR="00801154" w:rsidRPr="00801154" w:rsidRDefault="00801154" w:rsidP="00801154">
            <w:pPr>
              <w:ind w:right="117"/>
              <w:jc w:val="both"/>
              <w:rPr>
                <w:sz w:val="24"/>
                <w:szCs w:val="24"/>
                <w:lang w:eastAsia="en-US"/>
              </w:rPr>
            </w:pPr>
            <w:r w:rsidRPr="00801154">
              <w:rPr>
                <w:sz w:val="24"/>
                <w:szCs w:val="24"/>
                <w:lang w:eastAsia="en-US"/>
              </w:rPr>
              <w:t xml:space="preserve">In item 4 column 6, report the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 xml:space="preserve">non-financial corporations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17077545" w14:textId="77777777" w:rsidR="00801154" w:rsidRPr="00801154" w:rsidRDefault="00801154" w:rsidP="00801154">
            <w:pPr>
              <w:ind w:right="117"/>
              <w:jc w:val="both"/>
              <w:rPr>
                <w:sz w:val="24"/>
                <w:szCs w:val="24"/>
                <w:lang w:eastAsia="en-US"/>
              </w:rPr>
            </w:pPr>
          </w:p>
        </w:tc>
      </w:tr>
      <w:tr w:rsidR="00801154" w:rsidRPr="00801154" w14:paraId="5FE5CBB0" w14:textId="77777777" w:rsidTr="00801154">
        <w:trPr>
          <w:cantSplit/>
        </w:trPr>
        <w:tc>
          <w:tcPr>
            <w:tcW w:w="1951" w:type="dxa"/>
            <w:tcBorders>
              <w:top w:val="nil"/>
              <w:bottom w:val="nil"/>
            </w:tcBorders>
          </w:tcPr>
          <w:p w14:paraId="42010518"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C2D50E5" w14:textId="1AF3E5F2" w:rsidR="00801154" w:rsidRPr="00801154" w:rsidRDefault="00801154" w:rsidP="00801154">
            <w:pPr>
              <w:ind w:right="117"/>
              <w:jc w:val="both"/>
              <w:rPr>
                <w:sz w:val="24"/>
                <w:szCs w:val="24"/>
                <w:lang w:eastAsia="en-US"/>
              </w:rPr>
            </w:pPr>
            <w:r w:rsidRPr="00801154">
              <w:rPr>
                <w:sz w:val="24"/>
                <w:szCs w:val="24"/>
                <w:lang w:eastAsia="en-US"/>
              </w:rPr>
              <w:t xml:space="preserve">In item 4 column 7, report the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 xml:space="preserve">households and NPISHs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31853F9A" w14:textId="77777777" w:rsidR="00801154" w:rsidRPr="00801154" w:rsidRDefault="00801154" w:rsidP="00801154">
            <w:pPr>
              <w:ind w:right="117"/>
              <w:jc w:val="both"/>
              <w:rPr>
                <w:sz w:val="24"/>
                <w:szCs w:val="24"/>
                <w:lang w:eastAsia="en-US"/>
              </w:rPr>
            </w:pPr>
          </w:p>
        </w:tc>
      </w:tr>
      <w:tr w:rsidR="00801154" w:rsidRPr="00801154" w14:paraId="35D1B186" w14:textId="77777777" w:rsidTr="00801154">
        <w:trPr>
          <w:cantSplit/>
        </w:trPr>
        <w:tc>
          <w:tcPr>
            <w:tcW w:w="1951" w:type="dxa"/>
            <w:tcBorders>
              <w:top w:val="nil"/>
              <w:bottom w:val="nil"/>
            </w:tcBorders>
          </w:tcPr>
          <w:p w14:paraId="0DC4097D"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4ACBF20" w14:textId="77777777" w:rsidR="00801154" w:rsidRPr="00801154" w:rsidRDefault="00801154" w:rsidP="00801154">
            <w:pPr>
              <w:ind w:right="117"/>
              <w:jc w:val="both"/>
              <w:rPr>
                <w:sz w:val="24"/>
                <w:szCs w:val="24"/>
                <w:lang w:eastAsia="en-US"/>
              </w:rPr>
            </w:pPr>
            <w:r w:rsidRPr="00801154">
              <w:rPr>
                <w:sz w:val="24"/>
                <w:szCs w:val="24"/>
                <w:lang w:eastAsia="en-US"/>
              </w:rPr>
              <w:t>Item 4 column 8 is derived as:</w:t>
            </w:r>
          </w:p>
          <w:p w14:paraId="622D09BC" w14:textId="77777777" w:rsidR="00801154" w:rsidRPr="00801154" w:rsidRDefault="00801154" w:rsidP="00E8009C">
            <w:pPr>
              <w:numPr>
                <w:ilvl w:val="0"/>
                <w:numId w:val="25"/>
              </w:numPr>
              <w:ind w:left="388" w:right="117"/>
              <w:jc w:val="both"/>
              <w:rPr>
                <w:sz w:val="24"/>
                <w:szCs w:val="24"/>
                <w:lang w:eastAsia="en-US"/>
              </w:rPr>
            </w:pPr>
            <w:r w:rsidRPr="00801154">
              <w:rPr>
                <w:sz w:val="24"/>
                <w:szCs w:val="24"/>
                <w:lang w:eastAsia="en-US"/>
              </w:rPr>
              <w:t xml:space="preserve">column 9 total </w:t>
            </w:r>
            <w:r w:rsidRPr="00801154">
              <w:rPr>
                <w:b/>
                <w:i/>
                <w:sz w:val="24"/>
                <w:szCs w:val="24"/>
                <w:lang w:eastAsia="en-US"/>
              </w:rPr>
              <w:t>ultimate risk</w:t>
            </w:r>
            <w:r w:rsidRPr="00801154">
              <w:rPr>
                <w:sz w:val="24"/>
                <w:szCs w:val="24"/>
                <w:lang w:eastAsia="en-US"/>
              </w:rPr>
              <w:t xml:space="preserve"> </w:t>
            </w:r>
            <w:r w:rsidRPr="00801154">
              <w:rPr>
                <w:b/>
                <w:i/>
                <w:sz w:val="24"/>
                <w:szCs w:val="24"/>
                <w:lang w:eastAsia="en-US"/>
              </w:rPr>
              <w:t>claims</w:t>
            </w:r>
            <w:r w:rsidRPr="00801154">
              <w:rPr>
                <w:sz w:val="24"/>
                <w:szCs w:val="24"/>
                <w:lang w:eastAsia="en-US"/>
              </w:rPr>
              <w:t>; less</w:t>
            </w:r>
          </w:p>
          <w:p w14:paraId="74DB6CB3" w14:textId="77777777" w:rsidR="00801154" w:rsidRPr="00801154" w:rsidRDefault="00801154" w:rsidP="00E8009C">
            <w:pPr>
              <w:numPr>
                <w:ilvl w:val="0"/>
                <w:numId w:val="25"/>
              </w:numPr>
              <w:ind w:left="388" w:right="117"/>
              <w:jc w:val="both"/>
              <w:rPr>
                <w:sz w:val="24"/>
                <w:szCs w:val="24"/>
                <w:lang w:eastAsia="en-US"/>
              </w:rPr>
            </w:pPr>
            <w:r w:rsidRPr="00801154">
              <w:rPr>
                <w:sz w:val="24"/>
                <w:szCs w:val="24"/>
                <w:lang w:eastAsia="en-US"/>
              </w:rPr>
              <w:t>the sum of columns 2-7.</w:t>
            </w:r>
          </w:p>
          <w:p w14:paraId="20E61573" w14:textId="77777777" w:rsidR="00801154" w:rsidRPr="00801154" w:rsidRDefault="00801154" w:rsidP="00801154">
            <w:pPr>
              <w:ind w:right="117"/>
              <w:jc w:val="both"/>
              <w:rPr>
                <w:b/>
                <w:i/>
                <w:sz w:val="24"/>
                <w:szCs w:val="24"/>
                <w:lang w:eastAsia="en-US"/>
              </w:rPr>
            </w:pPr>
          </w:p>
        </w:tc>
      </w:tr>
      <w:tr w:rsidR="00801154" w:rsidRPr="00801154" w14:paraId="210AC29A" w14:textId="77777777" w:rsidTr="00801154">
        <w:trPr>
          <w:cantSplit/>
        </w:trPr>
        <w:tc>
          <w:tcPr>
            <w:tcW w:w="1951" w:type="dxa"/>
            <w:tcBorders>
              <w:top w:val="nil"/>
              <w:bottom w:val="nil"/>
            </w:tcBorders>
          </w:tcPr>
          <w:p w14:paraId="489425DD"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67D745C" w14:textId="581ED378" w:rsidR="00801154" w:rsidRPr="00801154" w:rsidRDefault="00801154" w:rsidP="00801154">
            <w:pPr>
              <w:ind w:right="117"/>
              <w:jc w:val="both"/>
              <w:rPr>
                <w:b/>
                <w:i/>
                <w:sz w:val="24"/>
                <w:szCs w:val="24"/>
                <w:lang w:eastAsia="en-US"/>
              </w:rPr>
            </w:pPr>
            <w:r w:rsidRPr="00801154">
              <w:rPr>
                <w:sz w:val="24"/>
                <w:szCs w:val="24"/>
                <w:lang w:eastAsia="en-US"/>
              </w:rPr>
              <w:t xml:space="preserve">In item 4 column 9, report the total </w:t>
            </w:r>
            <w:r w:rsidRPr="00801154">
              <w:rPr>
                <w:b/>
                <w:i/>
                <w:sz w:val="24"/>
                <w:szCs w:val="24"/>
                <w:lang w:eastAsia="en-US"/>
              </w:rPr>
              <w:t>ultimate risk</w:t>
            </w:r>
            <w:r w:rsidRPr="00801154">
              <w:rPr>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for the selected </w:t>
            </w:r>
            <w:r w:rsidR="00ED2744">
              <w:rPr>
                <w:b/>
                <w:i/>
                <w:sz w:val="24"/>
                <w:szCs w:val="24"/>
                <w:lang w:eastAsia="en-US"/>
              </w:rPr>
              <w:t>counterparty country</w:t>
            </w:r>
            <w:r w:rsidRPr="00801154">
              <w:rPr>
                <w:sz w:val="24"/>
                <w:szCs w:val="24"/>
                <w:lang w:eastAsia="en-US"/>
              </w:rPr>
              <w:t>.</w:t>
            </w:r>
          </w:p>
          <w:p w14:paraId="45E5EEE6" w14:textId="77777777" w:rsidR="00801154" w:rsidRPr="00801154" w:rsidRDefault="00801154" w:rsidP="00801154">
            <w:pPr>
              <w:ind w:right="117"/>
              <w:jc w:val="both"/>
              <w:rPr>
                <w:b/>
                <w:i/>
                <w:sz w:val="24"/>
                <w:szCs w:val="24"/>
                <w:lang w:eastAsia="en-US"/>
              </w:rPr>
            </w:pPr>
          </w:p>
        </w:tc>
      </w:tr>
      <w:tr w:rsidR="00801154" w:rsidRPr="00801154" w14:paraId="5F44E38A" w14:textId="77777777" w:rsidTr="00801154">
        <w:trPr>
          <w:cantSplit/>
        </w:trPr>
        <w:tc>
          <w:tcPr>
            <w:tcW w:w="1951" w:type="dxa"/>
            <w:tcBorders>
              <w:bottom w:val="nil"/>
            </w:tcBorders>
          </w:tcPr>
          <w:p w14:paraId="34D847A4" w14:textId="77777777" w:rsidR="00801154" w:rsidRPr="00801154" w:rsidRDefault="00801154" w:rsidP="00801154">
            <w:pPr>
              <w:ind w:right="117"/>
              <w:jc w:val="both"/>
              <w:rPr>
                <w:sz w:val="24"/>
                <w:szCs w:val="24"/>
                <w:lang w:eastAsia="en-US"/>
              </w:rPr>
            </w:pPr>
          </w:p>
        </w:tc>
        <w:tc>
          <w:tcPr>
            <w:tcW w:w="6815" w:type="dxa"/>
            <w:tcBorders>
              <w:bottom w:val="nil"/>
            </w:tcBorders>
          </w:tcPr>
          <w:p w14:paraId="6841332C" w14:textId="77777777" w:rsidR="00801154" w:rsidRPr="00801154" w:rsidRDefault="00801154" w:rsidP="00801154">
            <w:pPr>
              <w:ind w:right="117"/>
              <w:jc w:val="both"/>
              <w:rPr>
                <w:sz w:val="24"/>
                <w:szCs w:val="24"/>
                <w:lang w:eastAsia="en-US"/>
              </w:rPr>
            </w:pPr>
            <w:r w:rsidRPr="00801154">
              <w:rPr>
                <w:sz w:val="24"/>
                <w:szCs w:val="24"/>
                <w:lang w:eastAsia="en-US"/>
              </w:rPr>
              <w:t xml:space="preserve">Item 4.1 column 2 is derived as the total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banking institutions</w:t>
            </w:r>
            <w:r w:rsidRPr="00801154">
              <w:rPr>
                <w:sz w:val="24"/>
                <w:szCs w:val="24"/>
                <w:lang w:eastAsia="en-US"/>
              </w:rPr>
              <w:t>.</w:t>
            </w:r>
          </w:p>
          <w:p w14:paraId="2854FB99" w14:textId="77777777" w:rsidR="00801154" w:rsidRPr="00801154" w:rsidRDefault="00801154" w:rsidP="00801154">
            <w:pPr>
              <w:ind w:right="117"/>
              <w:jc w:val="both"/>
              <w:rPr>
                <w:sz w:val="24"/>
                <w:szCs w:val="24"/>
                <w:lang w:eastAsia="en-US"/>
              </w:rPr>
            </w:pPr>
          </w:p>
        </w:tc>
      </w:tr>
      <w:tr w:rsidR="00801154" w:rsidRPr="00801154" w14:paraId="43F5CFD4" w14:textId="77777777" w:rsidTr="00801154">
        <w:trPr>
          <w:cantSplit/>
        </w:trPr>
        <w:tc>
          <w:tcPr>
            <w:tcW w:w="1951" w:type="dxa"/>
            <w:tcBorders>
              <w:top w:val="nil"/>
              <w:bottom w:val="nil"/>
            </w:tcBorders>
          </w:tcPr>
          <w:p w14:paraId="70D9FF7E"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62B8738" w14:textId="77777777" w:rsidR="00801154" w:rsidRPr="00801154" w:rsidRDefault="00801154" w:rsidP="00801154">
            <w:pPr>
              <w:ind w:right="117"/>
              <w:jc w:val="both"/>
              <w:rPr>
                <w:sz w:val="24"/>
                <w:szCs w:val="24"/>
                <w:lang w:eastAsia="en-US"/>
              </w:rPr>
            </w:pPr>
            <w:r w:rsidRPr="00801154">
              <w:rPr>
                <w:sz w:val="24"/>
                <w:szCs w:val="24"/>
                <w:lang w:eastAsia="en-US"/>
              </w:rPr>
              <w:t xml:space="preserve">Item 4.1 column 3 is derived as the total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central banks</w:t>
            </w:r>
            <w:r w:rsidRPr="00801154">
              <w:rPr>
                <w:sz w:val="24"/>
                <w:szCs w:val="24"/>
                <w:lang w:eastAsia="en-US"/>
              </w:rPr>
              <w:t>.</w:t>
            </w:r>
          </w:p>
          <w:p w14:paraId="7EEF78AF" w14:textId="77777777" w:rsidR="00801154" w:rsidRPr="00801154" w:rsidRDefault="00801154" w:rsidP="00801154">
            <w:pPr>
              <w:ind w:right="117"/>
              <w:jc w:val="both"/>
              <w:rPr>
                <w:sz w:val="24"/>
                <w:szCs w:val="24"/>
                <w:lang w:eastAsia="en-US"/>
              </w:rPr>
            </w:pPr>
          </w:p>
        </w:tc>
      </w:tr>
      <w:tr w:rsidR="00801154" w:rsidRPr="00801154" w14:paraId="1EC213C6" w14:textId="77777777" w:rsidTr="00801154">
        <w:trPr>
          <w:cantSplit/>
        </w:trPr>
        <w:tc>
          <w:tcPr>
            <w:tcW w:w="1951" w:type="dxa"/>
            <w:tcBorders>
              <w:top w:val="nil"/>
              <w:bottom w:val="nil"/>
            </w:tcBorders>
          </w:tcPr>
          <w:p w14:paraId="4832D467" w14:textId="77777777" w:rsidR="00801154" w:rsidRPr="00801154" w:rsidDel="00744F3B" w:rsidRDefault="00801154" w:rsidP="00801154">
            <w:pPr>
              <w:ind w:right="117"/>
              <w:jc w:val="both"/>
              <w:rPr>
                <w:sz w:val="24"/>
                <w:szCs w:val="24"/>
                <w:lang w:eastAsia="en-US"/>
              </w:rPr>
            </w:pPr>
          </w:p>
        </w:tc>
        <w:tc>
          <w:tcPr>
            <w:tcW w:w="6815" w:type="dxa"/>
            <w:tcBorders>
              <w:top w:val="nil"/>
              <w:bottom w:val="nil"/>
            </w:tcBorders>
          </w:tcPr>
          <w:p w14:paraId="610B4BD5" w14:textId="77777777" w:rsidR="00801154" w:rsidRPr="00801154" w:rsidRDefault="00801154" w:rsidP="00801154">
            <w:pPr>
              <w:ind w:right="117"/>
              <w:jc w:val="both"/>
              <w:rPr>
                <w:sz w:val="24"/>
                <w:szCs w:val="24"/>
                <w:lang w:eastAsia="en-US"/>
              </w:rPr>
            </w:pPr>
            <w:r w:rsidRPr="00801154">
              <w:rPr>
                <w:sz w:val="24"/>
                <w:szCs w:val="24"/>
                <w:lang w:eastAsia="en-US"/>
              </w:rPr>
              <w:t xml:space="preserve">Item 4.1 column 4 is derived as the total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general government</w:t>
            </w:r>
            <w:r w:rsidRPr="00801154">
              <w:rPr>
                <w:sz w:val="24"/>
                <w:szCs w:val="24"/>
                <w:lang w:eastAsia="en-US"/>
              </w:rPr>
              <w:t xml:space="preserve"> counterparties.</w:t>
            </w:r>
          </w:p>
          <w:p w14:paraId="0969111C" w14:textId="77777777" w:rsidR="00801154" w:rsidRPr="00801154" w:rsidRDefault="00801154" w:rsidP="00801154">
            <w:pPr>
              <w:ind w:right="117"/>
              <w:jc w:val="both"/>
              <w:rPr>
                <w:sz w:val="24"/>
                <w:szCs w:val="24"/>
                <w:lang w:eastAsia="en-US"/>
              </w:rPr>
            </w:pPr>
          </w:p>
        </w:tc>
      </w:tr>
      <w:tr w:rsidR="00801154" w:rsidRPr="00801154" w14:paraId="6D72F0C1" w14:textId="77777777" w:rsidTr="00801154">
        <w:trPr>
          <w:cantSplit/>
        </w:trPr>
        <w:tc>
          <w:tcPr>
            <w:tcW w:w="1951" w:type="dxa"/>
            <w:tcBorders>
              <w:top w:val="nil"/>
              <w:bottom w:val="nil"/>
            </w:tcBorders>
          </w:tcPr>
          <w:p w14:paraId="167D5A0A"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61F3F391" w14:textId="77777777" w:rsidR="00801154" w:rsidRPr="00801154" w:rsidRDefault="00801154" w:rsidP="00801154">
            <w:pPr>
              <w:ind w:right="117"/>
              <w:jc w:val="both"/>
              <w:rPr>
                <w:sz w:val="24"/>
                <w:szCs w:val="24"/>
                <w:lang w:eastAsia="en-US"/>
              </w:rPr>
            </w:pPr>
            <w:r w:rsidRPr="00801154">
              <w:rPr>
                <w:sz w:val="24"/>
                <w:szCs w:val="24"/>
                <w:lang w:eastAsia="en-US"/>
              </w:rPr>
              <w:t xml:space="preserve">Item 4.1 column 5 is derived as the total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non-banking financial institutions</w:t>
            </w:r>
            <w:r w:rsidRPr="00801154">
              <w:rPr>
                <w:sz w:val="24"/>
                <w:szCs w:val="24"/>
                <w:lang w:eastAsia="en-US"/>
              </w:rPr>
              <w:t>.</w:t>
            </w:r>
          </w:p>
          <w:p w14:paraId="66D3FBE2" w14:textId="77777777" w:rsidR="00801154" w:rsidRPr="00801154" w:rsidRDefault="00801154" w:rsidP="00801154">
            <w:pPr>
              <w:ind w:right="117"/>
              <w:jc w:val="both"/>
              <w:rPr>
                <w:sz w:val="24"/>
                <w:szCs w:val="24"/>
                <w:lang w:eastAsia="en-US"/>
              </w:rPr>
            </w:pPr>
          </w:p>
        </w:tc>
      </w:tr>
      <w:tr w:rsidR="00801154" w:rsidRPr="00801154" w14:paraId="77454F8C" w14:textId="77777777" w:rsidTr="00801154">
        <w:trPr>
          <w:cantSplit/>
        </w:trPr>
        <w:tc>
          <w:tcPr>
            <w:tcW w:w="1951" w:type="dxa"/>
            <w:tcBorders>
              <w:top w:val="nil"/>
              <w:bottom w:val="nil"/>
            </w:tcBorders>
          </w:tcPr>
          <w:p w14:paraId="6D8B0C47"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0A62FCDA" w14:textId="77777777" w:rsidR="00801154" w:rsidRPr="00801154" w:rsidRDefault="00801154" w:rsidP="00801154">
            <w:pPr>
              <w:ind w:right="117"/>
              <w:jc w:val="both"/>
              <w:rPr>
                <w:sz w:val="24"/>
                <w:szCs w:val="24"/>
                <w:lang w:eastAsia="en-US"/>
              </w:rPr>
            </w:pPr>
            <w:r w:rsidRPr="00801154">
              <w:rPr>
                <w:sz w:val="24"/>
                <w:szCs w:val="24"/>
                <w:lang w:eastAsia="en-US"/>
              </w:rPr>
              <w:t xml:space="preserve">Item 4.1 column 6 is derived as the total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non-financial corporations</w:t>
            </w:r>
            <w:r w:rsidRPr="00801154">
              <w:rPr>
                <w:sz w:val="24"/>
                <w:szCs w:val="24"/>
                <w:lang w:eastAsia="en-US"/>
              </w:rPr>
              <w:t>.</w:t>
            </w:r>
          </w:p>
          <w:p w14:paraId="128AF0D1" w14:textId="77777777" w:rsidR="00801154" w:rsidRPr="00801154" w:rsidRDefault="00801154" w:rsidP="00801154">
            <w:pPr>
              <w:ind w:right="117"/>
              <w:jc w:val="both"/>
              <w:rPr>
                <w:sz w:val="24"/>
                <w:szCs w:val="24"/>
                <w:lang w:eastAsia="en-US"/>
              </w:rPr>
            </w:pPr>
          </w:p>
        </w:tc>
      </w:tr>
      <w:tr w:rsidR="00801154" w:rsidRPr="00801154" w14:paraId="583D5E75" w14:textId="77777777" w:rsidTr="00801154">
        <w:trPr>
          <w:cantSplit/>
        </w:trPr>
        <w:tc>
          <w:tcPr>
            <w:tcW w:w="1951" w:type="dxa"/>
            <w:tcBorders>
              <w:top w:val="nil"/>
              <w:bottom w:val="nil"/>
            </w:tcBorders>
          </w:tcPr>
          <w:p w14:paraId="3909B4F5"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446FE1A9" w14:textId="77777777" w:rsidR="00801154" w:rsidRPr="00801154" w:rsidRDefault="00801154" w:rsidP="00801154">
            <w:pPr>
              <w:ind w:right="117"/>
              <w:jc w:val="both"/>
              <w:rPr>
                <w:sz w:val="24"/>
                <w:szCs w:val="24"/>
                <w:lang w:eastAsia="en-US"/>
              </w:rPr>
            </w:pPr>
            <w:r w:rsidRPr="00801154">
              <w:rPr>
                <w:sz w:val="24"/>
                <w:szCs w:val="24"/>
                <w:lang w:eastAsia="en-US"/>
              </w:rPr>
              <w:t xml:space="preserve">Item 4.1 column 7 is derived as the total </w:t>
            </w:r>
            <w:r w:rsidRPr="00801154">
              <w:rPr>
                <w:b/>
                <w:i/>
                <w:sz w:val="24"/>
                <w:szCs w:val="24"/>
                <w:lang w:eastAsia="en-US"/>
              </w:rPr>
              <w:t>ultimate risk claims</w:t>
            </w:r>
            <w:r w:rsidRPr="00801154">
              <w:rPr>
                <w:sz w:val="24"/>
                <w:szCs w:val="24"/>
                <w:lang w:eastAsia="en-US"/>
              </w:rPr>
              <w:t xml:space="preserve"> on </w:t>
            </w:r>
            <w:r w:rsidRPr="00801154">
              <w:rPr>
                <w:b/>
                <w:i/>
                <w:sz w:val="24"/>
                <w:szCs w:val="24"/>
                <w:lang w:eastAsia="en-US"/>
              </w:rPr>
              <w:t>households and NPISHs</w:t>
            </w:r>
            <w:r w:rsidRPr="00801154">
              <w:rPr>
                <w:sz w:val="24"/>
                <w:szCs w:val="24"/>
                <w:lang w:eastAsia="en-US"/>
              </w:rPr>
              <w:t>.</w:t>
            </w:r>
          </w:p>
          <w:p w14:paraId="1330F540" w14:textId="77777777" w:rsidR="00801154" w:rsidRPr="00801154" w:rsidRDefault="00801154" w:rsidP="00801154">
            <w:pPr>
              <w:ind w:right="117"/>
              <w:jc w:val="both"/>
              <w:rPr>
                <w:sz w:val="24"/>
                <w:szCs w:val="24"/>
                <w:lang w:eastAsia="en-US"/>
              </w:rPr>
            </w:pPr>
          </w:p>
        </w:tc>
      </w:tr>
      <w:tr w:rsidR="00801154" w:rsidRPr="00801154" w14:paraId="112949CD" w14:textId="77777777" w:rsidTr="00801154">
        <w:trPr>
          <w:cantSplit/>
        </w:trPr>
        <w:tc>
          <w:tcPr>
            <w:tcW w:w="1951" w:type="dxa"/>
            <w:tcBorders>
              <w:top w:val="nil"/>
              <w:bottom w:val="nil"/>
            </w:tcBorders>
          </w:tcPr>
          <w:p w14:paraId="455D8FE9"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3166BC94" w14:textId="77777777" w:rsidR="00801154" w:rsidRPr="00801154" w:rsidRDefault="00801154" w:rsidP="00801154">
            <w:pPr>
              <w:ind w:right="117"/>
              <w:jc w:val="both"/>
              <w:rPr>
                <w:b/>
                <w:i/>
                <w:sz w:val="24"/>
                <w:szCs w:val="24"/>
                <w:lang w:eastAsia="en-US"/>
              </w:rPr>
            </w:pPr>
            <w:r w:rsidRPr="00801154">
              <w:rPr>
                <w:sz w:val="24"/>
                <w:szCs w:val="24"/>
                <w:lang w:eastAsia="en-US"/>
              </w:rPr>
              <w:t xml:space="preserve">Item 4.1 column 8 is derived as the total </w:t>
            </w:r>
            <w:r w:rsidRPr="00801154">
              <w:rPr>
                <w:b/>
                <w:i/>
                <w:sz w:val="24"/>
                <w:szCs w:val="24"/>
                <w:lang w:eastAsia="en-US"/>
              </w:rPr>
              <w:t xml:space="preserve">ultimate risk claims </w:t>
            </w:r>
            <w:r w:rsidRPr="00801154">
              <w:rPr>
                <w:sz w:val="24"/>
                <w:szCs w:val="24"/>
                <w:lang w:eastAsia="en-US"/>
              </w:rPr>
              <w:t xml:space="preserve">with an unallocated counterparty </w:t>
            </w:r>
            <w:r w:rsidRPr="00801154">
              <w:rPr>
                <w:b/>
                <w:i/>
                <w:sz w:val="24"/>
                <w:szCs w:val="24"/>
                <w:lang w:eastAsia="en-US"/>
              </w:rPr>
              <w:t>sector.</w:t>
            </w:r>
            <w:r w:rsidRPr="00801154">
              <w:rPr>
                <w:sz w:val="24"/>
                <w:szCs w:val="24"/>
                <w:lang w:eastAsia="en-US"/>
              </w:rPr>
              <w:t xml:space="preserve"> Avoid reporting large amounts as unallocated</w:t>
            </w:r>
            <w:r w:rsidRPr="00801154">
              <w:rPr>
                <w:sz w:val="23"/>
                <w:szCs w:val="23"/>
                <w:lang w:eastAsia="en-US"/>
              </w:rPr>
              <w:t>.</w:t>
            </w:r>
          </w:p>
          <w:p w14:paraId="4D5D58ED" w14:textId="77777777" w:rsidR="00801154" w:rsidRPr="00801154" w:rsidRDefault="00801154" w:rsidP="00801154">
            <w:pPr>
              <w:ind w:right="117"/>
              <w:jc w:val="both"/>
              <w:rPr>
                <w:b/>
                <w:i/>
                <w:sz w:val="24"/>
                <w:szCs w:val="24"/>
                <w:lang w:eastAsia="en-US"/>
              </w:rPr>
            </w:pPr>
          </w:p>
        </w:tc>
      </w:tr>
      <w:tr w:rsidR="00801154" w:rsidRPr="00801154" w14:paraId="75A4A883" w14:textId="77777777" w:rsidTr="00801154">
        <w:trPr>
          <w:cantSplit/>
        </w:trPr>
        <w:tc>
          <w:tcPr>
            <w:tcW w:w="1951" w:type="dxa"/>
            <w:tcBorders>
              <w:top w:val="nil"/>
              <w:bottom w:val="single" w:sz="4" w:space="0" w:color="auto"/>
            </w:tcBorders>
          </w:tcPr>
          <w:p w14:paraId="7800FECF" w14:textId="77777777" w:rsidR="00801154" w:rsidRPr="00801154" w:rsidRDefault="00801154" w:rsidP="00801154">
            <w:pPr>
              <w:ind w:right="117"/>
              <w:jc w:val="both"/>
              <w:rPr>
                <w:sz w:val="24"/>
                <w:szCs w:val="24"/>
                <w:lang w:eastAsia="en-US"/>
              </w:rPr>
            </w:pPr>
          </w:p>
        </w:tc>
        <w:tc>
          <w:tcPr>
            <w:tcW w:w="6815" w:type="dxa"/>
            <w:tcBorders>
              <w:top w:val="nil"/>
              <w:bottom w:val="single" w:sz="4" w:space="0" w:color="auto"/>
            </w:tcBorders>
          </w:tcPr>
          <w:p w14:paraId="593C3406" w14:textId="77777777" w:rsidR="00801154" w:rsidRPr="00801154" w:rsidRDefault="00801154" w:rsidP="00801154">
            <w:pPr>
              <w:ind w:right="117"/>
              <w:jc w:val="both"/>
              <w:rPr>
                <w:b/>
                <w:i/>
                <w:sz w:val="24"/>
                <w:szCs w:val="24"/>
                <w:lang w:eastAsia="en-US"/>
              </w:rPr>
            </w:pPr>
            <w:r w:rsidRPr="00801154">
              <w:rPr>
                <w:sz w:val="24"/>
                <w:szCs w:val="24"/>
                <w:lang w:eastAsia="en-US"/>
              </w:rPr>
              <w:t xml:space="preserve">Item 4.1 column 9 is derived as the total </w:t>
            </w:r>
            <w:r w:rsidRPr="00801154">
              <w:rPr>
                <w:b/>
                <w:i/>
                <w:sz w:val="24"/>
                <w:szCs w:val="24"/>
                <w:lang w:eastAsia="en-US"/>
              </w:rPr>
              <w:t>ultimate risk</w:t>
            </w:r>
            <w:r w:rsidRPr="00801154">
              <w:rPr>
                <w:sz w:val="24"/>
                <w:szCs w:val="24"/>
                <w:lang w:eastAsia="en-US"/>
              </w:rPr>
              <w:t xml:space="preserve"> </w:t>
            </w:r>
            <w:r w:rsidRPr="00801154">
              <w:rPr>
                <w:b/>
                <w:i/>
                <w:sz w:val="24"/>
                <w:szCs w:val="24"/>
                <w:lang w:eastAsia="en-US"/>
              </w:rPr>
              <w:t>claims.</w:t>
            </w:r>
          </w:p>
        </w:tc>
      </w:tr>
    </w:tbl>
    <w:p w14:paraId="48E19DBA" w14:textId="77777777" w:rsidR="00801154" w:rsidRPr="00801154" w:rsidRDefault="00801154" w:rsidP="00801154">
      <w:pPr>
        <w:widowControl w:val="0"/>
        <w:rPr>
          <w:sz w:val="24"/>
          <w:szCs w:val="24"/>
          <w:lang w:eastAsia="en-US"/>
        </w:rPr>
      </w:pPr>
    </w:p>
    <w:p w14:paraId="126CD764" w14:textId="77777777" w:rsidR="00801154" w:rsidRPr="00801154" w:rsidRDefault="00801154" w:rsidP="00801154">
      <w:pPr>
        <w:widowControl w:val="0"/>
        <w:ind w:right="117"/>
        <w:jc w:val="both"/>
        <w:outlineLvl w:val="1"/>
        <w:rPr>
          <w:rFonts w:ascii="Arial" w:hAnsi="Arial" w:cs="Arial"/>
          <w:b/>
          <w:sz w:val="24"/>
          <w:szCs w:val="24"/>
          <w:lang w:eastAsia="en-US"/>
        </w:rPr>
      </w:pPr>
      <w:r w:rsidRPr="00801154">
        <w:rPr>
          <w:rFonts w:ascii="Arial" w:hAnsi="Arial" w:cs="Arial"/>
          <w:b/>
          <w:sz w:val="24"/>
          <w:szCs w:val="24"/>
          <w:lang w:eastAsia="en-US"/>
        </w:rPr>
        <w:t>5. Derivative contracts, guarantees and credit commitments</w:t>
      </w:r>
    </w:p>
    <w:p w14:paraId="748FE39A" w14:textId="77777777" w:rsidR="00801154" w:rsidRPr="00801154" w:rsidRDefault="00801154" w:rsidP="00801154">
      <w:pPr>
        <w:widowControl w:val="0"/>
        <w:rPr>
          <w:sz w:val="24"/>
          <w:szCs w:val="24"/>
          <w:lang w:eastAsia="en-US"/>
        </w:rPr>
      </w:pPr>
    </w:p>
    <w:p w14:paraId="4F1B87B3" w14:textId="77777777" w:rsidR="00801154" w:rsidRPr="00801154" w:rsidRDefault="00801154" w:rsidP="00801154">
      <w:pPr>
        <w:widowControl w:val="0"/>
        <w:rPr>
          <w:sz w:val="24"/>
          <w:szCs w:val="24"/>
          <w:lang w:eastAsia="en-US"/>
        </w:rPr>
      </w:pPr>
      <w:r w:rsidRPr="00801154">
        <w:rPr>
          <w:b/>
          <w:bCs/>
          <w:sz w:val="23"/>
          <w:szCs w:val="23"/>
          <w:lang w:eastAsia="en-US"/>
        </w:rPr>
        <w:t xml:space="preserve">SBR: </w:t>
      </w:r>
      <w:r w:rsidRPr="00801154">
        <w:rPr>
          <w:sz w:val="23"/>
          <w:szCs w:val="23"/>
          <w:lang w:eastAsia="en-US"/>
        </w:rPr>
        <w:t>submit item 5 with accounting type of debit (assets)</w:t>
      </w:r>
    </w:p>
    <w:p w14:paraId="6E31C87F" w14:textId="77777777" w:rsidR="00801154" w:rsidRPr="00801154" w:rsidRDefault="00801154" w:rsidP="00801154">
      <w:pPr>
        <w:widowControl w:val="0"/>
        <w:rPr>
          <w:sz w:val="24"/>
          <w:szCs w:val="24"/>
          <w:lang w:eastAsia="en-US"/>
        </w:rPr>
      </w:pPr>
    </w:p>
    <w:tbl>
      <w:tblPr>
        <w:tblStyle w:val="TableGrid3"/>
        <w:tblW w:w="0" w:type="auto"/>
        <w:tblLook w:val="04A0" w:firstRow="1" w:lastRow="0" w:firstColumn="1" w:lastColumn="0" w:noHBand="0" w:noVBand="1"/>
      </w:tblPr>
      <w:tblGrid>
        <w:gridCol w:w="1910"/>
        <w:gridCol w:w="6630"/>
      </w:tblGrid>
      <w:tr w:rsidR="00801154" w:rsidRPr="00801154" w14:paraId="122080DC" w14:textId="77777777" w:rsidTr="00801154">
        <w:trPr>
          <w:cantSplit/>
        </w:trPr>
        <w:tc>
          <w:tcPr>
            <w:tcW w:w="1951" w:type="dxa"/>
            <w:tcBorders>
              <w:bottom w:val="nil"/>
            </w:tcBorders>
          </w:tcPr>
          <w:p w14:paraId="06E5B49D" w14:textId="77777777" w:rsidR="00801154" w:rsidRPr="00801154" w:rsidRDefault="00801154" w:rsidP="00801154">
            <w:pPr>
              <w:ind w:right="117"/>
              <w:jc w:val="both"/>
              <w:rPr>
                <w:sz w:val="24"/>
                <w:szCs w:val="24"/>
                <w:lang w:eastAsia="en-US"/>
              </w:rPr>
            </w:pPr>
            <w:r w:rsidRPr="00801154">
              <w:rPr>
                <w:b/>
                <w:sz w:val="24"/>
                <w:szCs w:val="24"/>
                <w:lang w:eastAsia="en-US"/>
              </w:rPr>
              <w:t>Item 5</w:t>
            </w:r>
          </w:p>
        </w:tc>
        <w:tc>
          <w:tcPr>
            <w:tcW w:w="6815" w:type="dxa"/>
            <w:tcBorders>
              <w:bottom w:val="nil"/>
            </w:tcBorders>
          </w:tcPr>
          <w:p w14:paraId="354EA3E8" w14:textId="69ACCBB1" w:rsidR="00801154" w:rsidRPr="00801154" w:rsidRDefault="00801154" w:rsidP="00801154">
            <w:pPr>
              <w:ind w:right="117"/>
              <w:jc w:val="both"/>
              <w:rPr>
                <w:sz w:val="24"/>
                <w:szCs w:val="24"/>
                <w:lang w:eastAsia="en-US"/>
              </w:rPr>
            </w:pPr>
            <w:r w:rsidRPr="00801154">
              <w:rPr>
                <w:sz w:val="24"/>
                <w:szCs w:val="24"/>
                <w:lang w:eastAsia="en-US"/>
              </w:rPr>
              <w:t xml:space="preserve">In item 5 column 1, report the </w:t>
            </w:r>
            <w:r w:rsidR="00ED2744">
              <w:rPr>
                <w:b/>
                <w:i/>
                <w:sz w:val="24"/>
                <w:szCs w:val="24"/>
                <w:lang w:eastAsia="en-US"/>
              </w:rPr>
              <w:t>counterparty country</w:t>
            </w:r>
            <w:r w:rsidRPr="00801154">
              <w:rPr>
                <w:sz w:val="24"/>
                <w:szCs w:val="24"/>
                <w:lang w:eastAsia="en-US"/>
              </w:rPr>
              <w:t xml:space="preserve"> of the position the </w:t>
            </w:r>
            <w:r w:rsidRPr="00801154">
              <w:rPr>
                <w:b/>
                <w:i/>
                <w:sz w:val="24"/>
                <w:szCs w:val="24"/>
                <w:lang w:eastAsia="en-US"/>
              </w:rPr>
              <w:t xml:space="preserve">derivative contracts, guarantees </w:t>
            </w:r>
            <w:r w:rsidRPr="00801154">
              <w:rPr>
                <w:sz w:val="24"/>
                <w:szCs w:val="24"/>
                <w:lang w:eastAsia="en-US"/>
              </w:rPr>
              <w:t xml:space="preserve">and/or </w:t>
            </w:r>
            <w:r w:rsidRPr="00801154">
              <w:rPr>
                <w:b/>
                <w:i/>
                <w:sz w:val="24"/>
                <w:szCs w:val="24"/>
                <w:lang w:eastAsia="en-US"/>
              </w:rPr>
              <w:t>credit commitments</w:t>
            </w:r>
            <w:r w:rsidRPr="00801154">
              <w:rPr>
                <w:sz w:val="24"/>
                <w:szCs w:val="24"/>
                <w:lang w:eastAsia="en-US"/>
              </w:rPr>
              <w:t>.</w:t>
            </w:r>
          </w:p>
          <w:p w14:paraId="24F2CFF4" w14:textId="77777777" w:rsidR="00801154" w:rsidRPr="00801154" w:rsidRDefault="00801154" w:rsidP="00801154">
            <w:pPr>
              <w:ind w:right="117"/>
              <w:jc w:val="both"/>
              <w:rPr>
                <w:sz w:val="24"/>
                <w:szCs w:val="24"/>
                <w:lang w:eastAsia="en-US"/>
              </w:rPr>
            </w:pPr>
          </w:p>
        </w:tc>
      </w:tr>
      <w:tr w:rsidR="00801154" w:rsidRPr="00801154" w14:paraId="1D2FFE50" w14:textId="77777777" w:rsidTr="00801154">
        <w:trPr>
          <w:cantSplit/>
        </w:trPr>
        <w:tc>
          <w:tcPr>
            <w:tcW w:w="1951" w:type="dxa"/>
            <w:tcBorders>
              <w:top w:val="nil"/>
              <w:bottom w:val="nil"/>
            </w:tcBorders>
          </w:tcPr>
          <w:p w14:paraId="03FC3AC3"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E66FF36" w14:textId="50DF919A" w:rsidR="00801154" w:rsidRPr="00801154" w:rsidRDefault="00801154" w:rsidP="00801154">
            <w:pPr>
              <w:ind w:right="117"/>
              <w:jc w:val="both"/>
              <w:rPr>
                <w:sz w:val="24"/>
                <w:szCs w:val="24"/>
                <w:lang w:eastAsia="en-US"/>
              </w:rPr>
            </w:pPr>
            <w:r w:rsidRPr="00801154">
              <w:rPr>
                <w:sz w:val="24"/>
                <w:szCs w:val="24"/>
                <w:lang w:eastAsia="en-US"/>
              </w:rPr>
              <w:t xml:space="preserve">In item 5 column 2, report the </w:t>
            </w:r>
            <w:r w:rsidRPr="00801154">
              <w:rPr>
                <w:b/>
                <w:i/>
                <w:sz w:val="24"/>
                <w:szCs w:val="24"/>
                <w:lang w:eastAsia="en-US"/>
              </w:rPr>
              <w:t>derivative contracts</w:t>
            </w:r>
            <w:r w:rsidRPr="00801154">
              <w:rPr>
                <w:sz w:val="24"/>
                <w:szCs w:val="24"/>
                <w:lang w:eastAsia="en-US"/>
              </w:rPr>
              <w:t xml:space="preserve"> in a net asset position</w:t>
            </w:r>
            <w:r w:rsidRPr="00801154">
              <w:rPr>
                <w:b/>
                <w:i/>
                <w:sz w:val="24"/>
                <w:szCs w:val="24"/>
                <w:lang w:eastAsia="en-US"/>
              </w:rPr>
              <w:t xml:space="preserve"> </w:t>
            </w:r>
            <w:r w:rsidRPr="00801154">
              <w:rPr>
                <w:sz w:val="24"/>
                <w:szCs w:val="24"/>
                <w:lang w:eastAsia="en-US"/>
              </w:rPr>
              <w:t xml:space="preserve">vis-à-vis the selected </w:t>
            </w:r>
            <w:r w:rsidR="00ED2744">
              <w:rPr>
                <w:b/>
                <w:i/>
                <w:sz w:val="24"/>
                <w:szCs w:val="24"/>
                <w:lang w:eastAsia="en-US"/>
              </w:rPr>
              <w:t>counterparty country</w:t>
            </w:r>
            <w:r w:rsidRPr="00801154">
              <w:rPr>
                <w:sz w:val="24"/>
                <w:szCs w:val="24"/>
                <w:lang w:eastAsia="en-US"/>
              </w:rPr>
              <w:t>.</w:t>
            </w:r>
          </w:p>
          <w:p w14:paraId="5059B98C" w14:textId="77777777" w:rsidR="00801154" w:rsidRPr="00801154" w:rsidRDefault="00801154" w:rsidP="00801154">
            <w:pPr>
              <w:ind w:right="117"/>
              <w:jc w:val="both"/>
              <w:rPr>
                <w:sz w:val="24"/>
                <w:szCs w:val="24"/>
                <w:lang w:eastAsia="en-US"/>
              </w:rPr>
            </w:pPr>
          </w:p>
        </w:tc>
      </w:tr>
      <w:tr w:rsidR="00801154" w:rsidRPr="00801154" w14:paraId="30D35EC0" w14:textId="77777777" w:rsidTr="00801154">
        <w:trPr>
          <w:cantSplit/>
        </w:trPr>
        <w:tc>
          <w:tcPr>
            <w:tcW w:w="1951" w:type="dxa"/>
            <w:tcBorders>
              <w:top w:val="nil"/>
              <w:bottom w:val="nil"/>
            </w:tcBorders>
          </w:tcPr>
          <w:p w14:paraId="553BFD5B"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79737208" w14:textId="0A40B415" w:rsidR="00801154" w:rsidRPr="00801154" w:rsidRDefault="00801154" w:rsidP="00801154">
            <w:pPr>
              <w:ind w:right="117"/>
              <w:jc w:val="both"/>
              <w:rPr>
                <w:sz w:val="24"/>
                <w:szCs w:val="24"/>
                <w:lang w:eastAsia="en-US"/>
              </w:rPr>
            </w:pPr>
            <w:r w:rsidRPr="00801154">
              <w:rPr>
                <w:sz w:val="24"/>
                <w:szCs w:val="24"/>
                <w:lang w:eastAsia="en-US"/>
              </w:rPr>
              <w:t xml:space="preserve">In item 5 column 3, report the </w:t>
            </w:r>
            <w:r w:rsidRPr="00801154">
              <w:rPr>
                <w:b/>
                <w:i/>
                <w:sz w:val="24"/>
                <w:szCs w:val="24"/>
                <w:lang w:eastAsia="en-US"/>
              </w:rPr>
              <w:t>guarantees</w:t>
            </w:r>
            <w:r w:rsidRPr="00801154">
              <w:rPr>
                <w:sz w:val="24"/>
                <w:szCs w:val="24"/>
                <w:lang w:eastAsia="en-US"/>
              </w:rPr>
              <w:t xml:space="preserve"> vis-à-vis the selected </w:t>
            </w:r>
            <w:r w:rsidR="00ED2744">
              <w:rPr>
                <w:b/>
                <w:i/>
                <w:sz w:val="24"/>
                <w:szCs w:val="24"/>
                <w:lang w:eastAsia="en-US"/>
              </w:rPr>
              <w:t>counterparty country</w:t>
            </w:r>
            <w:r w:rsidRPr="00801154">
              <w:rPr>
                <w:sz w:val="24"/>
                <w:szCs w:val="24"/>
                <w:lang w:eastAsia="en-US"/>
              </w:rPr>
              <w:t>.</w:t>
            </w:r>
          </w:p>
          <w:p w14:paraId="5CEAA546" w14:textId="77777777" w:rsidR="00801154" w:rsidRPr="00801154" w:rsidRDefault="00801154" w:rsidP="00801154">
            <w:pPr>
              <w:ind w:right="117"/>
              <w:jc w:val="both"/>
              <w:rPr>
                <w:sz w:val="24"/>
                <w:szCs w:val="24"/>
                <w:lang w:eastAsia="en-US"/>
              </w:rPr>
            </w:pPr>
          </w:p>
        </w:tc>
      </w:tr>
      <w:tr w:rsidR="00801154" w:rsidRPr="00801154" w14:paraId="668274BA" w14:textId="77777777" w:rsidTr="00801154">
        <w:trPr>
          <w:cantSplit/>
        </w:trPr>
        <w:tc>
          <w:tcPr>
            <w:tcW w:w="1951" w:type="dxa"/>
            <w:tcBorders>
              <w:top w:val="nil"/>
            </w:tcBorders>
          </w:tcPr>
          <w:p w14:paraId="37E6A9F1" w14:textId="77777777" w:rsidR="00801154" w:rsidRPr="00801154" w:rsidRDefault="00801154" w:rsidP="00801154">
            <w:pPr>
              <w:ind w:right="117"/>
              <w:jc w:val="both"/>
              <w:rPr>
                <w:sz w:val="24"/>
                <w:szCs w:val="24"/>
                <w:lang w:eastAsia="en-US"/>
              </w:rPr>
            </w:pPr>
          </w:p>
        </w:tc>
        <w:tc>
          <w:tcPr>
            <w:tcW w:w="6815" w:type="dxa"/>
            <w:tcBorders>
              <w:top w:val="nil"/>
            </w:tcBorders>
          </w:tcPr>
          <w:p w14:paraId="27125340" w14:textId="66DCB070" w:rsidR="00801154" w:rsidRPr="00801154" w:rsidRDefault="00801154" w:rsidP="00801154">
            <w:pPr>
              <w:ind w:right="117"/>
              <w:jc w:val="both"/>
              <w:rPr>
                <w:sz w:val="24"/>
                <w:szCs w:val="24"/>
                <w:lang w:eastAsia="en-US"/>
              </w:rPr>
            </w:pPr>
            <w:r w:rsidRPr="00801154">
              <w:rPr>
                <w:sz w:val="24"/>
                <w:szCs w:val="24"/>
                <w:lang w:eastAsia="en-US"/>
              </w:rPr>
              <w:t xml:space="preserve">Report in item 5 column 4 the </w:t>
            </w:r>
            <w:r w:rsidRPr="00801154">
              <w:rPr>
                <w:b/>
                <w:i/>
                <w:sz w:val="24"/>
                <w:szCs w:val="24"/>
                <w:lang w:eastAsia="en-US"/>
              </w:rPr>
              <w:t>credit commitments</w:t>
            </w:r>
            <w:r w:rsidRPr="00801154">
              <w:rPr>
                <w:sz w:val="24"/>
                <w:szCs w:val="24"/>
                <w:lang w:eastAsia="en-US"/>
              </w:rPr>
              <w:t xml:space="preserve"> vis-à-vis the selected </w:t>
            </w:r>
            <w:r w:rsidR="00ED2744">
              <w:rPr>
                <w:b/>
                <w:i/>
                <w:sz w:val="24"/>
                <w:szCs w:val="24"/>
                <w:lang w:eastAsia="en-US"/>
              </w:rPr>
              <w:t>counterparty country</w:t>
            </w:r>
            <w:r w:rsidRPr="00801154">
              <w:rPr>
                <w:sz w:val="24"/>
                <w:szCs w:val="24"/>
                <w:lang w:eastAsia="en-US"/>
              </w:rPr>
              <w:t>.</w:t>
            </w:r>
          </w:p>
          <w:p w14:paraId="051089C8" w14:textId="77777777" w:rsidR="00801154" w:rsidRPr="00801154" w:rsidRDefault="00801154" w:rsidP="00801154">
            <w:pPr>
              <w:ind w:right="117"/>
              <w:jc w:val="both"/>
              <w:rPr>
                <w:sz w:val="24"/>
                <w:szCs w:val="24"/>
                <w:lang w:eastAsia="en-US"/>
              </w:rPr>
            </w:pPr>
          </w:p>
        </w:tc>
      </w:tr>
    </w:tbl>
    <w:p w14:paraId="35C4F0D1" w14:textId="77777777" w:rsidR="00801154" w:rsidRPr="00801154" w:rsidRDefault="00801154" w:rsidP="00801154">
      <w:pPr>
        <w:widowControl w:val="0"/>
        <w:rPr>
          <w:sz w:val="24"/>
          <w:szCs w:val="24"/>
          <w:lang w:eastAsia="en-US"/>
        </w:rPr>
      </w:pPr>
    </w:p>
    <w:tbl>
      <w:tblPr>
        <w:tblStyle w:val="TableGrid3"/>
        <w:tblW w:w="0" w:type="auto"/>
        <w:tblLook w:val="04A0" w:firstRow="1" w:lastRow="0" w:firstColumn="1" w:lastColumn="0" w:noHBand="0" w:noVBand="1"/>
      </w:tblPr>
      <w:tblGrid>
        <w:gridCol w:w="1894"/>
        <w:gridCol w:w="6646"/>
      </w:tblGrid>
      <w:tr w:rsidR="00801154" w:rsidRPr="00801154" w14:paraId="297C34FE" w14:textId="77777777" w:rsidTr="00801154">
        <w:trPr>
          <w:cantSplit/>
        </w:trPr>
        <w:tc>
          <w:tcPr>
            <w:tcW w:w="1951" w:type="dxa"/>
            <w:tcBorders>
              <w:bottom w:val="nil"/>
            </w:tcBorders>
          </w:tcPr>
          <w:p w14:paraId="5F575552" w14:textId="77777777" w:rsidR="00801154" w:rsidRPr="00801154" w:rsidRDefault="00801154" w:rsidP="00801154">
            <w:pPr>
              <w:ind w:right="117"/>
              <w:jc w:val="both"/>
              <w:rPr>
                <w:sz w:val="24"/>
                <w:szCs w:val="24"/>
                <w:lang w:eastAsia="en-US"/>
              </w:rPr>
            </w:pPr>
          </w:p>
        </w:tc>
        <w:tc>
          <w:tcPr>
            <w:tcW w:w="6815" w:type="dxa"/>
            <w:tcBorders>
              <w:bottom w:val="nil"/>
            </w:tcBorders>
          </w:tcPr>
          <w:p w14:paraId="34710AFF" w14:textId="0BAE3EFE" w:rsidR="00801154" w:rsidRPr="00801154" w:rsidRDefault="00801154" w:rsidP="00801154">
            <w:pPr>
              <w:ind w:right="117"/>
              <w:jc w:val="both"/>
              <w:rPr>
                <w:b/>
                <w:i/>
                <w:sz w:val="24"/>
                <w:szCs w:val="24"/>
                <w:lang w:eastAsia="en-US"/>
              </w:rPr>
            </w:pPr>
            <w:r w:rsidRPr="00801154">
              <w:rPr>
                <w:sz w:val="24"/>
                <w:szCs w:val="24"/>
                <w:lang w:eastAsia="en-US"/>
              </w:rPr>
              <w:t xml:space="preserve">Item 5.1 column 2 is derived as the total </w:t>
            </w:r>
            <w:r w:rsidRPr="00801154">
              <w:rPr>
                <w:b/>
                <w:i/>
                <w:sz w:val="24"/>
                <w:szCs w:val="24"/>
                <w:lang w:eastAsia="en-US"/>
              </w:rPr>
              <w:t>derivative contracts</w:t>
            </w:r>
            <w:r w:rsidRPr="00801154">
              <w:rPr>
                <w:sz w:val="24"/>
                <w:szCs w:val="24"/>
                <w:lang w:eastAsia="en-US"/>
              </w:rPr>
              <w:t xml:space="preserve"> in a net asset position for all </w:t>
            </w:r>
            <w:r w:rsidR="00ED2744">
              <w:rPr>
                <w:b/>
                <w:i/>
                <w:sz w:val="24"/>
                <w:szCs w:val="24"/>
                <w:lang w:eastAsia="en-US"/>
              </w:rPr>
              <w:t>counterparty countries</w:t>
            </w:r>
            <w:r w:rsidRPr="00801154">
              <w:rPr>
                <w:b/>
                <w:i/>
                <w:sz w:val="24"/>
                <w:szCs w:val="24"/>
                <w:lang w:eastAsia="en-US"/>
              </w:rPr>
              <w:t>.</w:t>
            </w:r>
          </w:p>
          <w:p w14:paraId="6FBFBB2A" w14:textId="77777777" w:rsidR="00801154" w:rsidRPr="00801154" w:rsidRDefault="00801154" w:rsidP="00801154">
            <w:pPr>
              <w:ind w:right="117"/>
              <w:jc w:val="both"/>
              <w:rPr>
                <w:sz w:val="24"/>
                <w:szCs w:val="24"/>
                <w:lang w:eastAsia="en-US"/>
              </w:rPr>
            </w:pPr>
          </w:p>
        </w:tc>
      </w:tr>
      <w:tr w:rsidR="00801154" w:rsidRPr="00801154" w14:paraId="36C0B981" w14:textId="77777777" w:rsidTr="00801154">
        <w:trPr>
          <w:cantSplit/>
        </w:trPr>
        <w:tc>
          <w:tcPr>
            <w:tcW w:w="1951" w:type="dxa"/>
            <w:tcBorders>
              <w:top w:val="nil"/>
              <w:bottom w:val="nil"/>
            </w:tcBorders>
          </w:tcPr>
          <w:p w14:paraId="1D09BC22" w14:textId="77777777" w:rsidR="00801154" w:rsidRPr="00801154" w:rsidRDefault="00801154" w:rsidP="00801154">
            <w:pPr>
              <w:ind w:right="117"/>
              <w:jc w:val="both"/>
              <w:rPr>
                <w:sz w:val="24"/>
                <w:szCs w:val="24"/>
                <w:lang w:eastAsia="en-US"/>
              </w:rPr>
            </w:pPr>
          </w:p>
        </w:tc>
        <w:tc>
          <w:tcPr>
            <w:tcW w:w="6815" w:type="dxa"/>
            <w:tcBorders>
              <w:top w:val="nil"/>
              <w:bottom w:val="nil"/>
            </w:tcBorders>
          </w:tcPr>
          <w:p w14:paraId="19831F3F" w14:textId="16328729" w:rsidR="00801154" w:rsidRPr="00801154" w:rsidRDefault="00801154" w:rsidP="00801154">
            <w:pPr>
              <w:ind w:right="117"/>
              <w:jc w:val="both"/>
              <w:rPr>
                <w:sz w:val="24"/>
                <w:szCs w:val="24"/>
                <w:lang w:eastAsia="en-US"/>
              </w:rPr>
            </w:pPr>
            <w:r w:rsidRPr="00801154">
              <w:rPr>
                <w:sz w:val="24"/>
                <w:szCs w:val="24"/>
                <w:lang w:eastAsia="en-US"/>
              </w:rPr>
              <w:t xml:space="preserve">Item 5.1 column 3 is derived as total </w:t>
            </w:r>
            <w:r w:rsidRPr="00801154">
              <w:rPr>
                <w:b/>
                <w:i/>
                <w:sz w:val="24"/>
                <w:szCs w:val="24"/>
                <w:lang w:eastAsia="en-US"/>
              </w:rPr>
              <w:t>guarantees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p w14:paraId="565284E2" w14:textId="77777777" w:rsidR="00801154" w:rsidRPr="00801154" w:rsidRDefault="00801154" w:rsidP="00801154">
            <w:pPr>
              <w:ind w:right="117"/>
              <w:jc w:val="both"/>
              <w:rPr>
                <w:sz w:val="24"/>
                <w:szCs w:val="24"/>
                <w:lang w:eastAsia="en-US"/>
              </w:rPr>
            </w:pPr>
          </w:p>
        </w:tc>
      </w:tr>
      <w:tr w:rsidR="00801154" w:rsidRPr="00801154" w14:paraId="46DC9402" w14:textId="77777777" w:rsidTr="00801154">
        <w:trPr>
          <w:cantSplit/>
        </w:trPr>
        <w:tc>
          <w:tcPr>
            <w:tcW w:w="1951" w:type="dxa"/>
            <w:tcBorders>
              <w:top w:val="nil"/>
            </w:tcBorders>
          </w:tcPr>
          <w:p w14:paraId="1A9956D1" w14:textId="77777777" w:rsidR="00801154" w:rsidRPr="00801154" w:rsidRDefault="00801154" w:rsidP="00801154">
            <w:pPr>
              <w:ind w:right="117"/>
              <w:jc w:val="both"/>
              <w:rPr>
                <w:sz w:val="24"/>
                <w:szCs w:val="24"/>
                <w:lang w:eastAsia="en-US"/>
              </w:rPr>
            </w:pPr>
          </w:p>
        </w:tc>
        <w:tc>
          <w:tcPr>
            <w:tcW w:w="6815" w:type="dxa"/>
            <w:tcBorders>
              <w:top w:val="nil"/>
            </w:tcBorders>
          </w:tcPr>
          <w:p w14:paraId="07A4584F" w14:textId="30CDAB86" w:rsidR="00801154" w:rsidRPr="00801154" w:rsidRDefault="00801154" w:rsidP="00801154">
            <w:pPr>
              <w:ind w:right="117"/>
              <w:jc w:val="both"/>
              <w:rPr>
                <w:sz w:val="24"/>
                <w:szCs w:val="24"/>
                <w:lang w:eastAsia="en-US"/>
              </w:rPr>
            </w:pPr>
            <w:r w:rsidRPr="00801154">
              <w:rPr>
                <w:sz w:val="24"/>
                <w:szCs w:val="24"/>
                <w:lang w:eastAsia="en-US"/>
              </w:rPr>
              <w:t xml:space="preserve">Item 5.1 column 4 is derived as total </w:t>
            </w:r>
            <w:r w:rsidRPr="00801154">
              <w:rPr>
                <w:b/>
                <w:i/>
                <w:sz w:val="24"/>
                <w:szCs w:val="24"/>
                <w:lang w:eastAsia="en-US"/>
              </w:rPr>
              <w:t>credit commitments</w:t>
            </w:r>
            <w:r w:rsidRPr="00801154">
              <w:rPr>
                <w:sz w:val="24"/>
                <w:szCs w:val="24"/>
                <w:lang w:eastAsia="en-US"/>
              </w:rPr>
              <w:t xml:space="preserve"> for all </w:t>
            </w:r>
            <w:r w:rsidR="00ED2744">
              <w:rPr>
                <w:b/>
                <w:i/>
                <w:sz w:val="24"/>
                <w:szCs w:val="24"/>
                <w:lang w:eastAsia="en-US"/>
              </w:rPr>
              <w:t>counterparty countries</w:t>
            </w:r>
            <w:r w:rsidRPr="00801154">
              <w:rPr>
                <w:sz w:val="24"/>
                <w:szCs w:val="24"/>
                <w:lang w:eastAsia="en-US"/>
              </w:rPr>
              <w:t>.</w:t>
            </w:r>
          </w:p>
        </w:tc>
      </w:tr>
    </w:tbl>
    <w:p w14:paraId="1726EB3E" w14:textId="77777777" w:rsidR="00801154" w:rsidRPr="00801154" w:rsidRDefault="00801154" w:rsidP="00801154">
      <w:pPr>
        <w:widowControl w:val="0"/>
        <w:rPr>
          <w:rFonts w:ascii="Arial" w:eastAsia="Arial" w:hAnsi="Arial"/>
          <w:b/>
          <w:bCs/>
          <w:sz w:val="32"/>
          <w:szCs w:val="32"/>
          <w:lang w:eastAsia="en-US"/>
        </w:rPr>
      </w:pPr>
      <w:r w:rsidRPr="00801154">
        <w:rPr>
          <w:sz w:val="24"/>
          <w:szCs w:val="24"/>
          <w:lang w:eastAsia="en-US"/>
        </w:rPr>
        <w:br w:type="page"/>
      </w:r>
    </w:p>
    <w:p w14:paraId="4B1B6D2F" w14:textId="77777777" w:rsidR="00801154" w:rsidRPr="00801154" w:rsidRDefault="00801154" w:rsidP="00801154">
      <w:pPr>
        <w:widowControl w:val="0"/>
        <w:ind w:right="117"/>
        <w:jc w:val="both"/>
        <w:outlineLvl w:val="0"/>
        <w:rPr>
          <w:rFonts w:ascii="Arial" w:eastAsia="Arial" w:hAnsi="Arial" w:cs="Arial"/>
          <w:b/>
          <w:bCs/>
          <w:sz w:val="32"/>
          <w:szCs w:val="32"/>
          <w:lang w:eastAsia="en-US"/>
        </w:rPr>
      </w:pPr>
      <w:r w:rsidRPr="00801154">
        <w:rPr>
          <w:rFonts w:ascii="Arial" w:eastAsia="Arial" w:hAnsi="Arial" w:cs="Arial"/>
          <w:b/>
          <w:bCs/>
          <w:sz w:val="32"/>
          <w:szCs w:val="32"/>
          <w:lang w:eastAsia="en-US"/>
        </w:rPr>
        <w:lastRenderedPageBreak/>
        <w:t>Definitions</w:t>
      </w:r>
    </w:p>
    <w:p w14:paraId="76387EBC" w14:textId="77777777" w:rsidR="00801154" w:rsidRPr="00801154" w:rsidRDefault="00801154" w:rsidP="00801154">
      <w:pPr>
        <w:widowControl w:val="0"/>
        <w:ind w:right="117"/>
        <w:jc w:val="both"/>
        <w:rPr>
          <w:sz w:val="24"/>
          <w:szCs w:val="24"/>
          <w:lang w:eastAsia="en-US"/>
        </w:rPr>
      </w:pPr>
    </w:p>
    <w:p w14:paraId="7062EA41" w14:textId="6330AED0" w:rsidR="00801154" w:rsidRPr="00801154" w:rsidRDefault="00801154" w:rsidP="00801154">
      <w:pPr>
        <w:widowControl w:val="0"/>
        <w:ind w:right="117"/>
        <w:jc w:val="both"/>
        <w:rPr>
          <w:sz w:val="24"/>
          <w:szCs w:val="24"/>
          <w:lang w:eastAsia="en-US"/>
        </w:rPr>
      </w:pPr>
      <w:r w:rsidRPr="00801154">
        <w:rPr>
          <w:b/>
          <w:i/>
          <w:sz w:val="24"/>
          <w:szCs w:val="24"/>
          <w:lang w:eastAsia="en-US"/>
        </w:rPr>
        <w:t>Banking institutions</w:t>
      </w:r>
      <w:r w:rsidRPr="00801154">
        <w:rPr>
          <w:sz w:val="24"/>
          <w:szCs w:val="24"/>
          <w:lang w:eastAsia="en-US"/>
        </w:rPr>
        <w:t xml:space="preserve"> refers to financial institutions whose business it is to receive deposits or close substitutes for deposits and to grant credits or invest in securities on their own account, including credit unions and building societies. Money market funds, investment funds and pension funds are excluded from this category. For the purposes of ARF 731.</w:t>
      </w:r>
      <w:r w:rsidR="008E555D">
        <w:rPr>
          <w:sz w:val="24"/>
          <w:szCs w:val="24"/>
          <w:lang w:eastAsia="en-US"/>
        </w:rPr>
        <w:t>3B</w:t>
      </w:r>
      <w:r w:rsidRPr="00801154">
        <w:rPr>
          <w:sz w:val="24"/>
          <w:szCs w:val="24"/>
          <w:lang w:eastAsia="en-US"/>
        </w:rPr>
        <w:t xml:space="preserve">, exclude </w:t>
      </w:r>
      <w:r w:rsidRPr="00801154">
        <w:rPr>
          <w:b/>
          <w:i/>
          <w:sz w:val="24"/>
          <w:szCs w:val="24"/>
          <w:lang w:eastAsia="en-US"/>
        </w:rPr>
        <w:t>central banks</w:t>
      </w:r>
      <w:r w:rsidRPr="00801154">
        <w:rPr>
          <w:sz w:val="24"/>
          <w:szCs w:val="24"/>
          <w:lang w:eastAsia="en-US"/>
        </w:rPr>
        <w:t xml:space="preserve"> and international organisations (including multilateral development banks). These should be classified as </w:t>
      </w:r>
      <w:r w:rsidRPr="00801154">
        <w:rPr>
          <w:b/>
          <w:i/>
          <w:sz w:val="24"/>
          <w:szCs w:val="24"/>
          <w:lang w:eastAsia="en-US"/>
        </w:rPr>
        <w:t>central banks</w:t>
      </w:r>
      <w:r w:rsidRPr="00801154">
        <w:rPr>
          <w:sz w:val="24"/>
          <w:szCs w:val="24"/>
          <w:lang w:eastAsia="en-US"/>
        </w:rPr>
        <w:t>.</w:t>
      </w:r>
    </w:p>
    <w:p w14:paraId="1DC1B87A" w14:textId="77777777" w:rsidR="00801154" w:rsidRPr="00801154" w:rsidRDefault="00801154" w:rsidP="00801154">
      <w:pPr>
        <w:widowControl w:val="0"/>
        <w:ind w:right="117"/>
        <w:jc w:val="both"/>
        <w:rPr>
          <w:b/>
          <w:i/>
          <w:sz w:val="24"/>
          <w:szCs w:val="24"/>
          <w:lang w:eastAsia="en-US"/>
        </w:rPr>
      </w:pPr>
    </w:p>
    <w:p w14:paraId="2BCED359"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Central banks </w:t>
      </w:r>
      <w:r w:rsidRPr="00801154">
        <w:rPr>
          <w:sz w:val="24"/>
          <w:szCs w:val="24"/>
          <w:lang w:eastAsia="en-US"/>
        </w:rPr>
        <w:t xml:space="preserve">refers to central banks, including the RBA, BIS, the European Central Bank, and other official monetary authorities. A complete list of central banks is maintained on the BIS website at </w:t>
      </w:r>
      <w:hyperlink r:id="rId19" w:history="1">
        <w:r w:rsidRPr="00801154">
          <w:rPr>
            <w:color w:val="0000FF"/>
            <w:sz w:val="24"/>
            <w:szCs w:val="24"/>
            <w:u w:val="single"/>
            <w:lang w:eastAsia="en-US"/>
          </w:rPr>
          <w:t>http://www.bis.org/statistics/bankstatsguide.htm</w:t>
        </w:r>
      </w:hyperlink>
    </w:p>
    <w:p w14:paraId="388ECB8F" w14:textId="77777777" w:rsidR="00801154" w:rsidRPr="00801154" w:rsidRDefault="00801154" w:rsidP="00801154">
      <w:pPr>
        <w:widowControl w:val="0"/>
        <w:ind w:right="117"/>
        <w:jc w:val="both"/>
        <w:rPr>
          <w:b/>
          <w:i/>
          <w:sz w:val="24"/>
          <w:szCs w:val="24"/>
          <w:lang w:eastAsia="en-US"/>
        </w:rPr>
      </w:pPr>
    </w:p>
    <w:p w14:paraId="5923F8B3"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Claims </w:t>
      </w:r>
      <w:r w:rsidRPr="00801154">
        <w:rPr>
          <w:sz w:val="24"/>
          <w:szCs w:val="24"/>
          <w:lang w:eastAsia="en-US"/>
        </w:rPr>
        <w:t>refers to:</w:t>
      </w:r>
    </w:p>
    <w:p w14:paraId="5408DD5E" w14:textId="77777777" w:rsidR="00801154" w:rsidRPr="00801154" w:rsidRDefault="00801154" w:rsidP="00801154">
      <w:pPr>
        <w:widowControl w:val="0"/>
        <w:ind w:right="117"/>
        <w:jc w:val="both"/>
        <w:rPr>
          <w:sz w:val="24"/>
          <w:szCs w:val="24"/>
          <w:lang w:eastAsia="en-US"/>
        </w:rPr>
      </w:pPr>
    </w:p>
    <w:p w14:paraId="73214007" w14:textId="6272A2FF" w:rsidR="00801154" w:rsidRPr="00801154" w:rsidRDefault="00801154" w:rsidP="00A518B6">
      <w:pPr>
        <w:widowControl w:val="0"/>
        <w:numPr>
          <w:ilvl w:val="0"/>
          <w:numId w:val="24"/>
        </w:numPr>
        <w:ind w:left="426" w:right="117"/>
        <w:jc w:val="both"/>
        <w:rPr>
          <w:sz w:val="24"/>
          <w:szCs w:val="24"/>
          <w:lang w:eastAsia="en-US"/>
        </w:rPr>
      </w:pPr>
      <w:r w:rsidRPr="00801154">
        <w:rPr>
          <w:sz w:val="24"/>
          <w:szCs w:val="24"/>
          <w:lang w:eastAsia="en-US"/>
        </w:rPr>
        <w:t xml:space="preserve">Australian offices’ </w:t>
      </w:r>
      <w:r w:rsidRPr="00A518B6">
        <w:rPr>
          <w:b/>
          <w:i/>
          <w:sz w:val="24"/>
          <w:szCs w:val="24"/>
          <w:lang w:eastAsia="en-US"/>
        </w:rPr>
        <w:t>local claims</w:t>
      </w:r>
      <w:r w:rsidRPr="00801154">
        <w:rPr>
          <w:sz w:val="24"/>
          <w:szCs w:val="24"/>
          <w:lang w:eastAsia="en-US"/>
        </w:rPr>
        <w:t xml:space="preserve"> on Australian </w:t>
      </w:r>
      <w:r w:rsidRPr="00801154">
        <w:rPr>
          <w:b/>
          <w:i/>
          <w:sz w:val="24"/>
          <w:szCs w:val="24"/>
          <w:lang w:eastAsia="en-US"/>
        </w:rPr>
        <w:t>residents</w:t>
      </w:r>
      <w:r w:rsidRPr="00801154">
        <w:rPr>
          <w:sz w:val="24"/>
          <w:szCs w:val="24"/>
          <w:lang w:eastAsia="en-US"/>
        </w:rPr>
        <w:t xml:space="preserve"> </w:t>
      </w:r>
      <w:r w:rsidR="00E57139">
        <w:rPr>
          <w:sz w:val="24"/>
          <w:szCs w:val="24"/>
          <w:lang w:eastAsia="en-US"/>
        </w:rPr>
        <w:t xml:space="preserve">in </w:t>
      </w:r>
      <w:r w:rsidR="00E57139">
        <w:rPr>
          <w:b/>
          <w:i/>
          <w:sz w:val="24"/>
          <w:szCs w:val="24"/>
          <w:lang w:eastAsia="en-US"/>
        </w:rPr>
        <w:t xml:space="preserve">foreign currency </w:t>
      </w:r>
      <w:r w:rsidRPr="00801154">
        <w:rPr>
          <w:sz w:val="24"/>
          <w:szCs w:val="24"/>
          <w:lang w:eastAsia="en-US"/>
        </w:rPr>
        <w:t>- for example, any local claim of the Sydney office of a bank on a borrower resident in Australia; and</w:t>
      </w:r>
    </w:p>
    <w:p w14:paraId="5DA2476D" w14:textId="77777777" w:rsidR="00801154" w:rsidRPr="00801154" w:rsidRDefault="00801154" w:rsidP="00A518B6">
      <w:pPr>
        <w:widowControl w:val="0"/>
        <w:ind w:left="426" w:right="117"/>
        <w:jc w:val="both"/>
        <w:rPr>
          <w:sz w:val="24"/>
          <w:szCs w:val="24"/>
          <w:lang w:eastAsia="en-US"/>
        </w:rPr>
      </w:pPr>
    </w:p>
    <w:p w14:paraId="359AF63E" w14:textId="3928D4EF" w:rsidR="00801154" w:rsidRPr="00801154" w:rsidRDefault="00801154" w:rsidP="00A518B6">
      <w:pPr>
        <w:widowControl w:val="0"/>
        <w:numPr>
          <w:ilvl w:val="0"/>
          <w:numId w:val="24"/>
        </w:numPr>
        <w:ind w:left="426" w:right="117"/>
        <w:jc w:val="both"/>
        <w:rPr>
          <w:sz w:val="24"/>
          <w:szCs w:val="24"/>
          <w:lang w:eastAsia="en-US"/>
        </w:rPr>
      </w:pPr>
      <w:r w:rsidRPr="00801154">
        <w:rPr>
          <w:sz w:val="24"/>
          <w:szCs w:val="24"/>
          <w:lang w:eastAsia="en-US"/>
        </w:rPr>
        <w:t xml:space="preserve">Australian offices’ </w:t>
      </w:r>
      <w:r w:rsidRPr="00A518B6">
        <w:rPr>
          <w:b/>
          <w:i/>
          <w:sz w:val="24"/>
          <w:szCs w:val="24"/>
          <w:lang w:eastAsia="en-US"/>
        </w:rPr>
        <w:t>cross-border</w:t>
      </w:r>
      <w:r w:rsidRPr="00801154">
        <w:rPr>
          <w:sz w:val="24"/>
          <w:szCs w:val="24"/>
          <w:lang w:eastAsia="en-US"/>
        </w:rPr>
        <w:t xml:space="preserve"> claims on </w:t>
      </w:r>
      <w:r w:rsidRPr="00801154">
        <w:rPr>
          <w:b/>
          <w:i/>
          <w:sz w:val="24"/>
          <w:szCs w:val="24"/>
          <w:lang w:eastAsia="en-US"/>
        </w:rPr>
        <w:t>non-residents</w:t>
      </w:r>
      <w:r w:rsidRPr="00801154">
        <w:rPr>
          <w:sz w:val="24"/>
          <w:szCs w:val="24"/>
          <w:lang w:eastAsia="en-US"/>
        </w:rPr>
        <w:t xml:space="preserve"> </w:t>
      </w:r>
      <w:r w:rsidR="00B53724">
        <w:rPr>
          <w:sz w:val="24"/>
          <w:szCs w:val="24"/>
          <w:lang w:eastAsia="en-US"/>
        </w:rPr>
        <w:t xml:space="preserve">in any currency </w:t>
      </w:r>
      <w:r w:rsidRPr="00801154">
        <w:rPr>
          <w:sz w:val="24"/>
          <w:szCs w:val="24"/>
          <w:lang w:eastAsia="en-US"/>
        </w:rPr>
        <w:t>- for example, any claim of the Sydney office of a bank on a borrower resident in New Zealand.</w:t>
      </w:r>
    </w:p>
    <w:p w14:paraId="14E5739B" w14:textId="77777777" w:rsidR="00801154" w:rsidRPr="00801154" w:rsidRDefault="00801154" w:rsidP="00801154">
      <w:pPr>
        <w:widowControl w:val="0"/>
        <w:ind w:right="117"/>
        <w:jc w:val="both"/>
        <w:rPr>
          <w:sz w:val="24"/>
          <w:szCs w:val="24"/>
          <w:lang w:eastAsia="en-US"/>
        </w:rPr>
      </w:pPr>
    </w:p>
    <w:p w14:paraId="4190B4EF"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The data on financial claims should comprise all those balance sheet items, which represent claims on residents in other individual countries or economies. As in the </w:t>
      </w:r>
      <w:r w:rsidRPr="00801154">
        <w:rPr>
          <w:b/>
          <w:i/>
          <w:sz w:val="24"/>
          <w:szCs w:val="24"/>
          <w:lang w:eastAsia="en-US"/>
        </w:rPr>
        <w:t>locational statistics</w:t>
      </w:r>
      <w:r w:rsidRPr="00801154">
        <w:rPr>
          <w:sz w:val="24"/>
          <w:szCs w:val="24"/>
          <w:lang w:eastAsia="en-US"/>
        </w:rPr>
        <w:t>, the principal items are deposits and balances placed with banks, loans and advances to banks and non-banks, holdings of securities (including credit linked notes and other collateral debt obligations and asset-backed securities) and participations.</w:t>
      </w:r>
    </w:p>
    <w:p w14:paraId="677A146E" w14:textId="77777777" w:rsidR="00801154" w:rsidRPr="00801154" w:rsidRDefault="00801154" w:rsidP="00801154">
      <w:pPr>
        <w:widowControl w:val="0"/>
        <w:ind w:right="117"/>
        <w:jc w:val="both"/>
        <w:rPr>
          <w:sz w:val="24"/>
          <w:szCs w:val="24"/>
          <w:lang w:eastAsia="en-US"/>
        </w:rPr>
      </w:pPr>
    </w:p>
    <w:p w14:paraId="516EB779" w14:textId="77777777" w:rsidR="00801154" w:rsidRPr="00801154" w:rsidRDefault="00801154" w:rsidP="00801154">
      <w:pPr>
        <w:widowControl w:val="0"/>
        <w:ind w:right="117"/>
        <w:jc w:val="both"/>
        <w:rPr>
          <w:sz w:val="24"/>
          <w:szCs w:val="24"/>
          <w:lang w:eastAsia="en-US"/>
        </w:rPr>
      </w:pPr>
      <w:r w:rsidRPr="00801154">
        <w:rPr>
          <w:sz w:val="24"/>
          <w:szCs w:val="24"/>
          <w:lang w:eastAsia="en-US"/>
        </w:rPr>
        <w:t>Exclude derivative contracts.</w:t>
      </w:r>
    </w:p>
    <w:p w14:paraId="1F816BEF" w14:textId="77777777" w:rsidR="00801154" w:rsidRPr="00801154" w:rsidRDefault="00801154" w:rsidP="00801154">
      <w:pPr>
        <w:widowControl w:val="0"/>
        <w:ind w:right="117"/>
        <w:jc w:val="both"/>
        <w:rPr>
          <w:b/>
          <w:i/>
          <w:sz w:val="24"/>
          <w:szCs w:val="24"/>
          <w:lang w:eastAsia="en-US"/>
        </w:rPr>
      </w:pPr>
    </w:p>
    <w:p w14:paraId="43167489"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Consolidated statistics </w:t>
      </w:r>
      <w:r w:rsidRPr="00801154">
        <w:rPr>
          <w:sz w:val="24"/>
          <w:szCs w:val="24"/>
          <w:lang w:eastAsia="en-US"/>
        </w:rPr>
        <w:t xml:space="preserve">– See section </w:t>
      </w:r>
      <w:r w:rsidRPr="00801154">
        <w:rPr>
          <w:i/>
          <w:sz w:val="24"/>
          <w:szCs w:val="24"/>
          <w:lang w:eastAsia="en-US"/>
        </w:rPr>
        <w:t>Background to the international exposures forms</w:t>
      </w:r>
      <w:r w:rsidRPr="00801154">
        <w:rPr>
          <w:sz w:val="24"/>
          <w:szCs w:val="24"/>
          <w:lang w:eastAsia="en-US"/>
        </w:rPr>
        <w:t>.</w:t>
      </w:r>
    </w:p>
    <w:p w14:paraId="4F8174E6" w14:textId="77777777" w:rsidR="00801154" w:rsidRPr="00801154" w:rsidRDefault="00801154" w:rsidP="00801154">
      <w:pPr>
        <w:widowControl w:val="0"/>
        <w:ind w:right="117"/>
        <w:jc w:val="both"/>
        <w:rPr>
          <w:b/>
          <w:i/>
          <w:sz w:val="24"/>
          <w:szCs w:val="24"/>
          <w:lang w:eastAsia="en-US"/>
        </w:rPr>
      </w:pPr>
    </w:p>
    <w:p w14:paraId="346E802F"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Counterparty sector </w:t>
      </w:r>
      <w:r w:rsidRPr="00801154">
        <w:rPr>
          <w:sz w:val="24"/>
          <w:szCs w:val="24"/>
          <w:lang w:eastAsia="en-US"/>
        </w:rPr>
        <w:t>refers to the economic sector of the counterparty of the financial instrument. There are six counterparty sectors to be reported:</w:t>
      </w:r>
    </w:p>
    <w:p w14:paraId="0E3862BE" w14:textId="77777777" w:rsidR="00801154" w:rsidRPr="00801154" w:rsidRDefault="00801154" w:rsidP="00801154">
      <w:pPr>
        <w:widowControl w:val="0"/>
        <w:ind w:right="117"/>
        <w:jc w:val="both"/>
        <w:rPr>
          <w:sz w:val="24"/>
          <w:szCs w:val="24"/>
          <w:lang w:eastAsia="en-US"/>
        </w:rPr>
      </w:pPr>
    </w:p>
    <w:p w14:paraId="2430DA6F" w14:textId="77777777"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Banking institutions</w:t>
      </w:r>
      <w:r w:rsidRPr="00801154">
        <w:rPr>
          <w:sz w:val="24"/>
          <w:szCs w:val="24"/>
          <w:lang w:eastAsia="en-US"/>
        </w:rPr>
        <w:t>;</w:t>
      </w:r>
    </w:p>
    <w:p w14:paraId="01388BC6" w14:textId="77777777"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Central banks;</w:t>
      </w:r>
    </w:p>
    <w:p w14:paraId="7156EE4A" w14:textId="77777777"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General government;</w:t>
      </w:r>
    </w:p>
    <w:p w14:paraId="2F00720A" w14:textId="5E26BA20"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Non-banking financial institution</w:t>
      </w:r>
      <w:r w:rsidR="00CC1E8D">
        <w:rPr>
          <w:b/>
          <w:i/>
          <w:sz w:val="24"/>
          <w:szCs w:val="24"/>
          <w:lang w:eastAsia="en-US"/>
        </w:rPr>
        <w:t>s</w:t>
      </w:r>
      <w:r w:rsidRPr="00801154">
        <w:rPr>
          <w:b/>
          <w:i/>
          <w:sz w:val="24"/>
          <w:szCs w:val="24"/>
          <w:lang w:eastAsia="en-US"/>
        </w:rPr>
        <w:t>;</w:t>
      </w:r>
    </w:p>
    <w:p w14:paraId="3F23B0E4" w14:textId="77777777"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Non-financial corporations</w:t>
      </w:r>
      <w:r w:rsidRPr="00801154">
        <w:rPr>
          <w:sz w:val="24"/>
          <w:szCs w:val="24"/>
          <w:lang w:eastAsia="en-US"/>
        </w:rPr>
        <w:t>;</w:t>
      </w:r>
    </w:p>
    <w:p w14:paraId="5745EAB3" w14:textId="77777777"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Households and non-profit institutions serving households (NPISHs)</w:t>
      </w:r>
      <w:r w:rsidRPr="00801154">
        <w:rPr>
          <w:sz w:val="24"/>
          <w:szCs w:val="24"/>
          <w:lang w:eastAsia="en-US"/>
        </w:rPr>
        <w:t>; and</w:t>
      </w:r>
    </w:p>
    <w:p w14:paraId="3049C6FF" w14:textId="77777777" w:rsidR="00801154" w:rsidRPr="00801154" w:rsidRDefault="00801154" w:rsidP="00A518B6">
      <w:pPr>
        <w:widowControl w:val="0"/>
        <w:numPr>
          <w:ilvl w:val="0"/>
          <w:numId w:val="19"/>
        </w:numPr>
        <w:ind w:left="426" w:right="117"/>
        <w:jc w:val="both"/>
        <w:rPr>
          <w:sz w:val="24"/>
          <w:szCs w:val="24"/>
          <w:lang w:eastAsia="en-US"/>
        </w:rPr>
      </w:pPr>
      <w:r w:rsidRPr="00801154">
        <w:rPr>
          <w:b/>
          <w:i/>
          <w:sz w:val="24"/>
          <w:szCs w:val="24"/>
          <w:lang w:eastAsia="en-US"/>
        </w:rPr>
        <w:t>Unallocated sector</w:t>
      </w:r>
      <w:r w:rsidRPr="00801154">
        <w:rPr>
          <w:sz w:val="24"/>
          <w:szCs w:val="24"/>
          <w:lang w:eastAsia="en-US"/>
        </w:rPr>
        <w:t>.</w:t>
      </w:r>
    </w:p>
    <w:p w14:paraId="1963E2AE" w14:textId="77777777" w:rsidR="00801154" w:rsidRPr="00801154" w:rsidRDefault="00801154" w:rsidP="00801154">
      <w:pPr>
        <w:widowControl w:val="0"/>
        <w:ind w:right="117"/>
        <w:jc w:val="both"/>
        <w:rPr>
          <w:b/>
          <w:i/>
          <w:sz w:val="24"/>
          <w:szCs w:val="24"/>
          <w:lang w:eastAsia="en-US"/>
        </w:rPr>
      </w:pPr>
    </w:p>
    <w:p w14:paraId="27FBEFF9" w14:textId="25FA67A7" w:rsidR="00801154" w:rsidRPr="00801154" w:rsidRDefault="00ED2744" w:rsidP="00801154">
      <w:pPr>
        <w:widowControl w:val="0"/>
        <w:ind w:right="117"/>
        <w:jc w:val="both"/>
        <w:rPr>
          <w:sz w:val="24"/>
          <w:szCs w:val="24"/>
          <w:lang w:eastAsia="en-US"/>
        </w:rPr>
      </w:pPr>
      <w:r>
        <w:rPr>
          <w:b/>
          <w:i/>
          <w:sz w:val="24"/>
          <w:szCs w:val="24"/>
          <w:lang w:eastAsia="en-US"/>
        </w:rPr>
        <w:t xml:space="preserve">Counterparty </w:t>
      </w:r>
      <w:r w:rsidR="00801154" w:rsidRPr="00801154">
        <w:rPr>
          <w:b/>
          <w:i/>
          <w:sz w:val="24"/>
          <w:szCs w:val="24"/>
          <w:lang w:eastAsia="en-US"/>
        </w:rPr>
        <w:t xml:space="preserve">Country </w:t>
      </w:r>
      <w:r w:rsidR="00801154" w:rsidRPr="00801154">
        <w:rPr>
          <w:sz w:val="24"/>
          <w:szCs w:val="24"/>
          <w:lang w:eastAsia="en-US"/>
        </w:rPr>
        <w:t xml:space="preserve">refers to where the counterparty of the financial instrument is domiciled. </w:t>
      </w:r>
    </w:p>
    <w:p w14:paraId="0731F73B" w14:textId="77777777" w:rsidR="00801154" w:rsidRPr="00801154" w:rsidRDefault="00801154" w:rsidP="00801154">
      <w:pPr>
        <w:widowControl w:val="0"/>
        <w:ind w:right="117"/>
        <w:jc w:val="both"/>
        <w:rPr>
          <w:b/>
          <w:i/>
          <w:sz w:val="24"/>
          <w:szCs w:val="24"/>
          <w:lang w:eastAsia="en-US"/>
        </w:rPr>
      </w:pPr>
    </w:p>
    <w:p w14:paraId="52892DA9"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Countries are as per ISO 3166, available at </w:t>
      </w:r>
      <w:hyperlink r:id="rId20" w:history="1">
        <w:r w:rsidRPr="00801154">
          <w:rPr>
            <w:color w:val="0000FF"/>
            <w:sz w:val="24"/>
            <w:szCs w:val="24"/>
            <w:u w:val="single"/>
            <w:lang w:eastAsia="en-US"/>
          </w:rPr>
          <w:t>http://www.iso.org/iso/country_codes</w:t>
        </w:r>
      </w:hyperlink>
    </w:p>
    <w:p w14:paraId="73A988EE" w14:textId="77777777" w:rsidR="00801154" w:rsidRPr="00801154" w:rsidRDefault="00801154" w:rsidP="00801154">
      <w:pPr>
        <w:widowControl w:val="0"/>
        <w:ind w:right="117"/>
        <w:jc w:val="both"/>
        <w:rPr>
          <w:b/>
          <w:i/>
          <w:sz w:val="24"/>
          <w:szCs w:val="24"/>
          <w:lang w:eastAsia="en-US"/>
        </w:rPr>
      </w:pPr>
    </w:p>
    <w:p w14:paraId="49F6F8D0"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Credit commitments </w:t>
      </w:r>
      <w:r w:rsidRPr="00801154">
        <w:rPr>
          <w:sz w:val="24"/>
          <w:szCs w:val="24"/>
          <w:lang w:eastAsia="en-US"/>
        </w:rPr>
        <w:t xml:space="preserve">represent arrangements that irrevocably obligate an institution, at a client’s request, to extend credit in the form of loans, participation in loans, lease </w:t>
      </w:r>
      <w:r w:rsidRPr="00801154">
        <w:rPr>
          <w:sz w:val="24"/>
          <w:szCs w:val="24"/>
          <w:lang w:eastAsia="en-US"/>
        </w:rPr>
        <w:lastRenderedPageBreak/>
        <w:t>financing receivables, mortgages, overdrafts, other loan substitutes, commitments to extend credit in the form of the purchase of loans, securities or other assets, such as back-up facilities including those under note issuance facilities and revolving underwriting facilities.</w:t>
      </w:r>
    </w:p>
    <w:p w14:paraId="22B42233" w14:textId="77777777" w:rsidR="00801154" w:rsidRPr="00801154" w:rsidRDefault="00801154" w:rsidP="00801154">
      <w:pPr>
        <w:widowControl w:val="0"/>
        <w:ind w:right="117"/>
        <w:jc w:val="both"/>
        <w:rPr>
          <w:b/>
          <w:i/>
          <w:sz w:val="24"/>
          <w:szCs w:val="24"/>
          <w:lang w:eastAsia="en-US"/>
        </w:rPr>
      </w:pPr>
    </w:p>
    <w:p w14:paraId="7390C1CF"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Cross-border claims </w:t>
      </w:r>
      <w:r w:rsidRPr="00801154">
        <w:rPr>
          <w:sz w:val="24"/>
          <w:szCs w:val="24"/>
          <w:lang w:eastAsia="en-US"/>
        </w:rPr>
        <w:t>refers</w:t>
      </w:r>
      <w:r w:rsidRPr="00801154">
        <w:rPr>
          <w:b/>
          <w:i/>
          <w:sz w:val="24"/>
          <w:szCs w:val="24"/>
          <w:lang w:eastAsia="en-US"/>
        </w:rPr>
        <w:t xml:space="preserve"> </w:t>
      </w:r>
      <w:r w:rsidRPr="00801154">
        <w:rPr>
          <w:sz w:val="24"/>
          <w:szCs w:val="24"/>
          <w:lang w:eastAsia="en-US"/>
        </w:rPr>
        <w:t>to</w:t>
      </w:r>
      <w:r w:rsidRPr="00801154">
        <w:rPr>
          <w:i/>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of an Australian office on </w:t>
      </w:r>
      <w:r w:rsidRPr="00801154">
        <w:rPr>
          <w:b/>
          <w:i/>
          <w:sz w:val="24"/>
          <w:szCs w:val="24"/>
          <w:lang w:eastAsia="en-US"/>
        </w:rPr>
        <w:t>non-residents</w:t>
      </w:r>
      <w:r w:rsidRPr="00801154">
        <w:rPr>
          <w:sz w:val="24"/>
          <w:szCs w:val="24"/>
          <w:lang w:eastAsia="en-US"/>
        </w:rPr>
        <w:t xml:space="preserve">, and offshore offices on counterparties which are not residents of the host country (for example, the claims of a New Zealand domiciled subsidiary on both Australian </w:t>
      </w:r>
      <w:r w:rsidRPr="00801154">
        <w:rPr>
          <w:b/>
          <w:i/>
          <w:sz w:val="24"/>
          <w:szCs w:val="24"/>
          <w:lang w:eastAsia="en-US"/>
        </w:rPr>
        <w:t>residents</w:t>
      </w:r>
      <w:r w:rsidRPr="00801154">
        <w:rPr>
          <w:sz w:val="24"/>
          <w:szCs w:val="24"/>
          <w:lang w:eastAsia="en-US"/>
        </w:rPr>
        <w:t xml:space="preserve"> and residents of any other country).</w:t>
      </w:r>
    </w:p>
    <w:p w14:paraId="136826C0" w14:textId="77777777" w:rsidR="00801154" w:rsidRPr="00801154" w:rsidRDefault="00801154" w:rsidP="00801154">
      <w:pPr>
        <w:widowControl w:val="0"/>
        <w:ind w:right="117"/>
        <w:jc w:val="both"/>
        <w:rPr>
          <w:b/>
          <w:i/>
          <w:sz w:val="24"/>
          <w:szCs w:val="24"/>
          <w:lang w:eastAsia="en-US"/>
        </w:rPr>
      </w:pPr>
    </w:p>
    <w:p w14:paraId="1DA353AB"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Derivative contracts </w:t>
      </w:r>
      <w:r w:rsidRPr="00801154">
        <w:rPr>
          <w:sz w:val="24"/>
          <w:szCs w:val="24"/>
          <w:lang w:eastAsia="en-US"/>
        </w:rPr>
        <w:t>includes</w:t>
      </w:r>
      <w:r w:rsidRPr="00801154">
        <w:rPr>
          <w:b/>
          <w:i/>
          <w:sz w:val="24"/>
          <w:szCs w:val="24"/>
          <w:lang w:eastAsia="en-US"/>
        </w:rPr>
        <w:t xml:space="preserve"> </w:t>
      </w:r>
      <w:r w:rsidRPr="00801154">
        <w:rPr>
          <w:sz w:val="24"/>
          <w:szCs w:val="24"/>
          <w:lang w:eastAsia="en-US"/>
        </w:rPr>
        <w:t xml:space="preserve">all derivatives instruments with a positive fair value, independent of whether the derivative contracts are booked as off- or on-balance sheet items. The data should be reported on a level 2 consolidated and </w:t>
      </w:r>
      <w:r w:rsidRPr="00801154">
        <w:rPr>
          <w:b/>
          <w:i/>
          <w:sz w:val="24"/>
          <w:szCs w:val="24"/>
          <w:lang w:eastAsia="en-US"/>
        </w:rPr>
        <w:t>ultimate risk</w:t>
      </w:r>
      <w:r w:rsidRPr="00801154">
        <w:rPr>
          <w:sz w:val="24"/>
          <w:szCs w:val="24"/>
          <w:lang w:eastAsia="en-US"/>
        </w:rPr>
        <w:t xml:space="preserve"> basis i.e. inter-office positions should be netted out and the positions should be allocated to the country where the final risk lies.</w:t>
      </w:r>
    </w:p>
    <w:p w14:paraId="1DCD7847" w14:textId="77777777" w:rsidR="00801154" w:rsidRPr="00801154" w:rsidRDefault="00801154" w:rsidP="00801154">
      <w:pPr>
        <w:widowControl w:val="0"/>
        <w:ind w:right="117"/>
        <w:jc w:val="both"/>
        <w:rPr>
          <w:sz w:val="24"/>
          <w:szCs w:val="24"/>
          <w:lang w:eastAsia="en-US"/>
        </w:rPr>
      </w:pPr>
    </w:p>
    <w:p w14:paraId="6E8BF543"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However, credit derivatives, such as credit default swaps and total return swaps, should only be reported under the derivative contracts item if they belong to the trading book of a protection buying reporting entity. Credit derivatives which belong to the banking book should be reported as </w:t>
      </w:r>
      <w:r w:rsidRPr="00801154">
        <w:rPr>
          <w:b/>
          <w:i/>
          <w:sz w:val="24"/>
          <w:szCs w:val="24"/>
          <w:lang w:eastAsia="en-US"/>
        </w:rPr>
        <w:t>risk transfers</w:t>
      </w:r>
      <w:r w:rsidRPr="00801154">
        <w:rPr>
          <w:sz w:val="24"/>
          <w:szCs w:val="24"/>
          <w:lang w:eastAsia="en-US"/>
        </w:rPr>
        <w:t xml:space="preserve"> by the protection buyer and, all credit derivatives should be reported as </w:t>
      </w:r>
      <w:r w:rsidRPr="00801154">
        <w:rPr>
          <w:b/>
          <w:i/>
          <w:sz w:val="24"/>
          <w:szCs w:val="24"/>
          <w:lang w:eastAsia="en-US"/>
        </w:rPr>
        <w:t>guarantees</w:t>
      </w:r>
      <w:r w:rsidRPr="00801154">
        <w:rPr>
          <w:sz w:val="24"/>
          <w:szCs w:val="24"/>
          <w:lang w:eastAsia="en-US"/>
        </w:rPr>
        <w:t xml:space="preserve"> by the protection seller.</w:t>
      </w:r>
    </w:p>
    <w:p w14:paraId="0A4CF165" w14:textId="77777777" w:rsidR="00801154" w:rsidRPr="00801154" w:rsidRDefault="00801154" w:rsidP="00801154">
      <w:pPr>
        <w:widowControl w:val="0"/>
        <w:ind w:right="117"/>
        <w:jc w:val="both"/>
        <w:rPr>
          <w:sz w:val="24"/>
          <w:szCs w:val="24"/>
          <w:lang w:eastAsia="en-US"/>
        </w:rPr>
      </w:pPr>
    </w:p>
    <w:p w14:paraId="44D57274"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Financial claims resulting from derivative contracts should be valued at fair values (i.e. current credit exposure calculated as the sum of all positive fair values of derivative contracts outstanding after taking account of legally enforceable bilateral netting agreements) as this ensures consistency not only with the BIS OTC derivatives statistics but also with the valuation principles for all other on- and off-balance sheet items in the BIS international financial statistics. Negative fair values of derivative contracts are considered to represent financial liabilities and are therefore by definition excluded from the reporting of </w:t>
      </w:r>
      <w:r w:rsidRPr="00801154">
        <w:rPr>
          <w:b/>
          <w:i/>
          <w:sz w:val="24"/>
          <w:szCs w:val="24"/>
          <w:lang w:eastAsia="en-US"/>
        </w:rPr>
        <w:t>claims</w:t>
      </w:r>
      <w:r w:rsidRPr="00801154">
        <w:rPr>
          <w:sz w:val="24"/>
          <w:szCs w:val="24"/>
          <w:lang w:eastAsia="en-US"/>
        </w:rPr>
        <w:t>.</w:t>
      </w:r>
    </w:p>
    <w:p w14:paraId="4B949FE9" w14:textId="77777777" w:rsidR="00801154" w:rsidRPr="00801154" w:rsidRDefault="00801154" w:rsidP="00801154">
      <w:pPr>
        <w:widowControl w:val="0"/>
        <w:ind w:right="117"/>
        <w:jc w:val="both"/>
        <w:rPr>
          <w:sz w:val="24"/>
          <w:szCs w:val="24"/>
          <w:lang w:eastAsia="en-US"/>
        </w:rPr>
      </w:pPr>
    </w:p>
    <w:p w14:paraId="1FC78A55" w14:textId="77777777" w:rsidR="00801154" w:rsidRPr="00801154" w:rsidRDefault="00801154" w:rsidP="00801154">
      <w:pPr>
        <w:widowControl w:val="0"/>
        <w:ind w:right="117"/>
        <w:jc w:val="both"/>
        <w:rPr>
          <w:sz w:val="24"/>
          <w:szCs w:val="24"/>
          <w:lang w:eastAsia="en-US"/>
        </w:rPr>
      </w:pPr>
      <w:r w:rsidRPr="00801154">
        <w:rPr>
          <w:i/>
          <w:sz w:val="24"/>
          <w:szCs w:val="24"/>
          <w:lang w:eastAsia="en-US"/>
        </w:rPr>
        <w:t>Note</w:t>
      </w:r>
      <w:r w:rsidRPr="00801154">
        <w:rPr>
          <w:sz w:val="24"/>
          <w:szCs w:val="24"/>
          <w:lang w:eastAsia="en-US"/>
        </w:rPr>
        <w:t>: This definition of derivative contracts differs to that used in ARF 731.1.</w:t>
      </w:r>
    </w:p>
    <w:p w14:paraId="4512ACCE" w14:textId="24A3A46B" w:rsidR="00801154" w:rsidRPr="00801154" w:rsidRDefault="00801154" w:rsidP="00801154">
      <w:pPr>
        <w:widowControl w:val="0"/>
        <w:ind w:right="117"/>
        <w:jc w:val="both"/>
        <w:rPr>
          <w:b/>
          <w:i/>
          <w:sz w:val="24"/>
          <w:szCs w:val="24"/>
          <w:lang w:eastAsia="en-US"/>
        </w:rPr>
      </w:pPr>
    </w:p>
    <w:p w14:paraId="787C3113" w14:textId="1C42769D"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Foreign currency </w:t>
      </w:r>
      <w:r w:rsidRPr="00801154">
        <w:rPr>
          <w:sz w:val="24"/>
          <w:szCs w:val="24"/>
          <w:lang w:eastAsia="en-US"/>
        </w:rPr>
        <w:t xml:space="preserve">refers to </w:t>
      </w:r>
      <w:r w:rsidRPr="00801154">
        <w:rPr>
          <w:b/>
          <w:i/>
          <w:sz w:val="24"/>
          <w:szCs w:val="24"/>
          <w:lang w:eastAsia="en-US"/>
        </w:rPr>
        <w:t>claims</w:t>
      </w:r>
      <w:r w:rsidRPr="00801154">
        <w:rPr>
          <w:sz w:val="24"/>
          <w:szCs w:val="24"/>
          <w:lang w:eastAsia="en-US"/>
        </w:rPr>
        <w:t xml:space="preserve"> or liabilities of an Australian office not in AUD, and claims of offshore offices not in the currency of the host country (for example, claims of a New Zealand domiciled subsidiary denominated in AUD or USD).</w:t>
      </w:r>
    </w:p>
    <w:p w14:paraId="4F73A8BA" w14:textId="77777777" w:rsidR="00801154" w:rsidRPr="00801154" w:rsidRDefault="00801154" w:rsidP="00801154">
      <w:pPr>
        <w:widowControl w:val="0"/>
        <w:ind w:right="117"/>
        <w:jc w:val="both"/>
        <w:rPr>
          <w:sz w:val="24"/>
          <w:szCs w:val="24"/>
          <w:lang w:eastAsia="en-US"/>
        </w:rPr>
      </w:pPr>
    </w:p>
    <w:p w14:paraId="231CC71B"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General government </w:t>
      </w:r>
      <w:r w:rsidRPr="00801154">
        <w:rPr>
          <w:sz w:val="24"/>
          <w:szCs w:val="24"/>
          <w:lang w:eastAsia="en-US"/>
        </w:rPr>
        <w:t xml:space="preserve">refers to federal, state and local government and social security funds both in Australia and overseas (the general government sector), and non-profit institutions financed by general government. Exclude public </w:t>
      </w:r>
      <w:r w:rsidRPr="00801154">
        <w:rPr>
          <w:b/>
          <w:i/>
          <w:sz w:val="24"/>
          <w:szCs w:val="24"/>
          <w:lang w:eastAsia="en-US"/>
        </w:rPr>
        <w:t>non-bank financial institutions</w:t>
      </w:r>
      <w:r w:rsidRPr="00801154">
        <w:rPr>
          <w:sz w:val="24"/>
          <w:szCs w:val="24"/>
          <w:lang w:eastAsia="en-US"/>
        </w:rPr>
        <w:t xml:space="preserve"> and public </w:t>
      </w:r>
      <w:r w:rsidRPr="00801154">
        <w:rPr>
          <w:b/>
          <w:i/>
          <w:sz w:val="24"/>
          <w:szCs w:val="24"/>
          <w:lang w:eastAsia="en-US"/>
        </w:rPr>
        <w:t xml:space="preserve">non-financial corporations. </w:t>
      </w:r>
      <w:r w:rsidRPr="00801154">
        <w:rPr>
          <w:sz w:val="24"/>
          <w:szCs w:val="24"/>
          <w:lang w:eastAsia="en-US"/>
        </w:rPr>
        <w:t xml:space="preserve">These should be classified as non-bank financial institutions or non-financial corporations, respectively. Exclude central banks and international organisations (including multilateral development banks). These should be classified as </w:t>
      </w:r>
      <w:r w:rsidRPr="00801154">
        <w:rPr>
          <w:b/>
          <w:i/>
          <w:sz w:val="24"/>
          <w:szCs w:val="24"/>
          <w:lang w:eastAsia="en-US"/>
        </w:rPr>
        <w:t>central banks</w:t>
      </w:r>
      <w:r w:rsidRPr="00801154">
        <w:rPr>
          <w:sz w:val="24"/>
          <w:szCs w:val="24"/>
          <w:lang w:eastAsia="en-US"/>
        </w:rPr>
        <w:t>.</w:t>
      </w:r>
    </w:p>
    <w:p w14:paraId="220F20FD" w14:textId="77777777" w:rsidR="00801154" w:rsidRPr="00801154" w:rsidRDefault="00801154" w:rsidP="00801154">
      <w:pPr>
        <w:widowControl w:val="0"/>
        <w:ind w:right="117"/>
        <w:jc w:val="both"/>
        <w:rPr>
          <w:b/>
          <w:i/>
          <w:sz w:val="24"/>
          <w:szCs w:val="24"/>
          <w:lang w:eastAsia="en-US"/>
        </w:rPr>
      </w:pPr>
    </w:p>
    <w:p w14:paraId="39715D02"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Guarantees</w:t>
      </w:r>
      <w:r w:rsidRPr="00801154">
        <w:rPr>
          <w:sz w:val="24"/>
          <w:szCs w:val="24"/>
          <w:lang w:eastAsia="en-US"/>
        </w:rPr>
        <w:t xml:space="preserve"> represent contingent liabilities arising from an irrevocable obligation to pay to a third party beneficiary when a client fails to perform some contractual obligations. They include secured, bid and performance bonds, warranties and indemnities, confirmed documentary credits, irrevocable and stand-by letters of credits, acceptances and endorsements. Guarantees also include the contingent liabilities of the protection seller of credit derivative contracts.</w:t>
      </w:r>
    </w:p>
    <w:p w14:paraId="4D09DA10" w14:textId="77777777" w:rsidR="00801154" w:rsidRPr="00801154" w:rsidRDefault="00801154" w:rsidP="00801154">
      <w:pPr>
        <w:widowControl w:val="0"/>
        <w:ind w:right="117"/>
        <w:jc w:val="both"/>
        <w:rPr>
          <w:b/>
          <w:i/>
          <w:sz w:val="24"/>
          <w:szCs w:val="24"/>
          <w:lang w:eastAsia="en-US"/>
        </w:rPr>
      </w:pPr>
    </w:p>
    <w:p w14:paraId="0DFF6478" w14:textId="77777777" w:rsidR="00801154" w:rsidRPr="00801154" w:rsidRDefault="00801154" w:rsidP="00801154">
      <w:pPr>
        <w:widowControl w:val="0"/>
        <w:ind w:right="117"/>
        <w:jc w:val="both"/>
        <w:rPr>
          <w:sz w:val="24"/>
          <w:szCs w:val="24"/>
          <w:lang w:eastAsia="en-US"/>
        </w:rPr>
      </w:pPr>
      <w:r w:rsidRPr="00801154">
        <w:rPr>
          <w:sz w:val="24"/>
          <w:szCs w:val="24"/>
          <w:lang w:eastAsia="en-US"/>
        </w:rPr>
        <w:lastRenderedPageBreak/>
        <w:t>Guarantees should be reported to the extent that they represent the unutilised portions of both binding contractual obligations and any other irrevocable commitments. Performance bonds and other forms of guarantee should only be reported if, in the event of the contingency occurring, the resulting claim would have an impact on total cross-border claims and local claims in any currency.</w:t>
      </w:r>
    </w:p>
    <w:p w14:paraId="19BDFC1B" w14:textId="77777777" w:rsidR="00801154" w:rsidRPr="00801154" w:rsidRDefault="00801154" w:rsidP="00801154">
      <w:pPr>
        <w:widowControl w:val="0"/>
        <w:ind w:right="117"/>
        <w:jc w:val="both"/>
        <w:rPr>
          <w:b/>
          <w:i/>
          <w:sz w:val="24"/>
          <w:szCs w:val="24"/>
          <w:lang w:eastAsia="en-US"/>
        </w:rPr>
      </w:pPr>
    </w:p>
    <w:p w14:paraId="287D473D"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Households and non-profit institutions serving households (NPISHs)</w:t>
      </w:r>
      <w:r w:rsidRPr="00801154">
        <w:rPr>
          <w:sz w:val="24"/>
          <w:szCs w:val="24"/>
          <w:lang w:eastAsia="en-US"/>
        </w:rPr>
        <w:t xml:space="preserve"> refers to households, non-profit entities such as charities, religious institutions, trade unions and consumer associations. Also include unincorporated enterprise owned by households.</w:t>
      </w:r>
    </w:p>
    <w:p w14:paraId="6922C82C" w14:textId="77777777" w:rsidR="00801154" w:rsidRPr="00801154" w:rsidRDefault="00801154" w:rsidP="00801154">
      <w:pPr>
        <w:widowControl w:val="0"/>
        <w:ind w:right="117"/>
        <w:jc w:val="both"/>
        <w:rPr>
          <w:sz w:val="24"/>
          <w:szCs w:val="24"/>
          <w:lang w:eastAsia="en-US"/>
        </w:rPr>
      </w:pPr>
    </w:p>
    <w:p w14:paraId="76663817"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Immediate borrower claims </w:t>
      </w:r>
      <w:r w:rsidRPr="00801154">
        <w:rPr>
          <w:sz w:val="24"/>
          <w:szCs w:val="24"/>
          <w:lang w:eastAsia="en-US"/>
        </w:rPr>
        <w:t xml:space="preserve">refers to all on-balance sheet financial </w:t>
      </w:r>
      <w:r w:rsidRPr="00801154">
        <w:rPr>
          <w:b/>
          <w:i/>
          <w:sz w:val="24"/>
          <w:szCs w:val="24"/>
          <w:lang w:eastAsia="en-US"/>
        </w:rPr>
        <w:t>claims</w:t>
      </w:r>
      <w:r w:rsidRPr="00801154">
        <w:rPr>
          <w:sz w:val="24"/>
          <w:szCs w:val="24"/>
          <w:lang w:eastAsia="en-US"/>
        </w:rPr>
        <w:t>, excluding derivative contracts and lending of securities, gold and other precious metals without cash collateral.</w:t>
      </w:r>
    </w:p>
    <w:p w14:paraId="4A82D114" w14:textId="77777777" w:rsidR="00801154" w:rsidRPr="00801154" w:rsidRDefault="00801154" w:rsidP="00801154">
      <w:pPr>
        <w:widowControl w:val="0"/>
        <w:ind w:right="117"/>
        <w:jc w:val="both"/>
        <w:rPr>
          <w:b/>
          <w:i/>
          <w:sz w:val="24"/>
          <w:szCs w:val="24"/>
          <w:lang w:eastAsia="en-US"/>
        </w:rPr>
      </w:pPr>
    </w:p>
    <w:p w14:paraId="179BB686"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Inwards risk transfer</w:t>
      </w:r>
      <w:r w:rsidRPr="00801154">
        <w:rPr>
          <w:sz w:val="24"/>
          <w:szCs w:val="24"/>
          <w:lang w:eastAsia="en-US"/>
        </w:rPr>
        <w:t xml:space="preserve"> is a </w:t>
      </w:r>
      <w:r w:rsidRPr="00801154">
        <w:rPr>
          <w:b/>
          <w:i/>
          <w:sz w:val="24"/>
          <w:szCs w:val="24"/>
          <w:lang w:eastAsia="en-US"/>
        </w:rPr>
        <w:t xml:space="preserve">risk transfer </w:t>
      </w:r>
      <w:r w:rsidRPr="00801154">
        <w:rPr>
          <w:sz w:val="24"/>
          <w:szCs w:val="24"/>
          <w:lang w:eastAsia="en-US"/>
        </w:rPr>
        <w:t xml:space="preserve">that reallocates the claim into the country being reported. </w:t>
      </w:r>
      <w:r w:rsidRPr="00801154">
        <w:rPr>
          <w:spacing w:val="-1"/>
          <w:sz w:val="24"/>
          <w:szCs w:val="24"/>
          <w:lang w:eastAsia="en-US"/>
        </w:rPr>
        <w:t>Examples of risk transfers are shown in the attachment.</w:t>
      </w:r>
    </w:p>
    <w:p w14:paraId="4BB5E661" w14:textId="77777777" w:rsidR="00801154" w:rsidRPr="00801154" w:rsidRDefault="00801154" w:rsidP="00801154">
      <w:pPr>
        <w:widowControl w:val="0"/>
        <w:ind w:right="117"/>
        <w:jc w:val="both"/>
        <w:rPr>
          <w:b/>
          <w:i/>
          <w:sz w:val="24"/>
          <w:szCs w:val="24"/>
          <w:lang w:eastAsia="en-US"/>
        </w:rPr>
      </w:pPr>
    </w:p>
    <w:p w14:paraId="1C53FDD1"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Local claims </w:t>
      </w:r>
      <w:r w:rsidRPr="00801154">
        <w:rPr>
          <w:sz w:val="24"/>
          <w:szCs w:val="24"/>
          <w:lang w:eastAsia="en-US"/>
        </w:rPr>
        <w:t>refers to</w:t>
      </w:r>
      <w:r w:rsidRPr="00801154">
        <w:rPr>
          <w:i/>
          <w:sz w:val="24"/>
          <w:szCs w:val="24"/>
          <w:lang w:eastAsia="en-US"/>
        </w:rPr>
        <w:t xml:space="preserve"> </w:t>
      </w:r>
      <w:r w:rsidRPr="00801154">
        <w:rPr>
          <w:b/>
          <w:i/>
          <w:sz w:val="24"/>
          <w:szCs w:val="24"/>
          <w:lang w:eastAsia="en-US"/>
        </w:rPr>
        <w:t xml:space="preserve">claims </w:t>
      </w:r>
      <w:r w:rsidRPr="00801154">
        <w:rPr>
          <w:sz w:val="24"/>
          <w:szCs w:val="24"/>
          <w:lang w:eastAsia="en-US"/>
        </w:rPr>
        <w:t xml:space="preserve">of an Australian office on Australian </w:t>
      </w:r>
      <w:r w:rsidRPr="00801154">
        <w:rPr>
          <w:b/>
          <w:i/>
          <w:sz w:val="24"/>
          <w:szCs w:val="24"/>
          <w:lang w:eastAsia="en-US"/>
        </w:rPr>
        <w:t>residents</w:t>
      </w:r>
      <w:r w:rsidRPr="00801154">
        <w:rPr>
          <w:sz w:val="24"/>
          <w:szCs w:val="24"/>
          <w:lang w:eastAsia="en-US"/>
        </w:rPr>
        <w:t>, and claims of offshore offices on residents of the host country (for example, the claims on New Zealand residents of a New Zealand domiciled subsidiary).</w:t>
      </w:r>
    </w:p>
    <w:p w14:paraId="5D3D07F3" w14:textId="77777777" w:rsidR="00801154" w:rsidRPr="00801154" w:rsidRDefault="00801154" w:rsidP="00801154">
      <w:pPr>
        <w:widowControl w:val="0"/>
        <w:ind w:right="117"/>
        <w:jc w:val="both"/>
        <w:rPr>
          <w:b/>
          <w:i/>
          <w:sz w:val="24"/>
          <w:szCs w:val="24"/>
          <w:lang w:eastAsia="en-US"/>
        </w:rPr>
      </w:pPr>
    </w:p>
    <w:p w14:paraId="3F9D429E" w14:textId="1C91C938" w:rsidR="00801154" w:rsidRPr="00801154" w:rsidRDefault="00801154" w:rsidP="00801154">
      <w:pPr>
        <w:widowControl w:val="0"/>
        <w:ind w:right="117"/>
        <w:jc w:val="both"/>
        <w:rPr>
          <w:b/>
          <w:i/>
          <w:sz w:val="24"/>
          <w:szCs w:val="24"/>
          <w:lang w:eastAsia="en-US"/>
        </w:rPr>
      </w:pPr>
    </w:p>
    <w:p w14:paraId="0F116D76"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Locational statistics </w:t>
      </w:r>
      <w:r w:rsidRPr="00801154">
        <w:rPr>
          <w:sz w:val="24"/>
          <w:szCs w:val="24"/>
          <w:lang w:eastAsia="en-US"/>
        </w:rPr>
        <w:t xml:space="preserve">– See section </w:t>
      </w:r>
      <w:r w:rsidRPr="00801154">
        <w:rPr>
          <w:i/>
          <w:sz w:val="24"/>
          <w:szCs w:val="24"/>
          <w:lang w:eastAsia="en-US"/>
        </w:rPr>
        <w:t>Background to the international exposures forms</w:t>
      </w:r>
      <w:r w:rsidRPr="00801154">
        <w:rPr>
          <w:sz w:val="24"/>
          <w:szCs w:val="24"/>
          <w:lang w:eastAsia="en-US"/>
        </w:rPr>
        <w:t>.</w:t>
      </w:r>
    </w:p>
    <w:p w14:paraId="2AA0F4FA" w14:textId="77777777" w:rsidR="00801154" w:rsidRPr="00801154" w:rsidRDefault="00801154" w:rsidP="00801154">
      <w:pPr>
        <w:widowControl w:val="0"/>
        <w:ind w:right="117"/>
        <w:jc w:val="both"/>
        <w:rPr>
          <w:b/>
          <w:i/>
          <w:sz w:val="24"/>
          <w:szCs w:val="24"/>
          <w:lang w:eastAsia="en-US"/>
        </w:rPr>
      </w:pPr>
    </w:p>
    <w:p w14:paraId="7BE2DBA1"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Maturity </w:t>
      </w:r>
      <w:r w:rsidRPr="00801154">
        <w:rPr>
          <w:sz w:val="24"/>
          <w:szCs w:val="24"/>
          <w:lang w:eastAsia="en-US"/>
        </w:rPr>
        <w:t xml:space="preserve">refers to the residual maturity of on-balance </w:t>
      </w:r>
      <w:r w:rsidRPr="00801154">
        <w:rPr>
          <w:b/>
          <w:i/>
          <w:sz w:val="24"/>
          <w:szCs w:val="24"/>
          <w:lang w:eastAsia="en-US"/>
        </w:rPr>
        <w:t>claims</w:t>
      </w:r>
      <w:r w:rsidRPr="00801154">
        <w:rPr>
          <w:sz w:val="24"/>
          <w:szCs w:val="24"/>
          <w:lang w:eastAsia="en-US"/>
        </w:rPr>
        <w:t>.</w:t>
      </w:r>
    </w:p>
    <w:p w14:paraId="4910B443" w14:textId="77777777" w:rsidR="00801154" w:rsidRPr="00801154" w:rsidRDefault="00801154" w:rsidP="00801154">
      <w:pPr>
        <w:widowControl w:val="0"/>
        <w:ind w:right="117"/>
        <w:jc w:val="both"/>
        <w:rPr>
          <w:sz w:val="24"/>
          <w:szCs w:val="24"/>
          <w:lang w:eastAsia="en-US"/>
        </w:rPr>
      </w:pPr>
    </w:p>
    <w:p w14:paraId="20E04316"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Claims are to be entered according to their remaining maturity.</w:t>
      </w:r>
    </w:p>
    <w:p w14:paraId="30D50E6D"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Deposits  that  are  repayable  on  demand  should  be  allocated  to  the  shortest maturity bracket.</w:t>
      </w:r>
    </w:p>
    <w:p w14:paraId="5E808929"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Overdue items should be allocated to the shortest maturity bracket (i.e. ‘&lt; 3 months’).</w:t>
      </w:r>
    </w:p>
    <w:p w14:paraId="12C54A1C"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Claims that cannot be classified by maturity, such as equity and participations, should be assigned to a residual category ‘unallocated’.</w:t>
      </w:r>
    </w:p>
    <w:p w14:paraId="0C9C3F4F"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Remaining  maturities  should  be  defined  on  the  basis  of  the  time  to  final payment of the relevant claim.</w:t>
      </w:r>
    </w:p>
    <w:p w14:paraId="59372E31"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The maturity classification of revolving credit facilities should be based on the term to loan rollover, which would typically be in the ‘&lt; 3 months’ maturity bracket.</w:t>
      </w:r>
    </w:p>
    <w:p w14:paraId="0DADFD5F" w14:textId="77777777" w:rsidR="00801154" w:rsidRPr="00801154" w:rsidRDefault="00801154" w:rsidP="00801154">
      <w:pPr>
        <w:widowControl w:val="0"/>
        <w:numPr>
          <w:ilvl w:val="0"/>
          <w:numId w:val="16"/>
        </w:numPr>
        <w:ind w:right="117"/>
        <w:jc w:val="both"/>
        <w:rPr>
          <w:sz w:val="24"/>
          <w:szCs w:val="24"/>
          <w:lang w:eastAsia="en-US"/>
        </w:rPr>
      </w:pPr>
      <w:r w:rsidRPr="00801154">
        <w:rPr>
          <w:sz w:val="24"/>
          <w:szCs w:val="24"/>
          <w:lang w:eastAsia="en-US"/>
        </w:rPr>
        <w:t>Overdrafts should be allocated to the shortest maturity bracket (i.e. ‘&lt; 3 months’).</w:t>
      </w:r>
    </w:p>
    <w:p w14:paraId="66DDE4AD" w14:textId="77777777" w:rsidR="00801154" w:rsidRPr="00801154" w:rsidRDefault="00801154" w:rsidP="00801154">
      <w:pPr>
        <w:widowControl w:val="0"/>
        <w:ind w:right="117"/>
        <w:jc w:val="both"/>
        <w:rPr>
          <w:b/>
          <w:i/>
          <w:sz w:val="24"/>
          <w:szCs w:val="24"/>
          <w:lang w:eastAsia="en-US"/>
        </w:rPr>
      </w:pPr>
    </w:p>
    <w:p w14:paraId="699A9F68"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Net transfer of risk </w:t>
      </w:r>
      <w:r w:rsidRPr="00801154">
        <w:rPr>
          <w:sz w:val="24"/>
          <w:szCs w:val="24"/>
          <w:lang w:eastAsia="en-US"/>
        </w:rPr>
        <w:t xml:space="preserve">is the net of </w:t>
      </w:r>
      <w:r w:rsidRPr="00801154">
        <w:rPr>
          <w:b/>
          <w:i/>
          <w:sz w:val="24"/>
          <w:szCs w:val="24"/>
          <w:lang w:eastAsia="en-US"/>
        </w:rPr>
        <w:t xml:space="preserve">outwards risk transfer </w:t>
      </w:r>
      <w:r w:rsidRPr="00801154">
        <w:rPr>
          <w:sz w:val="24"/>
          <w:szCs w:val="24"/>
          <w:lang w:eastAsia="en-US"/>
        </w:rPr>
        <w:t xml:space="preserve">and </w:t>
      </w:r>
      <w:r w:rsidRPr="00801154">
        <w:rPr>
          <w:b/>
          <w:i/>
          <w:sz w:val="24"/>
          <w:szCs w:val="24"/>
          <w:lang w:eastAsia="en-US"/>
        </w:rPr>
        <w:t>inwards risk transfer</w:t>
      </w:r>
      <w:r w:rsidRPr="00801154">
        <w:rPr>
          <w:sz w:val="24"/>
          <w:szCs w:val="24"/>
          <w:lang w:eastAsia="en-US"/>
        </w:rPr>
        <w:t xml:space="preserve"> for a given country.</w:t>
      </w:r>
    </w:p>
    <w:p w14:paraId="6BE23B76" w14:textId="77777777" w:rsidR="00801154" w:rsidRPr="00801154" w:rsidRDefault="00801154" w:rsidP="00801154">
      <w:pPr>
        <w:widowControl w:val="0"/>
        <w:ind w:right="117"/>
        <w:jc w:val="both"/>
        <w:rPr>
          <w:b/>
          <w:i/>
          <w:sz w:val="24"/>
          <w:szCs w:val="24"/>
          <w:lang w:eastAsia="en-US"/>
        </w:rPr>
      </w:pPr>
    </w:p>
    <w:p w14:paraId="6110002C"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Non-banking financial institutions </w:t>
      </w:r>
      <w:r w:rsidRPr="00801154">
        <w:rPr>
          <w:sz w:val="24"/>
          <w:szCs w:val="24"/>
          <w:lang w:eastAsia="en-US"/>
        </w:rPr>
        <w:t>refers to private or public financial institutions which are not banking institutions, and are engaged primarily in the provision of financial services and activities auxiliary to financial intermediation, such as fund management. Include special purpose vehicles, hedge funds, securities brokers, money market funds, pension funds, insurance companies, financial leasing corporations, central clearing counterparties, unit trusts, other financial auxiliaries and other captive financial institutions. Also include any public financial institutions such as development banks and export credit agencies.</w:t>
      </w:r>
    </w:p>
    <w:p w14:paraId="3DE37DD0" w14:textId="77777777" w:rsidR="00801154" w:rsidRPr="00801154" w:rsidRDefault="00801154" w:rsidP="00801154">
      <w:pPr>
        <w:widowControl w:val="0"/>
        <w:ind w:right="117"/>
        <w:jc w:val="both"/>
        <w:rPr>
          <w:b/>
          <w:i/>
          <w:sz w:val="24"/>
          <w:szCs w:val="24"/>
          <w:lang w:eastAsia="en-US"/>
        </w:rPr>
      </w:pPr>
    </w:p>
    <w:p w14:paraId="5B5E68A1"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Non-financial corporations</w:t>
      </w:r>
      <w:r w:rsidRPr="00801154">
        <w:rPr>
          <w:sz w:val="24"/>
          <w:szCs w:val="24"/>
          <w:lang w:eastAsia="en-US"/>
        </w:rPr>
        <w:t xml:space="preserve"> refers to both public and private non-financial corporations and unincorporated enterprise, such as partnerships and branches of foreign corporations</w:t>
      </w:r>
      <w:r w:rsidRPr="00801154">
        <w:rPr>
          <w:sz w:val="23"/>
          <w:szCs w:val="23"/>
          <w:lang w:eastAsia="en-US"/>
        </w:rPr>
        <w:t>.</w:t>
      </w:r>
    </w:p>
    <w:p w14:paraId="4FE0E10C" w14:textId="77777777" w:rsidR="00801154" w:rsidRPr="00801154" w:rsidRDefault="00801154" w:rsidP="00801154">
      <w:pPr>
        <w:widowControl w:val="0"/>
        <w:ind w:right="117"/>
        <w:jc w:val="both"/>
        <w:rPr>
          <w:b/>
          <w:i/>
          <w:sz w:val="24"/>
          <w:szCs w:val="24"/>
          <w:lang w:eastAsia="en-US"/>
        </w:rPr>
      </w:pPr>
    </w:p>
    <w:p w14:paraId="01266D2B"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Non-residents</w:t>
      </w:r>
      <w:r w:rsidRPr="00801154">
        <w:rPr>
          <w:sz w:val="24"/>
          <w:szCs w:val="24"/>
          <w:lang w:eastAsia="en-US"/>
        </w:rPr>
        <w:t xml:space="preserve"> are any entity whose centre of predominant economic interest is outside</w:t>
      </w:r>
      <w:r w:rsidRPr="00801154" w:rsidDel="004A12FE">
        <w:rPr>
          <w:sz w:val="24"/>
          <w:szCs w:val="24"/>
          <w:lang w:eastAsia="en-US"/>
        </w:rPr>
        <w:t xml:space="preserve"> </w:t>
      </w:r>
      <w:r w:rsidRPr="00801154">
        <w:rPr>
          <w:sz w:val="24"/>
          <w:szCs w:val="24"/>
          <w:lang w:eastAsia="en-US"/>
        </w:rPr>
        <w:t xml:space="preserve">Australia’s economic territory. </w:t>
      </w:r>
    </w:p>
    <w:p w14:paraId="3A36BC00" w14:textId="77777777" w:rsidR="00801154" w:rsidRPr="00801154" w:rsidRDefault="00801154" w:rsidP="00801154">
      <w:pPr>
        <w:widowControl w:val="0"/>
        <w:ind w:right="117"/>
        <w:jc w:val="both"/>
        <w:rPr>
          <w:sz w:val="24"/>
          <w:szCs w:val="24"/>
          <w:lang w:eastAsia="en-US"/>
        </w:rPr>
      </w:pPr>
    </w:p>
    <w:p w14:paraId="60D71A60"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Include: </w:t>
      </w:r>
    </w:p>
    <w:p w14:paraId="371BBA07" w14:textId="77777777" w:rsidR="00801154" w:rsidRPr="00801154" w:rsidRDefault="00801154" w:rsidP="00A518B6">
      <w:pPr>
        <w:widowControl w:val="0"/>
        <w:numPr>
          <w:ilvl w:val="0"/>
          <w:numId w:val="20"/>
        </w:numPr>
        <w:ind w:left="426" w:right="117"/>
        <w:contextualSpacing/>
        <w:jc w:val="both"/>
        <w:rPr>
          <w:sz w:val="24"/>
          <w:szCs w:val="24"/>
          <w:lang w:eastAsia="en-US"/>
        </w:rPr>
      </w:pPr>
      <w:r w:rsidRPr="00801154">
        <w:rPr>
          <w:sz w:val="24"/>
          <w:szCs w:val="24"/>
          <w:lang w:eastAsia="en-US"/>
        </w:rPr>
        <w:t>households whose principal place of residence is overseas; and</w:t>
      </w:r>
    </w:p>
    <w:p w14:paraId="3DBC80A0" w14:textId="77777777" w:rsidR="00801154" w:rsidRPr="00801154" w:rsidRDefault="00801154" w:rsidP="00A518B6">
      <w:pPr>
        <w:widowControl w:val="0"/>
        <w:numPr>
          <w:ilvl w:val="0"/>
          <w:numId w:val="20"/>
        </w:numPr>
        <w:ind w:left="426" w:right="117"/>
        <w:contextualSpacing/>
        <w:jc w:val="both"/>
        <w:rPr>
          <w:sz w:val="24"/>
          <w:szCs w:val="24"/>
          <w:lang w:eastAsia="en-US"/>
        </w:rPr>
      </w:pPr>
      <w:r w:rsidRPr="00801154">
        <w:rPr>
          <w:sz w:val="24"/>
          <w:szCs w:val="24"/>
          <w:lang w:eastAsia="en-US"/>
        </w:rPr>
        <w:t>foreign branches and foreign subsidiaries of Australian enterprises, for example, a foreign branch of an Australian bank.</w:t>
      </w:r>
    </w:p>
    <w:p w14:paraId="039F4B0D" w14:textId="77777777" w:rsidR="00801154" w:rsidRPr="00801154" w:rsidRDefault="00801154" w:rsidP="00801154">
      <w:pPr>
        <w:widowControl w:val="0"/>
        <w:ind w:right="117"/>
        <w:jc w:val="both"/>
        <w:rPr>
          <w:sz w:val="24"/>
          <w:szCs w:val="24"/>
          <w:lang w:eastAsia="en-US"/>
        </w:rPr>
      </w:pPr>
    </w:p>
    <w:p w14:paraId="110EEBCC" w14:textId="77777777" w:rsidR="00801154" w:rsidRPr="00801154" w:rsidRDefault="00801154" w:rsidP="00801154">
      <w:pPr>
        <w:widowControl w:val="0"/>
        <w:ind w:right="117"/>
        <w:jc w:val="both"/>
        <w:rPr>
          <w:sz w:val="24"/>
          <w:szCs w:val="24"/>
          <w:lang w:eastAsia="en-US"/>
        </w:rPr>
      </w:pPr>
      <w:r w:rsidRPr="00801154">
        <w:rPr>
          <w:sz w:val="24"/>
          <w:szCs w:val="24"/>
          <w:lang w:eastAsia="en-US"/>
        </w:rPr>
        <w:t>Exclude:</w:t>
      </w:r>
    </w:p>
    <w:p w14:paraId="04789BD3" w14:textId="77777777" w:rsidR="00801154" w:rsidRPr="00801154" w:rsidRDefault="00801154" w:rsidP="00E8009C">
      <w:pPr>
        <w:widowControl w:val="0"/>
        <w:numPr>
          <w:ilvl w:val="0"/>
          <w:numId w:val="22"/>
        </w:numPr>
        <w:spacing w:line="276" w:lineRule="auto"/>
        <w:ind w:right="117"/>
        <w:jc w:val="both"/>
        <w:rPr>
          <w:b/>
          <w:sz w:val="24"/>
          <w:szCs w:val="24"/>
        </w:rPr>
      </w:pPr>
      <w:r w:rsidRPr="00801154">
        <w:rPr>
          <w:sz w:val="24"/>
          <w:szCs w:val="24"/>
        </w:rPr>
        <w:t xml:space="preserve">Australian-based branches and subsidiaries of foreign enterprises, for example, Australian branches of foreign banks. </w:t>
      </w:r>
    </w:p>
    <w:p w14:paraId="21FE8F4C" w14:textId="77777777" w:rsidR="00801154" w:rsidRPr="00801154" w:rsidRDefault="00801154" w:rsidP="00801154">
      <w:pPr>
        <w:widowControl w:val="0"/>
        <w:ind w:right="117"/>
        <w:jc w:val="both"/>
        <w:rPr>
          <w:b/>
          <w:i/>
          <w:sz w:val="24"/>
          <w:szCs w:val="24"/>
          <w:lang w:eastAsia="en-US"/>
        </w:rPr>
      </w:pPr>
    </w:p>
    <w:p w14:paraId="3DCC1F71"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Outwards risk transfer </w:t>
      </w:r>
      <w:r w:rsidRPr="00801154">
        <w:rPr>
          <w:sz w:val="24"/>
          <w:szCs w:val="24"/>
          <w:lang w:eastAsia="en-US"/>
        </w:rPr>
        <w:t xml:space="preserve">is a </w:t>
      </w:r>
      <w:r w:rsidRPr="00801154">
        <w:rPr>
          <w:b/>
          <w:i/>
          <w:sz w:val="24"/>
          <w:szCs w:val="24"/>
          <w:lang w:eastAsia="en-US"/>
        </w:rPr>
        <w:t>risk transfer</w:t>
      </w:r>
      <w:r w:rsidRPr="00801154">
        <w:rPr>
          <w:sz w:val="24"/>
          <w:szCs w:val="24"/>
          <w:lang w:eastAsia="en-US"/>
        </w:rPr>
        <w:t xml:space="preserve"> that reallocates the claim from the country being reported. </w:t>
      </w:r>
      <w:r w:rsidRPr="00801154">
        <w:rPr>
          <w:spacing w:val="-1"/>
          <w:sz w:val="24"/>
          <w:szCs w:val="24"/>
          <w:lang w:eastAsia="en-US"/>
        </w:rPr>
        <w:t>Examples of risk transfers are shown in the attachment.</w:t>
      </w:r>
    </w:p>
    <w:p w14:paraId="5ADEFACE" w14:textId="77777777" w:rsidR="00801154" w:rsidRPr="00801154" w:rsidRDefault="00801154" w:rsidP="00801154">
      <w:pPr>
        <w:widowControl w:val="0"/>
        <w:ind w:right="117"/>
        <w:jc w:val="both"/>
        <w:rPr>
          <w:b/>
          <w:i/>
          <w:sz w:val="24"/>
          <w:szCs w:val="24"/>
          <w:lang w:eastAsia="en-US"/>
        </w:rPr>
      </w:pPr>
    </w:p>
    <w:p w14:paraId="374898FD"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Residents </w:t>
      </w:r>
      <w:r w:rsidRPr="00801154">
        <w:rPr>
          <w:sz w:val="24"/>
          <w:szCs w:val="24"/>
          <w:lang w:eastAsia="en-US"/>
        </w:rPr>
        <w:t>of Australia are any entity whose centre of predominant economic interest is within</w:t>
      </w:r>
      <w:r w:rsidRPr="00801154" w:rsidDel="004A12FE">
        <w:rPr>
          <w:sz w:val="24"/>
          <w:szCs w:val="24"/>
          <w:lang w:eastAsia="en-US"/>
        </w:rPr>
        <w:t xml:space="preserve"> </w:t>
      </w:r>
      <w:r w:rsidRPr="00801154">
        <w:rPr>
          <w:sz w:val="24"/>
          <w:szCs w:val="24"/>
          <w:lang w:eastAsia="en-US"/>
        </w:rPr>
        <w:t xml:space="preserve">Australia’s economic territory. </w:t>
      </w:r>
    </w:p>
    <w:p w14:paraId="7721E7D1" w14:textId="77777777" w:rsidR="00801154" w:rsidRPr="00801154" w:rsidRDefault="00801154" w:rsidP="00801154">
      <w:pPr>
        <w:widowControl w:val="0"/>
        <w:ind w:right="117"/>
        <w:jc w:val="both"/>
        <w:rPr>
          <w:sz w:val="24"/>
          <w:szCs w:val="24"/>
          <w:lang w:eastAsia="en-US"/>
        </w:rPr>
      </w:pPr>
    </w:p>
    <w:p w14:paraId="6AC728D2"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Include: </w:t>
      </w:r>
    </w:p>
    <w:p w14:paraId="7575EFB4" w14:textId="77777777" w:rsidR="00801154" w:rsidRPr="00801154" w:rsidRDefault="00801154" w:rsidP="00A518B6">
      <w:pPr>
        <w:widowControl w:val="0"/>
        <w:numPr>
          <w:ilvl w:val="0"/>
          <w:numId w:val="20"/>
        </w:numPr>
        <w:ind w:left="426" w:right="117"/>
        <w:contextualSpacing/>
        <w:jc w:val="both"/>
        <w:rPr>
          <w:sz w:val="24"/>
          <w:szCs w:val="24"/>
          <w:lang w:eastAsia="en-US"/>
        </w:rPr>
      </w:pPr>
      <w:r w:rsidRPr="00801154">
        <w:rPr>
          <w:sz w:val="24"/>
          <w:szCs w:val="24"/>
          <w:lang w:eastAsia="en-US"/>
        </w:rPr>
        <w:t>households whose principal place of residence is in Australia; and</w:t>
      </w:r>
    </w:p>
    <w:p w14:paraId="4879D07D" w14:textId="77777777" w:rsidR="00801154" w:rsidRPr="00801154" w:rsidRDefault="00801154" w:rsidP="00A518B6">
      <w:pPr>
        <w:widowControl w:val="0"/>
        <w:numPr>
          <w:ilvl w:val="0"/>
          <w:numId w:val="20"/>
        </w:numPr>
        <w:ind w:left="426" w:right="117"/>
        <w:contextualSpacing/>
        <w:jc w:val="both"/>
        <w:rPr>
          <w:sz w:val="24"/>
          <w:szCs w:val="24"/>
          <w:lang w:eastAsia="en-US"/>
        </w:rPr>
      </w:pPr>
      <w:r w:rsidRPr="00801154">
        <w:rPr>
          <w:sz w:val="24"/>
          <w:szCs w:val="24"/>
          <w:lang w:eastAsia="en-US"/>
        </w:rPr>
        <w:t>Australian branches and Australian subsidiaries of foreign enterprises, for example, Australian branches of foreign banks.</w:t>
      </w:r>
    </w:p>
    <w:p w14:paraId="04402E3F" w14:textId="77777777" w:rsidR="00801154" w:rsidRPr="00801154" w:rsidRDefault="00801154" w:rsidP="00801154">
      <w:pPr>
        <w:widowControl w:val="0"/>
        <w:ind w:right="117"/>
        <w:jc w:val="both"/>
        <w:rPr>
          <w:sz w:val="24"/>
          <w:szCs w:val="24"/>
          <w:lang w:eastAsia="en-US"/>
        </w:rPr>
      </w:pPr>
    </w:p>
    <w:p w14:paraId="2D3ACA67" w14:textId="77777777" w:rsidR="00801154" w:rsidRPr="00801154" w:rsidRDefault="00801154" w:rsidP="00801154">
      <w:pPr>
        <w:widowControl w:val="0"/>
        <w:ind w:right="117"/>
        <w:jc w:val="both"/>
        <w:rPr>
          <w:sz w:val="24"/>
          <w:szCs w:val="24"/>
          <w:lang w:eastAsia="en-US"/>
        </w:rPr>
      </w:pPr>
      <w:r w:rsidRPr="00801154">
        <w:rPr>
          <w:sz w:val="24"/>
          <w:szCs w:val="24"/>
          <w:lang w:eastAsia="en-US"/>
        </w:rPr>
        <w:t>Exclude:</w:t>
      </w:r>
    </w:p>
    <w:p w14:paraId="4373AF01" w14:textId="77777777" w:rsidR="00801154" w:rsidRPr="00801154" w:rsidRDefault="00801154" w:rsidP="00A518B6">
      <w:pPr>
        <w:widowControl w:val="0"/>
        <w:numPr>
          <w:ilvl w:val="0"/>
          <w:numId w:val="21"/>
        </w:numPr>
        <w:ind w:left="426" w:right="117"/>
        <w:contextualSpacing/>
        <w:jc w:val="both"/>
        <w:rPr>
          <w:sz w:val="24"/>
          <w:szCs w:val="24"/>
          <w:lang w:eastAsia="en-US"/>
        </w:rPr>
      </w:pPr>
      <w:r w:rsidRPr="00801154">
        <w:rPr>
          <w:sz w:val="24"/>
          <w:szCs w:val="24"/>
          <w:lang w:eastAsia="en-US"/>
        </w:rPr>
        <w:t>foreign branches and foreign subsidiaries of Australian enterprises, for example, foreign branches of Australian banks.</w:t>
      </w:r>
    </w:p>
    <w:p w14:paraId="480D8E2F" w14:textId="77777777" w:rsidR="00801154" w:rsidRPr="00801154" w:rsidRDefault="00801154" w:rsidP="00801154">
      <w:pPr>
        <w:widowControl w:val="0"/>
        <w:ind w:right="117"/>
        <w:jc w:val="both"/>
        <w:rPr>
          <w:b/>
          <w:i/>
          <w:sz w:val="24"/>
          <w:szCs w:val="24"/>
          <w:lang w:eastAsia="en-US"/>
        </w:rPr>
      </w:pPr>
    </w:p>
    <w:p w14:paraId="4B146C3A"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Risk transfers </w:t>
      </w:r>
      <w:r w:rsidRPr="00801154">
        <w:rPr>
          <w:sz w:val="24"/>
          <w:szCs w:val="24"/>
          <w:lang w:eastAsia="en-US"/>
        </w:rPr>
        <w:t>refers</w:t>
      </w:r>
      <w:r w:rsidRPr="00801154">
        <w:rPr>
          <w:b/>
          <w:i/>
          <w:sz w:val="24"/>
          <w:szCs w:val="24"/>
          <w:lang w:eastAsia="en-US"/>
        </w:rPr>
        <w:t xml:space="preserve"> </w:t>
      </w:r>
      <w:r w:rsidRPr="00801154">
        <w:rPr>
          <w:sz w:val="24"/>
          <w:szCs w:val="24"/>
          <w:lang w:eastAsia="en-US"/>
        </w:rPr>
        <w:t xml:space="preserve">to where </w:t>
      </w:r>
      <w:r w:rsidRPr="00801154">
        <w:rPr>
          <w:b/>
          <w:i/>
          <w:sz w:val="24"/>
          <w:szCs w:val="24"/>
          <w:lang w:eastAsia="en-US"/>
        </w:rPr>
        <w:t>claims</w:t>
      </w:r>
      <w:r w:rsidRPr="00801154">
        <w:rPr>
          <w:sz w:val="24"/>
          <w:szCs w:val="24"/>
          <w:lang w:eastAsia="en-US"/>
        </w:rPr>
        <w:t xml:space="preserve"> that have been reallocated from the country of the </w:t>
      </w:r>
      <w:r w:rsidRPr="00801154">
        <w:rPr>
          <w:b/>
          <w:i/>
          <w:sz w:val="24"/>
          <w:szCs w:val="24"/>
          <w:lang w:eastAsia="en-US"/>
        </w:rPr>
        <w:t>immediate borrower</w:t>
      </w:r>
      <w:r w:rsidRPr="00801154">
        <w:rPr>
          <w:sz w:val="24"/>
          <w:szCs w:val="24"/>
          <w:lang w:eastAsia="en-US"/>
        </w:rPr>
        <w:t xml:space="preserve"> to the country of </w:t>
      </w:r>
      <w:r w:rsidRPr="00801154">
        <w:rPr>
          <w:b/>
          <w:i/>
          <w:sz w:val="24"/>
          <w:szCs w:val="24"/>
          <w:lang w:eastAsia="en-US"/>
        </w:rPr>
        <w:t>ultimate risk</w:t>
      </w:r>
      <w:r w:rsidRPr="00801154">
        <w:rPr>
          <w:sz w:val="24"/>
          <w:szCs w:val="24"/>
          <w:lang w:eastAsia="en-US"/>
        </w:rPr>
        <w:t xml:space="preserve"> as a result of </w:t>
      </w:r>
      <w:r w:rsidRPr="00801154">
        <w:rPr>
          <w:b/>
          <w:i/>
          <w:sz w:val="24"/>
          <w:szCs w:val="24"/>
          <w:lang w:eastAsia="en-US"/>
        </w:rPr>
        <w:t>guarantees</w:t>
      </w:r>
      <w:r w:rsidRPr="00801154">
        <w:rPr>
          <w:sz w:val="24"/>
          <w:szCs w:val="24"/>
          <w:lang w:eastAsia="en-US"/>
        </w:rPr>
        <w:t>, collateral, and credit derivatives which are part of the banking book. This includes risk-transfers between different economic sectors in the same country.</w:t>
      </w:r>
    </w:p>
    <w:p w14:paraId="6988CE06" w14:textId="77777777" w:rsidR="00801154" w:rsidRPr="00801154" w:rsidRDefault="00801154" w:rsidP="00801154">
      <w:pPr>
        <w:widowControl w:val="0"/>
        <w:ind w:right="117"/>
        <w:jc w:val="both"/>
        <w:rPr>
          <w:sz w:val="24"/>
          <w:szCs w:val="24"/>
          <w:lang w:eastAsia="en-US"/>
        </w:rPr>
      </w:pPr>
    </w:p>
    <w:p w14:paraId="4054BE08" w14:textId="77777777" w:rsidR="00801154" w:rsidRPr="00801154" w:rsidRDefault="00801154" w:rsidP="00801154">
      <w:pPr>
        <w:widowControl w:val="0"/>
        <w:ind w:right="117"/>
        <w:jc w:val="both"/>
        <w:rPr>
          <w:sz w:val="24"/>
          <w:szCs w:val="24"/>
          <w:lang w:eastAsia="en-US"/>
        </w:rPr>
      </w:pPr>
      <w:r w:rsidRPr="00801154">
        <w:rPr>
          <w:sz w:val="24"/>
          <w:szCs w:val="24"/>
          <w:lang w:eastAsia="en-US"/>
        </w:rPr>
        <w:t>The information on the reallocation of claims should be reported as net risk transfers, i.e. the difference of reallocated claims that increase the exposure (inward risk transfers) and those, which reduce the exposure (outward risk transfers) vis-à-vis a given country. All outward and inward risk transfers should add up to the same total.</w:t>
      </w:r>
    </w:p>
    <w:p w14:paraId="0E0B0A6E" w14:textId="77777777" w:rsidR="00801154" w:rsidRPr="00801154" w:rsidRDefault="00801154" w:rsidP="00801154">
      <w:pPr>
        <w:widowControl w:val="0"/>
        <w:ind w:right="117"/>
        <w:jc w:val="both"/>
        <w:rPr>
          <w:sz w:val="24"/>
          <w:szCs w:val="24"/>
          <w:lang w:eastAsia="en-US"/>
        </w:rPr>
      </w:pPr>
    </w:p>
    <w:p w14:paraId="589BE96A" w14:textId="77777777" w:rsidR="00801154" w:rsidRPr="00801154" w:rsidRDefault="00801154" w:rsidP="00801154">
      <w:pPr>
        <w:widowControl w:val="0"/>
        <w:ind w:right="117"/>
        <w:jc w:val="both"/>
        <w:rPr>
          <w:sz w:val="24"/>
          <w:szCs w:val="24"/>
          <w:lang w:eastAsia="en-US"/>
        </w:rPr>
      </w:pPr>
      <w:r w:rsidRPr="00801154">
        <w:rPr>
          <w:sz w:val="24"/>
          <w:szCs w:val="24"/>
          <w:lang w:eastAsia="en-US"/>
        </w:rPr>
        <w:t>The risk reallocation should also cover loans to domestic borrowers that are guaranteed by foreign entities that therefore represent inward risk transfers and increase the exposure to the country of the guarantor. Equally foreign lending that is guaranteed by Australian entities (e.g. a domestic export credit agency such as the Export Finance and Insurance Corporation) should be reported as an outward risk transfer, which reduces the exposure to the country of the foreign borrower.</w:t>
      </w:r>
    </w:p>
    <w:p w14:paraId="70565DF9" w14:textId="77777777" w:rsidR="00801154" w:rsidRPr="00801154" w:rsidRDefault="00801154" w:rsidP="00801154">
      <w:pPr>
        <w:widowControl w:val="0"/>
        <w:ind w:right="117"/>
        <w:jc w:val="both"/>
        <w:rPr>
          <w:sz w:val="24"/>
          <w:szCs w:val="24"/>
          <w:lang w:eastAsia="en-US"/>
        </w:rPr>
      </w:pPr>
    </w:p>
    <w:p w14:paraId="3C600AD3" w14:textId="77777777" w:rsidR="00801154" w:rsidRPr="00801154" w:rsidRDefault="00801154" w:rsidP="00801154">
      <w:pPr>
        <w:widowControl w:val="0"/>
        <w:ind w:right="117"/>
        <w:jc w:val="both"/>
        <w:rPr>
          <w:sz w:val="24"/>
          <w:szCs w:val="24"/>
          <w:lang w:eastAsia="en-US"/>
        </w:rPr>
      </w:pPr>
      <w:r w:rsidRPr="00801154">
        <w:rPr>
          <w:sz w:val="24"/>
          <w:szCs w:val="24"/>
          <w:lang w:eastAsia="en-US"/>
        </w:rPr>
        <w:t>In summary, there are four potential forms of risk reallocation:</w:t>
      </w:r>
    </w:p>
    <w:p w14:paraId="4B8C13BF" w14:textId="77777777" w:rsidR="00801154" w:rsidRPr="00801154" w:rsidRDefault="00801154" w:rsidP="00801154">
      <w:pPr>
        <w:widowControl w:val="0"/>
        <w:ind w:right="117"/>
        <w:jc w:val="both"/>
        <w:rPr>
          <w:sz w:val="24"/>
          <w:szCs w:val="24"/>
          <w:lang w:eastAsia="en-US"/>
        </w:rPr>
      </w:pPr>
    </w:p>
    <w:p w14:paraId="57DE7115" w14:textId="77777777" w:rsidR="00801154" w:rsidRPr="00801154" w:rsidRDefault="00801154" w:rsidP="00A518B6">
      <w:pPr>
        <w:widowControl w:val="0"/>
        <w:numPr>
          <w:ilvl w:val="0"/>
          <w:numId w:val="23"/>
        </w:numPr>
        <w:ind w:left="426" w:right="117" w:hanging="426"/>
        <w:jc w:val="both"/>
        <w:rPr>
          <w:rFonts w:eastAsia="Arial"/>
          <w:sz w:val="24"/>
          <w:szCs w:val="24"/>
          <w:lang w:eastAsia="en-US"/>
        </w:rPr>
      </w:pPr>
      <w:r w:rsidRPr="00801154">
        <w:rPr>
          <w:sz w:val="24"/>
          <w:szCs w:val="24"/>
          <w:lang w:eastAsia="en-US"/>
        </w:rPr>
        <w:t xml:space="preserve">Lending to a </w:t>
      </w:r>
      <w:r w:rsidRPr="00801154">
        <w:rPr>
          <w:b/>
          <w:i/>
          <w:sz w:val="24"/>
          <w:szCs w:val="24"/>
          <w:lang w:eastAsia="en-US"/>
        </w:rPr>
        <w:t>non-resident</w:t>
      </w:r>
      <w:r w:rsidRPr="00801154">
        <w:rPr>
          <w:sz w:val="24"/>
          <w:szCs w:val="24"/>
          <w:lang w:eastAsia="en-US"/>
        </w:rPr>
        <w:t xml:space="preserve"> that is guaranteed by a </w:t>
      </w:r>
      <w:r w:rsidRPr="00801154">
        <w:rPr>
          <w:b/>
          <w:i/>
          <w:sz w:val="24"/>
          <w:szCs w:val="24"/>
          <w:lang w:eastAsia="en-US"/>
        </w:rPr>
        <w:t>non-resident</w:t>
      </w:r>
      <w:r w:rsidRPr="00801154">
        <w:rPr>
          <w:sz w:val="24"/>
          <w:szCs w:val="24"/>
          <w:lang w:eastAsia="en-US"/>
        </w:rPr>
        <w:t xml:space="preserve"> third party.</w:t>
      </w:r>
    </w:p>
    <w:p w14:paraId="0BA525A6" w14:textId="77777777" w:rsidR="00801154" w:rsidRPr="00801154" w:rsidRDefault="00801154" w:rsidP="00A518B6">
      <w:pPr>
        <w:widowControl w:val="0"/>
        <w:ind w:left="426" w:right="117" w:hanging="426"/>
        <w:jc w:val="both"/>
        <w:rPr>
          <w:sz w:val="24"/>
          <w:szCs w:val="24"/>
          <w:lang w:eastAsia="en-US"/>
        </w:rPr>
      </w:pPr>
    </w:p>
    <w:p w14:paraId="59A1FDD0" w14:textId="77777777" w:rsidR="00801154" w:rsidRPr="00801154" w:rsidRDefault="00801154" w:rsidP="00A518B6">
      <w:pPr>
        <w:widowControl w:val="0"/>
        <w:ind w:left="426" w:right="117"/>
        <w:jc w:val="both"/>
        <w:rPr>
          <w:sz w:val="24"/>
          <w:szCs w:val="24"/>
          <w:lang w:eastAsia="en-US"/>
        </w:rPr>
      </w:pPr>
      <w:r w:rsidRPr="00801154">
        <w:rPr>
          <w:sz w:val="24"/>
          <w:szCs w:val="24"/>
          <w:lang w:eastAsia="en-US"/>
        </w:rPr>
        <w:lastRenderedPageBreak/>
        <w:t>In this case both the outward risk transfer from the original borrower and the risk transfer to the guarantor have to be reported.</w:t>
      </w:r>
    </w:p>
    <w:p w14:paraId="3692EA5B" w14:textId="77777777" w:rsidR="00801154" w:rsidRPr="00801154" w:rsidRDefault="00801154" w:rsidP="00A518B6">
      <w:pPr>
        <w:widowControl w:val="0"/>
        <w:ind w:left="426" w:right="117" w:hanging="426"/>
        <w:jc w:val="both"/>
        <w:rPr>
          <w:sz w:val="24"/>
          <w:szCs w:val="24"/>
          <w:lang w:eastAsia="en-US"/>
        </w:rPr>
      </w:pPr>
    </w:p>
    <w:p w14:paraId="3D357E13" w14:textId="77777777" w:rsidR="00801154" w:rsidRPr="00801154" w:rsidRDefault="00801154" w:rsidP="00A518B6">
      <w:pPr>
        <w:widowControl w:val="0"/>
        <w:numPr>
          <w:ilvl w:val="0"/>
          <w:numId w:val="23"/>
        </w:numPr>
        <w:ind w:left="426" w:right="117" w:hanging="426"/>
        <w:jc w:val="both"/>
        <w:rPr>
          <w:rFonts w:eastAsia="Arial"/>
          <w:sz w:val="24"/>
          <w:szCs w:val="24"/>
          <w:lang w:eastAsia="en-US"/>
        </w:rPr>
      </w:pPr>
      <w:r w:rsidRPr="00801154">
        <w:rPr>
          <w:sz w:val="24"/>
          <w:szCs w:val="24"/>
          <w:lang w:eastAsia="en-US"/>
        </w:rPr>
        <w:t xml:space="preserve">Lending to a </w:t>
      </w:r>
      <w:r w:rsidRPr="00801154">
        <w:rPr>
          <w:b/>
          <w:i/>
          <w:sz w:val="24"/>
          <w:szCs w:val="24"/>
          <w:lang w:eastAsia="en-US"/>
        </w:rPr>
        <w:t>non-resident</w:t>
      </w:r>
      <w:r w:rsidRPr="00801154">
        <w:rPr>
          <w:sz w:val="24"/>
          <w:szCs w:val="24"/>
          <w:lang w:eastAsia="en-US"/>
        </w:rPr>
        <w:t xml:space="preserve"> that is guaranteed by an Australian </w:t>
      </w:r>
      <w:r w:rsidRPr="00801154">
        <w:rPr>
          <w:b/>
          <w:i/>
          <w:sz w:val="24"/>
          <w:szCs w:val="24"/>
          <w:lang w:eastAsia="en-US"/>
        </w:rPr>
        <w:t>resident</w:t>
      </w:r>
      <w:r w:rsidRPr="00801154">
        <w:rPr>
          <w:sz w:val="24"/>
          <w:szCs w:val="24"/>
          <w:lang w:eastAsia="en-US"/>
        </w:rPr>
        <w:t xml:space="preserve"> third party.</w:t>
      </w:r>
    </w:p>
    <w:p w14:paraId="483270A6" w14:textId="77777777" w:rsidR="00801154" w:rsidRPr="00801154" w:rsidRDefault="00801154" w:rsidP="00A518B6">
      <w:pPr>
        <w:widowControl w:val="0"/>
        <w:ind w:left="426" w:right="117" w:hanging="426"/>
        <w:jc w:val="both"/>
        <w:rPr>
          <w:sz w:val="24"/>
          <w:szCs w:val="24"/>
          <w:lang w:eastAsia="en-US"/>
        </w:rPr>
      </w:pPr>
    </w:p>
    <w:p w14:paraId="521870A9" w14:textId="77777777" w:rsidR="00801154" w:rsidRPr="00801154" w:rsidRDefault="00801154" w:rsidP="00A518B6">
      <w:pPr>
        <w:widowControl w:val="0"/>
        <w:ind w:left="426" w:right="117"/>
        <w:jc w:val="both"/>
        <w:rPr>
          <w:sz w:val="24"/>
          <w:szCs w:val="24"/>
          <w:lang w:eastAsia="en-US"/>
        </w:rPr>
      </w:pPr>
      <w:r w:rsidRPr="00801154">
        <w:rPr>
          <w:sz w:val="24"/>
          <w:szCs w:val="24"/>
          <w:lang w:eastAsia="en-US"/>
        </w:rPr>
        <w:t xml:space="preserve">In  this  case  both  the  outward  risk  transfer  from  the  original  </w:t>
      </w:r>
      <w:r w:rsidRPr="00801154">
        <w:rPr>
          <w:b/>
          <w:i/>
          <w:sz w:val="24"/>
          <w:szCs w:val="24"/>
          <w:lang w:eastAsia="en-US"/>
        </w:rPr>
        <w:t>non-resident</w:t>
      </w:r>
      <w:r w:rsidRPr="00801154">
        <w:rPr>
          <w:sz w:val="24"/>
          <w:szCs w:val="24"/>
          <w:lang w:eastAsia="en-US"/>
        </w:rPr>
        <w:t xml:space="preserve"> borrower has to be reported as well as the inward risk transfer to Australia.</w:t>
      </w:r>
    </w:p>
    <w:p w14:paraId="0EA6F3DD" w14:textId="77777777" w:rsidR="00801154" w:rsidRPr="00801154" w:rsidRDefault="00801154" w:rsidP="00A518B6">
      <w:pPr>
        <w:widowControl w:val="0"/>
        <w:ind w:left="426" w:right="117" w:hanging="426"/>
        <w:jc w:val="both"/>
        <w:rPr>
          <w:sz w:val="24"/>
          <w:szCs w:val="24"/>
          <w:lang w:eastAsia="en-US"/>
        </w:rPr>
      </w:pPr>
    </w:p>
    <w:p w14:paraId="35E6316A" w14:textId="77777777" w:rsidR="00801154" w:rsidRPr="00801154" w:rsidRDefault="00801154" w:rsidP="00A518B6">
      <w:pPr>
        <w:widowControl w:val="0"/>
        <w:numPr>
          <w:ilvl w:val="0"/>
          <w:numId w:val="23"/>
        </w:numPr>
        <w:ind w:left="426" w:right="117" w:hanging="426"/>
        <w:jc w:val="both"/>
        <w:rPr>
          <w:rFonts w:eastAsia="Arial"/>
          <w:sz w:val="24"/>
          <w:szCs w:val="24"/>
          <w:lang w:eastAsia="en-US"/>
        </w:rPr>
      </w:pPr>
      <w:r w:rsidRPr="00801154">
        <w:rPr>
          <w:sz w:val="24"/>
          <w:szCs w:val="24"/>
          <w:lang w:eastAsia="en-US"/>
        </w:rPr>
        <w:t xml:space="preserve">Lending to a </w:t>
      </w:r>
      <w:r w:rsidRPr="00801154">
        <w:rPr>
          <w:b/>
          <w:i/>
          <w:sz w:val="24"/>
          <w:szCs w:val="24"/>
          <w:lang w:eastAsia="en-US"/>
        </w:rPr>
        <w:t>resident</w:t>
      </w:r>
      <w:r w:rsidRPr="00801154">
        <w:rPr>
          <w:sz w:val="24"/>
          <w:szCs w:val="24"/>
          <w:lang w:eastAsia="en-US"/>
        </w:rPr>
        <w:t xml:space="preserve"> that is guaranteed by a </w:t>
      </w:r>
      <w:r w:rsidRPr="00801154">
        <w:rPr>
          <w:b/>
          <w:i/>
          <w:sz w:val="24"/>
          <w:szCs w:val="24"/>
          <w:lang w:eastAsia="en-US"/>
        </w:rPr>
        <w:t>non-resident</w:t>
      </w:r>
      <w:r w:rsidRPr="00801154">
        <w:rPr>
          <w:sz w:val="24"/>
          <w:szCs w:val="24"/>
          <w:lang w:eastAsia="en-US"/>
        </w:rPr>
        <w:t xml:space="preserve"> third party.</w:t>
      </w:r>
    </w:p>
    <w:p w14:paraId="5B0277F6" w14:textId="77777777" w:rsidR="00801154" w:rsidRPr="00801154" w:rsidRDefault="00801154" w:rsidP="00A518B6">
      <w:pPr>
        <w:widowControl w:val="0"/>
        <w:ind w:left="426" w:right="117" w:hanging="426"/>
        <w:jc w:val="both"/>
        <w:rPr>
          <w:sz w:val="24"/>
          <w:szCs w:val="24"/>
          <w:lang w:eastAsia="en-US"/>
        </w:rPr>
      </w:pPr>
    </w:p>
    <w:p w14:paraId="08C10B03" w14:textId="77777777" w:rsidR="00801154" w:rsidRPr="00801154" w:rsidRDefault="00801154" w:rsidP="00A518B6">
      <w:pPr>
        <w:widowControl w:val="0"/>
        <w:ind w:left="426" w:right="117"/>
        <w:jc w:val="both"/>
        <w:rPr>
          <w:sz w:val="24"/>
          <w:szCs w:val="24"/>
          <w:lang w:eastAsia="en-US"/>
        </w:rPr>
      </w:pPr>
      <w:r w:rsidRPr="00801154">
        <w:rPr>
          <w:sz w:val="24"/>
          <w:szCs w:val="24"/>
          <w:lang w:eastAsia="en-US"/>
        </w:rPr>
        <w:t xml:space="preserve">In this case, report the outward risk transfer from Australia as well as the inward risk transfer to the </w:t>
      </w:r>
      <w:r w:rsidRPr="00801154">
        <w:rPr>
          <w:b/>
          <w:i/>
          <w:sz w:val="24"/>
          <w:szCs w:val="24"/>
          <w:lang w:eastAsia="en-US"/>
        </w:rPr>
        <w:t>non-resident</w:t>
      </w:r>
      <w:r w:rsidRPr="00801154">
        <w:rPr>
          <w:sz w:val="24"/>
          <w:szCs w:val="24"/>
          <w:lang w:eastAsia="en-US"/>
        </w:rPr>
        <w:t xml:space="preserve"> guarantor.</w:t>
      </w:r>
    </w:p>
    <w:p w14:paraId="70D0221E" w14:textId="77777777" w:rsidR="00801154" w:rsidRPr="00801154" w:rsidRDefault="00801154" w:rsidP="00A518B6">
      <w:pPr>
        <w:widowControl w:val="0"/>
        <w:ind w:left="426" w:right="117" w:hanging="426"/>
        <w:jc w:val="both"/>
        <w:rPr>
          <w:sz w:val="24"/>
          <w:szCs w:val="24"/>
          <w:lang w:eastAsia="en-US"/>
        </w:rPr>
      </w:pPr>
    </w:p>
    <w:p w14:paraId="7BB9C34B" w14:textId="77777777" w:rsidR="00801154" w:rsidRPr="00801154" w:rsidRDefault="00801154" w:rsidP="00A518B6">
      <w:pPr>
        <w:widowControl w:val="0"/>
        <w:numPr>
          <w:ilvl w:val="0"/>
          <w:numId w:val="23"/>
        </w:numPr>
        <w:ind w:left="426" w:right="117" w:hanging="426"/>
        <w:jc w:val="both"/>
        <w:rPr>
          <w:rFonts w:eastAsia="Arial"/>
          <w:sz w:val="24"/>
          <w:szCs w:val="24"/>
          <w:lang w:eastAsia="en-US"/>
        </w:rPr>
      </w:pPr>
      <w:r w:rsidRPr="00801154">
        <w:rPr>
          <w:sz w:val="24"/>
          <w:szCs w:val="24"/>
          <w:lang w:eastAsia="en-US"/>
        </w:rPr>
        <w:t xml:space="preserve">Lending to a </w:t>
      </w:r>
      <w:r w:rsidRPr="00801154">
        <w:rPr>
          <w:b/>
          <w:i/>
          <w:sz w:val="24"/>
          <w:szCs w:val="24"/>
          <w:lang w:eastAsia="en-US"/>
        </w:rPr>
        <w:t>non-resident</w:t>
      </w:r>
      <w:r w:rsidRPr="00801154">
        <w:rPr>
          <w:sz w:val="24"/>
          <w:szCs w:val="24"/>
          <w:lang w:eastAsia="en-US"/>
        </w:rPr>
        <w:t xml:space="preserve"> where the exposure is extinguished by receiving a cash collateral.</w:t>
      </w:r>
    </w:p>
    <w:p w14:paraId="208611C1" w14:textId="77777777" w:rsidR="00801154" w:rsidRPr="00801154" w:rsidRDefault="00801154" w:rsidP="00A518B6">
      <w:pPr>
        <w:widowControl w:val="0"/>
        <w:ind w:left="426" w:right="117" w:hanging="426"/>
        <w:jc w:val="both"/>
        <w:rPr>
          <w:sz w:val="24"/>
          <w:szCs w:val="24"/>
          <w:lang w:eastAsia="en-US"/>
        </w:rPr>
      </w:pPr>
    </w:p>
    <w:p w14:paraId="5263D62E" w14:textId="77777777" w:rsidR="00801154" w:rsidRPr="00801154" w:rsidRDefault="00801154" w:rsidP="00A518B6">
      <w:pPr>
        <w:widowControl w:val="0"/>
        <w:ind w:left="426" w:right="117"/>
        <w:jc w:val="both"/>
        <w:rPr>
          <w:sz w:val="24"/>
          <w:szCs w:val="24"/>
          <w:lang w:eastAsia="en-US"/>
        </w:rPr>
      </w:pPr>
      <w:r w:rsidRPr="00801154">
        <w:rPr>
          <w:sz w:val="24"/>
          <w:szCs w:val="24"/>
          <w:lang w:eastAsia="en-US"/>
        </w:rPr>
        <w:t xml:space="preserve">In  this  case  only  the  outward  risk  transfer  from  the  original  </w:t>
      </w:r>
      <w:r w:rsidRPr="00801154">
        <w:rPr>
          <w:b/>
          <w:i/>
          <w:sz w:val="24"/>
          <w:szCs w:val="24"/>
          <w:lang w:eastAsia="en-US"/>
        </w:rPr>
        <w:t>non-resident</w:t>
      </w:r>
      <w:r w:rsidRPr="00801154">
        <w:rPr>
          <w:sz w:val="24"/>
          <w:szCs w:val="24"/>
          <w:lang w:eastAsia="en-US"/>
        </w:rPr>
        <w:t xml:space="preserve"> borrower has to be reported (but no inward risk transfer to Australia).</w:t>
      </w:r>
    </w:p>
    <w:p w14:paraId="5B1C7DF9" w14:textId="77777777" w:rsidR="00801154" w:rsidRPr="00801154" w:rsidRDefault="00801154" w:rsidP="00801154">
      <w:pPr>
        <w:widowControl w:val="0"/>
        <w:ind w:right="117"/>
        <w:jc w:val="both"/>
        <w:rPr>
          <w:sz w:val="24"/>
          <w:szCs w:val="24"/>
          <w:lang w:eastAsia="en-US"/>
        </w:rPr>
      </w:pPr>
    </w:p>
    <w:p w14:paraId="6F199C6F" w14:textId="77777777" w:rsidR="00801154" w:rsidRPr="00801154" w:rsidRDefault="00801154" w:rsidP="00801154">
      <w:pPr>
        <w:widowControl w:val="0"/>
        <w:ind w:right="117"/>
        <w:jc w:val="both"/>
        <w:rPr>
          <w:sz w:val="24"/>
          <w:szCs w:val="24"/>
          <w:lang w:eastAsia="en-US"/>
        </w:rPr>
      </w:pPr>
      <w:r w:rsidRPr="00801154">
        <w:rPr>
          <w:sz w:val="24"/>
          <w:szCs w:val="24"/>
          <w:lang w:eastAsia="en-US"/>
        </w:rPr>
        <w:t>Examples of risk transfers are shown in the attachment.</w:t>
      </w:r>
    </w:p>
    <w:p w14:paraId="44934C81" w14:textId="77777777" w:rsidR="00801154" w:rsidRPr="00801154" w:rsidRDefault="00801154" w:rsidP="00801154">
      <w:pPr>
        <w:widowControl w:val="0"/>
        <w:ind w:right="117"/>
        <w:jc w:val="both"/>
        <w:rPr>
          <w:b/>
          <w:i/>
          <w:sz w:val="24"/>
          <w:szCs w:val="24"/>
          <w:lang w:eastAsia="en-US"/>
        </w:rPr>
      </w:pPr>
    </w:p>
    <w:p w14:paraId="61EAC634" w14:textId="77777777" w:rsidR="00801154" w:rsidRPr="00801154" w:rsidRDefault="00801154" w:rsidP="00801154">
      <w:pPr>
        <w:widowControl w:val="0"/>
        <w:ind w:right="117"/>
        <w:jc w:val="both"/>
        <w:rPr>
          <w:sz w:val="24"/>
          <w:szCs w:val="24"/>
          <w:lang w:eastAsia="en-US"/>
        </w:rPr>
      </w:pPr>
      <w:r w:rsidRPr="00801154">
        <w:rPr>
          <w:b/>
          <w:i/>
          <w:sz w:val="24"/>
          <w:szCs w:val="24"/>
          <w:lang w:eastAsia="en-US"/>
        </w:rPr>
        <w:t xml:space="preserve">Ultimate risk claims </w:t>
      </w:r>
      <w:r w:rsidRPr="00801154">
        <w:rPr>
          <w:sz w:val="24"/>
          <w:szCs w:val="24"/>
          <w:lang w:eastAsia="en-US"/>
        </w:rPr>
        <w:t xml:space="preserve">refers to </w:t>
      </w:r>
      <w:r w:rsidRPr="00801154">
        <w:rPr>
          <w:b/>
          <w:i/>
          <w:sz w:val="24"/>
          <w:szCs w:val="24"/>
          <w:lang w:eastAsia="en-US"/>
        </w:rPr>
        <w:t>claims</w:t>
      </w:r>
      <w:r w:rsidRPr="00801154">
        <w:rPr>
          <w:sz w:val="24"/>
          <w:szCs w:val="24"/>
          <w:lang w:eastAsia="en-US"/>
        </w:rPr>
        <w:t xml:space="preserve"> allocated to the country where the final risk lies. That is, the country in which the guarantor of a financial claim resides and/or the country in which the head office of a legally dependent branch is located. Collateral may be considered as an indicator of where the final risk lies to the extent that is recognised as a risk mitigant under the Basel Committee on Banking Supervision’s capital framework.</w:t>
      </w:r>
    </w:p>
    <w:p w14:paraId="06C2B4D3" w14:textId="77777777" w:rsidR="00801154" w:rsidRPr="00801154" w:rsidRDefault="00801154" w:rsidP="00801154">
      <w:pPr>
        <w:widowControl w:val="0"/>
        <w:ind w:right="117"/>
        <w:jc w:val="both"/>
        <w:rPr>
          <w:sz w:val="24"/>
          <w:szCs w:val="24"/>
          <w:lang w:eastAsia="en-US"/>
        </w:rPr>
      </w:pPr>
    </w:p>
    <w:p w14:paraId="769FC6C2" w14:textId="77777777" w:rsidR="00801154" w:rsidRPr="00801154" w:rsidRDefault="00801154" w:rsidP="00801154">
      <w:pPr>
        <w:widowControl w:val="0"/>
        <w:ind w:right="117"/>
        <w:jc w:val="both"/>
        <w:rPr>
          <w:sz w:val="24"/>
          <w:szCs w:val="24"/>
          <w:lang w:eastAsia="en-US"/>
        </w:rPr>
      </w:pPr>
      <w:r w:rsidRPr="00801154">
        <w:rPr>
          <w:sz w:val="24"/>
          <w:szCs w:val="24"/>
          <w:lang w:eastAsia="en-US"/>
        </w:rPr>
        <w:t>Similarly, if credit derivatives are used to cover the counterparty risk of financial claims in the banking book, the country of ultimate risk of these positions is defined as the country in which the counterparty to the credit derivative contract resides.</w:t>
      </w:r>
    </w:p>
    <w:p w14:paraId="6A9904F3" w14:textId="77777777" w:rsidR="00801154" w:rsidRPr="00801154" w:rsidRDefault="00801154" w:rsidP="00801154">
      <w:pPr>
        <w:widowControl w:val="0"/>
        <w:ind w:right="117"/>
        <w:jc w:val="both"/>
        <w:rPr>
          <w:sz w:val="24"/>
          <w:szCs w:val="24"/>
          <w:lang w:eastAsia="en-US"/>
        </w:rPr>
      </w:pPr>
    </w:p>
    <w:p w14:paraId="0B5FBD84" w14:textId="77777777" w:rsidR="00801154" w:rsidRPr="00801154" w:rsidRDefault="00801154" w:rsidP="00801154">
      <w:pPr>
        <w:widowControl w:val="0"/>
        <w:ind w:right="117"/>
        <w:jc w:val="both"/>
        <w:rPr>
          <w:sz w:val="24"/>
          <w:szCs w:val="24"/>
          <w:lang w:eastAsia="en-US"/>
        </w:rPr>
      </w:pPr>
      <w:r w:rsidRPr="00801154">
        <w:rPr>
          <w:sz w:val="24"/>
          <w:szCs w:val="24"/>
          <w:lang w:eastAsia="en-US"/>
        </w:rPr>
        <w:t>In case of holdings of credit linked notes, collateral debt obligations and asset-backed securities a ‘look-through’ approach should be adopted. The country of ultimate risk is defined as the country where the debtor of the underlying credit, security or derivative contract resides.</w:t>
      </w:r>
    </w:p>
    <w:p w14:paraId="72F61F42" w14:textId="77777777" w:rsidR="00801154" w:rsidRPr="00801154" w:rsidRDefault="00801154" w:rsidP="00801154">
      <w:pPr>
        <w:widowControl w:val="0"/>
        <w:ind w:right="117"/>
        <w:jc w:val="both"/>
        <w:rPr>
          <w:sz w:val="24"/>
          <w:szCs w:val="24"/>
          <w:lang w:eastAsia="en-US"/>
        </w:rPr>
      </w:pPr>
    </w:p>
    <w:p w14:paraId="671A0A8E" w14:textId="77777777" w:rsidR="00801154" w:rsidRPr="00801154" w:rsidRDefault="00801154" w:rsidP="00801154">
      <w:pPr>
        <w:widowControl w:val="0"/>
        <w:ind w:right="117"/>
        <w:jc w:val="both"/>
        <w:rPr>
          <w:sz w:val="24"/>
          <w:szCs w:val="24"/>
          <w:lang w:eastAsia="en-US"/>
        </w:rPr>
      </w:pPr>
      <w:r w:rsidRPr="00801154">
        <w:rPr>
          <w:sz w:val="24"/>
          <w:szCs w:val="24"/>
          <w:lang w:eastAsia="en-US"/>
        </w:rPr>
        <w:t>It is recognised that this ‘look-through’ approach might not always be possible for practical reasons. Accordingly, reporting entities might only be able to provide estimates for the allocation of claims to the country where the debtor of the underlying risk resides or to allocate the claims to the country of the immediate borrower that is the country where the issuer of the securities resides.</w:t>
      </w:r>
    </w:p>
    <w:p w14:paraId="6D13D2DC" w14:textId="77777777" w:rsidR="00801154" w:rsidRPr="00801154" w:rsidRDefault="00801154" w:rsidP="00801154">
      <w:pPr>
        <w:widowControl w:val="0"/>
        <w:ind w:right="117"/>
        <w:jc w:val="both"/>
        <w:rPr>
          <w:sz w:val="24"/>
          <w:szCs w:val="24"/>
          <w:lang w:eastAsia="en-US"/>
        </w:rPr>
      </w:pPr>
    </w:p>
    <w:p w14:paraId="2C8D23A1" w14:textId="77777777" w:rsidR="00801154" w:rsidRPr="00801154" w:rsidRDefault="00801154" w:rsidP="00801154">
      <w:pPr>
        <w:widowControl w:val="0"/>
        <w:ind w:right="117"/>
        <w:jc w:val="both"/>
        <w:rPr>
          <w:sz w:val="24"/>
          <w:szCs w:val="24"/>
          <w:lang w:eastAsia="en-US"/>
        </w:rPr>
      </w:pPr>
      <w:r w:rsidRPr="00801154">
        <w:rPr>
          <w:sz w:val="24"/>
          <w:szCs w:val="24"/>
          <w:lang w:eastAsia="en-US"/>
        </w:rPr>
        <w:t>The issuer (or protection buyer) of credit linked notes, collateral debt obligations and asset backed securities should regard the issuance of a security backed by financial claims, and sale to investors, as a cash collateral which extinguishes the exposure of the issuer to the underlying claim.</w:t>
      </w:r>
    </w:p>
    <w:p w14:paraId="3D9CABEF" w14:textId="77777777" w:rsidR="00801154" w:rsidRPr="00801154" w:rsidRDefault="00801154" w:rsidP="00801154">
      <w:pPr>
        <w:widowControl w:val="0"/>
        <w:ind w:right="117"/>
        <w:jc w:val="both"/>
        <w:rPr>
          <w:sz w:val="24"/>
          <w:szCs w:val="24"/>
          <w:lang w:eastAsia="en-US"/>
        </w:rPr>
      </w:pPr>
    </w:p>
    <w:p w14:paraId="3E7CBE80"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Claims on separately capitalised subsidiaries can only be considered as being guaranteed by the head office if the parent has provided an explicit guarantee. In contrast, any claims on non-incorporated branches should for the purposes of the </w:t>
      </w:r>
      <w:r w:rsidRPr="00801154">
        <w:rPr>
          <w:b/>
          <w:i/>
          <w:sz w:val="24"/>
          <w:szCs w:val="24"/>
          <w:lang w:eastAsia="en-US"/>
        </w:rPr>
        <w:t>consolidated statistics</w:t>
      </w:r>
      <w:r w:rsidRPr="00801154">
        <w:rPr>
          <w:sz w:val="24"/>
          <w:szCs w:val="24"/>
          <w:lang w:eastAsia="en-US"/>
        </w:rPr>
        <w:t xml:space="preserve"> always be considered as guaranteed by the respective head office, even if there is no legal guarantee.</w:t>
      </w:r>
    </w:p>
    <w:p w14:paraId="52A503B3" w14:textId="77777777" w:rsidR="00801154" w:rsidRPr="00801154" w:rsidRDefault="00801154" w:rsidP="00801154">
      <w:pPr>
        <w:widowControl w:val="0"/>
        <w:ind w:right="117"/>
        <w:jc w:val="both"/>
        <w:rPr>
          <w:b/>
          <w:i/>
          <w:sz w:val="24"/>
          <w:szCs w:val="24"/>
          <w:lang w:eastAsia="en-US"/>
        </w:rPr>
      </w:pPr>
    </w:p>
    <w:p w14:paraId="1F8BC3A5" w14:textId="77777777" w:rsidR="00801154" w:rsidRPr="00801154" w:rsidRDefault="00801154" w:rsidP="00801154">
      <w:pPr>
        <w:widowControl w:val="0"/>
        <w:ind w:right="117"/>
        <w:jc w:val="both"/>
        <w:rPr>
          <w:sz w:val="23"/>
          <w:szCs w:val="23"/>
          <w:lang w:eastAsia="en-US"/>
        </w:rPr>
      </w:pPr>
      <w:r w:rsidRPr="00801154">
        <w:rPr>
          <w:b/>
          <w:i/>
          <w:sz w:val="24"/>
          <w:szCs w:val="24"/>
          <w:lang w:eastAsia="en-US"/>
        </w:rPr>
        <w:t>Unallocated sector</w:t>
      </w:r>
      <w:r w:rsidRPr="00801154">
        <w:rPr>
          <w:sz w:val="24"/>
          <w:szCs w:val="24"/>
          <w:lang w:eastAsia="en-US"/>
        </w:rPr>
        <w:t xml:space="preserve"> refers to where the counterparty sector is unknown.</w:t>
      </w:r>
    </w:p>
    <w:p w14:paraId="4FDD4DB5" w14:textId="77777777" w:rsidR="00801154" w:rsidRPr="00801154" w:rsidRDefault="00801154" w:rsidP="00801154">
      <w:pPr>
        <w:widowControl w:val="0"/>
        <w:ind w:right="117"/>
        <w:jc w:val="both"/>
        <w:rPr>
          <w:b/>
          <w:i/>
          <w:sz w:val="24"/>
          <w:szCs w:val="24"/>
          <w:lang w:eastAsia="en-US"/>
        </w:rPr>
      </w:pPr>
    </w:p>
    <w:p w14:paraId="77FAFE81" w14:textId="77777777" w:rsidR="00801154" w:rsidRPr="00801154" w:rsidRDefault="00801154" w:rsidP="00801154">
      <w:pPr>
        <w:widowControl w:val="0"/>
        <w:rPr>
          <w:sz w:val="24"/>
          <w:szCs w:val="24"/>
          <w:lang w:eastAsia="en-US"/>
        </w:rPr>
      </w:pPr>
      <w:r w:rsidRPr="00801154">
        <w:rPr>
          <w:b/>
          <w:bCs/>
          <w:sz w:val="24"/>
          <w:szCs w:val="24"/>
          <w:lang w:eastAsia="en-US"/>
        </w:rPr>
        <w:br w:type="page"/>
      </w:r>
    </w:p>
    <w:p w14:paraId="73028E53" w14:textId="77777777" w:rsidR="00801154" w:rsidRPr="00801154" w:rsidRDefault="00801154" w:rsidP="00801154">
      <w:pPr>
        <w:widowControl w:val="0"/>
        <w:ind w:right="117"/>
        <w:jc w:val="both"/>
        <w:outlineLvl w:val="0"/>
        <w:rPr>
          <w:rFonts w:ascii="Arial" w:eastAsia="Arial" w:hAnsi="Arial" w:cs="Arial"/>
          <w:b/>
          <w:bCs/>
          <w:i/>
          <w:sz w:val="32"/>
          <w:szCs w:val="32"/>
          <w:lang w:eastAsia="en-US"/>
        </w:rPr>
      </w:pPr>
      <w:r w:rsidRPr="00801154">
        <w:rPr>
          <w:rFonts w:ascii="Arial" w:eastAsia="Arial" w:hAnsi="Arial" w:cs="Arial"/>
          <w:b/>
          <w:bCs/>
          <w:sz w:val="32"/>
          <w:szCs w:val="32"/>
          <w:lang w:eastAsia="en-US"/>
        </w:rPr>
        <w:lastRenderedPageBreak/>
        <w:t xml:space="preserve">Attachment: Examples of reporting of </w:t>
      </w:r>
      <w:r w:rsidRPr="00801154">
        <w:rPr>
          <w:rFonts w:ascii="Arial" w:eastAsia="Arial" w:hAnsi="Arial" w:cs="Arial"/>
          <w:b/>
          <w:bCs/>
          <w:i/>
          <w:sz w:val="32"/>
          <w:szCs w:val="32"/>
          <w:lang w:eastAsia="en-US"/>
        </w:rPr>
        <w:t>risk transfers</w:t>
      </w:r>
    </w:p>
    <w:p w14:paraId="441B02E8" w14:textId="77777777" w:rsidR="00801154" w:rsidRPr="00801154" w:rsidRDefault="00801154" w:rsidP="00801154">
      <w:pPr>
        <w:widowControl w:val="0"/>
        <w:ind w:right="117"/>
        <w:jc w:val="both"/>
        <w:outlineLvl w:val="3"/>
        <w:rPr>
          <w:b/>
          <w:i/>
          <w:sz w:val="24"/>
          <w:szCs w:val="24"/>
          <w:lang w:eastAsia="en-US"/>
        </w:rPr>
      </w:pPr>
    </w:p>
    <w:p w14:paraId="5B4B68C1"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1</w:t>
      </w:r>
    </w:p>
    <w:p w14:paraId="1F3C73F1" w14:textId="2FB4D4F4" w:rsidR="00801154" w:rsidRPr="00801154" w:rsidRDefault="00801154" w:rsidP="00801154">
      <w:pPr>
        <w:widowControl w:val="0"/>
        <w:ind w:right="117"/>
        <w:jc w:val="both"/>
        <w:rPr>
          <w:sz w:val="24"/>
          <w:szCs w:val="24"/>
          <w:lang w:eastAsia="en-US"/>
        </w:rPr>
      </w:pPr>
      <w:r w:rsidRPr="00801154">
        <w:rPr>
          <w:sz w:val="24"/>
          <w:szCs w:val="24"/>
          <w:lang w:eastAsia="en-US"/>
        </w:rPr>
        <w:t xml:space="preserve">An Australian </w:t>
      </w:r>
      <w:r w:rsidRPr="00801154">
        <w:rPr>
          <w:b/>
          <w:i/>
          <w:sz w:val="24"/>
          <w:szCs w:val="24"/>
          <w:lang w:eastAsia="en-US"/>
        </w:rPr>
        <w:t>resident</w:t>
      </w:r>
      <w:r w:rsidRPr="00801154">
        <w:rPr>
          <w:sz w:val="24"/>
          <w:szCs w:val="24"/>
          <w:lang w:eastAsia="en-US"/>
        </w:rPr>
        <w:t xml:space="preserve"> has granted a loan of AUD 10 million to a manufacturer in Hong Kong, which is guaranteed by a bank in Japan. The Australian </w:t>
      </w:r>
      <w:r w:rsidRPr="00801154">
        <w:rPr>
          <w:b/>
          <w:i/>
          <w:sz w:val="24"/>
          <w:szCs w:val="24"/>
          <w:lang w:eastAsia="en-US"/>
        </w:rPr>
        <w:t>resident</w:t>
      </w:r>
      <w:r w:rsidRPr="00801154">
        <w:rPr>
          <w:sz w:val="24"/>
          <w:szCs w:val="24"/>
          <w:lang w:eastAsia="en-US"/>
        </w:rPr>
        <w:t xml:space="preserve"> bank should report the claim as </w:t>
      </w:r>
      <w:r w:rsidRPr="00801154">
        <w:rPr>
          <w:b/>
          <w:i/>
          <w:sz w:val="24"/>
          <w:szCs w:val="24"/>
          <w:lang w:eastAsia="en-US"/>
        </w:rPr>
        <w:t xml:space="preserve">an outward risk transfer </w:t>
      </w:r>
      <w:r w:rsidRPr="00801154">
        <w:rPr>
          <w:sz w:val="24"/>
          <w:szCs w:val="24"/>
          <w:lang w:eastAsia="en-US"/>
        </w:rPr>
        <w:t xml:space="preserve">from Hong Kong and an </w:t>
      </w:r>
      <w:r w:rsidRPr="00801154">
        <w:rPr>
          <w:b/>
          <w:i/>
          <w:sz w:val="24"/>
          <w:szCs w:val="24"/>
          <w:lang w:eastAsia="en-US"/>
        </w:rPr>
        <w:t>inward risk transfer</w:t>
      </w:r>
      <w:r w:rsidRPr="00801154">
        <w:rPr>
          <w:sz w:val="24"/>
          <w:szCs w:val="24"/>
          <w:lang w:eastAsia="en-US"/>
        </w:rPr>
        <w:t xml:space="preserve"> to Japan. In ARF 731.</w:t>
      </w:r>
      <w:r w:rsidR="008E555D">
        <w:rPr>
          <w:sz w:val="24"/>
          <w:szCs w:val="24"/>
          <w:lang w:eastAsia="en-US"/>
        </w:rPr>
        <w:t>3A</w:t>
      </w:r>
      <w:r w:rsidRPr="00801154">
        <w:rPr>
          <w:sz w:val="24"/>
          <w:szCs w:val="24"/>
          <w:lang w:eastAsia="en-US"/>
        </w:rPr>
        <w:t>, this example will look as follows:</w:t>
      </w:r>
    </w:p>
    <w:p w14:paraId="6D38B94B" w14:textId="77777777" w:rsidR="00801154" w:rsidRPr="00801154" w:rsidRDefault="00801154" w:rsidP="00801154">
      <w:pPr>
        <w:widowControl w:val="0"/>
        <w:ind w:right="117"/>
        <w:jc w:val="both"/>
        <w:rPr>
          <w:sz w:val="24"/>
          <w:szCs w:val="24"/>
          <w:lang w:eastAsia="en-US"/>
        </w:rPr>
      </w:pPr>
    </w:p>
    <w:tbl>
      <w:tblPr>
        <w:tblStyle w:val="TableGrid3"/>
        <w:tblW w:w="0" w:type="auto"/>
        <w:tblLayout w:type="fixed"/>
        <w:tblLook w:val="04A0" w:firstRow="1" w:lastRow="0" w:firstColumn="1" w:lastColumn="0" w:noHBand="0" w:noVBand="1"/>
      </w:tblPr>
      <w:tblGrid>
        <w:gridCol w:w="1809"/>
        <w:gridCol w:w="1701"/>
        <w:gridCol w:w="1938"/>
        <w:gridCol w:w="1659"/>
        <w:gridCol w:w="1659"/>
      </w:tblGrid>
      <w:tr w:rsidR="00801154" w:rsidRPr="00801154" w14:paraId="66C1843E" w14:textId="77777777" w:rsidTr="00801154">
        <w:tc>
          <w:tcPr>
            <w:tcW w:w="1809" w:type="dxa"/>
          </w:tcPr>
          <w:p w14:paraId="34295CCC" w14:textId="77777777" w:rsidR="00801154" w:rsidRPr="00801154" w:rsidRDefault="00801154" w:rsidP="00801154">
            <w:pPr>
              <w:ind w:right="117"/>
              <w:rPr>
                <w:sz w:val="24"/>
                <w:szCs w:val="24"/>
                <w:lang w:eastAsia="en-US"/>
              </w:rPr>
            </w:pPr>
          </w:p>
        </w:tc>
        <w:tc>
          <w:tcPr>
            <w:tcW w:w="1701" w:type="dxa"/>
          </w:tcPr>
          <w:p w14:paraId="31D9BCFA"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938" w:type="dxa"/>
          </w:tcPr>
          <w:p w14:paraId="09338583"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659" w:type="dxa"/>
          </w:tcPr>
          <w:p w14:paraId="18959908"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659" w:type="dxa"/>
          </w:tcPr>
          <w:p w14:paraId="3E1C825A"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640B67C1" w14:textId="77777777" w:rsidTr="00801154">
        <w:tc>
          <w:tcPr>
            <w:tcW w:w="1809" w:type="dxa"/>
          </w:tcPr>
          <w:p w14:paraId="28FB3EA7" w14:textId="77777777" w:rsidR="00801154" w:rsidRPr="00801154" w:rsidRDefault="00801154" w:rsidP="00801154">
            <w:pPr>
              <w:ind w:right="117"/>
              <w:jc w:val="both"/>
              <w:rPr>
                <w:sz w:val="24"/>
                <w:szCs w:val="24"/>
                <w:lang w:eastAsia="en-US"/>
              </w:rPr>
            </w:pPr>
            <w:r w:rsidRPr="00801154">
              <w:rPr>
                <w:sz w:val="24"/>
                <w:szCs w:val="24"/>
                <w:lang w:eastAsia="en-US"/>
              </w:rPr>
              <w:t>Hong Kong</w:t>
            </w:r>
          </w:p>
        </w:tc>
        <w:tc>
          <w:tcPr>
            <w:tcW w:w="1701" w:type="dxa"/>
          </w:tcPr>
          <w:p w14:paraId="499F575F"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938" w:type="dxa"/>
          </w:tcPr>
          <w:p w14:paraId="00E7B507"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659" w:type="dxa"/>
          </w:tcPr>
          <w:p w14:paraId="54187507" w14:textId="77777777" w:rsidR="00801154" w:rsidRPr="00801154" w:rsidRDefault="00801154" w:rsidP="00801154">
            <w:pPr>
              <w:ind w:right="117"/>
              <w:jc w:val="right"/>
              <w:rPr>
                <w:sz w:val="24"/>
                <w:szCs w:val="24"/>
                <w:lang w:eastAsia="en-US"/>
              </w:rPr>
            </w:pPr>
          </w:p>
        </w:tc>
        <w:tc>
          <w:tcPr>
            <w:tcW w:w="1659" w:type="dxa"/>
          </w:tcPr>
          <w:p w14:paraId="494E832E"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4CD6D0D8" w14:textId="77777777" w:rsidTr="00801154">
        <w:tc>
          <w:tcPr>
            <w:tcW w:w="1809" w:type="dxa"/>
          </w:tcPr>
          <w:p w14:paraId="24985478" w14:textId="77777777" w:rsidR="00801154" w:rsidRPr="00801154" w:rsidRDefault="00801154" w:rsidP="00801154">
            <w:pPr>
              <w:ind w:right="117"/>
              <w:jc w:val="both"/>
              <w:rPr>
                <w:sz w:val="24"/>
                <w:szCs w:val="24"/>
                <w:lang w:eastAsia="en-US"/>
              </w:rPr>
            </w:pPr>
            <w:r w:rsidRPr="00801154">
              <w:rPr>
                <w:sz w:val="24"/>
                <w:szCs w:val="24"/>
                <w:lang w:eastAsia="en-US"/>
              </w:rPr>
              <w:t>Japan</w:t>
            </w:r>
          </w:p>
        </w:tc>
        <w:tc>
          <w:tcPr>
            <w:tcW w:w="1701" w:type="dxa"/>
          </w:tcPr>
          <w:p w14:paraId="02ED5504" w14:textId="77777777" w:rsidR="00801154" w:rsidRPr="00801154" w:rsidRDefault="00801154" w:rsidP="00801154">
            <w:pPr>
              <w:ind w:right="117"/>
              <w:jc w:val="right"/>
              <w:rPr>
                <w:sz w:val="24"/>
                <w:szCs w:val="24"/>
                <w:lang w:eastAsia="en-US"/>
              </w:rPr>
            </w:pPr>
          </w:p>
        </w:tc>
        <w:tc>
          <w:tcPr>
            <w:tcW w:w="1938" w:type="dxa"/>
          </w:tcPr>
          <w:p w14:paraId="65E330A0" w14:textId="77777777" w:rsidR="00801154" w:rsidRPr="00801154" w:rsidRDefault="00801154" w:rsidP="00801154">
            <w:pPr>
              <w:ind w:right="117"/>
              <w:jc w:val="right"/>
              <w:rPr>
                <w:sz w:val="24"/>
                <w:szCs w:val="24"/>
                <w:lang w:eastAsia="en-US"/>
              </w:rPr>
            </w:pPr>
          </w:p>
        </w:tc>
        <w:tc>
          <w:tcPr>
            <w:tcW w:w="1659" w:type="dxa"/>
          </w:tcPr>
          <w:p w14:paraId="57CD507A"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659" w:type="dxa"/>
          </w:tcPr>
          <w:p w14:paraId="7A954DCE"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6816D5CB" w14:textId="77777777" w:rsidR="00801154" w:rsidRPr="00801154" w:rsidRDefault="00801154" w:rsidP="00801154">
      <w:pPr>
        <w:widowControl w:val="0"/>
        <w:ind w:right="117"/>
        <w:jc w:val="both"/>
        <w:rPr>
          <w:sz w:val="24"/>
          <w:szCs w:val="24"/>
          <w:lang w:eastAsia="en-US"/>
        </w:rPr>
      </w:pPr>
    </w:p>
    <w:p w14:paraId="690D9A38"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2</w:t>
      </w:r>
    </w:p>
    <w:p w14:paraId="07FD0E9E"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If in example 1, an Australian </w:t>
      </w:r>
      <w:r w:rsidRPr="00801154">
        <w:rPr>
          <w:b/>
          <w:i/>
          <w:sz w:val="24"/>
          <w:szCs w:val="24"/>
          <w:lang w:eastAsia="en-US"/>
        </w:rPr>
        <w:t>resident</w:t>
      </w:r>
      <w:r w:rsidRPr="00801154">
        <w:rPr>
          <w:sz w:val="24"/>
          <w:szCs w:val="24"/>
          <w:lang w:eastAsia="en-US"/>
        </w:rPr>
        <w:t xml:space="preserve"> bank guarantees the claim instead, the claim should be reported as an </w:t>
      </w:r>
      <w:r w:rsidRPr="00801154">
        <w:rPr>
          <w:b/>
          <w:i/>
          <w:sz w:val="24"/>
          <w:szCs w:val="24"/>
          <w:lang w:eastAsia="en-US"/>
        </w:rPr>
        <w:t>outward risk transfer</w:t>
      </w:r>
      <w:r w:rsidRPr="00801154">
        <w:rPr>
          <w:sz w:val="24"/>
          <w:szCs w:val="24"/>
          <w:lang w:eastAsia="en-US"/>
        </w:rPr>
        <w:t xml:space="preserve"> from Hong Kong and an </w:t>
      </w:r>
      <w:r w:rsidRPr="00801154">
        <w:rPr>
          <w:b/>
          <w:i/>
          <w:sz w:val="24"/>
          <w:szCs w:val="24"/>
          <w:lang w:eastAsia="en-US"/>
        </w:rPr>
        <w:t>inward risk transfer</w:t>
      </w:r>
      <w:r w:rsidRPr="00801154">
        <w:rPr>
          <w:sz w:val="24"/>
          <w:szCs w:val="24"/>
          <w:lang w:eastAsia="en-US"/>
        </w:rPr>
        <w:t xml:space="preserve"> to Australia.</w:t>
      </w:r>
    </w:p>
    <w:p w14:paraId="1226754E" w14:textId="77777777" w:rsidR="00801154" w:rsidRPr="00801154" w:rsidRDefault="00801154" w:rsidP="00801154">
      <w:pPr>
        <w:widowControl w:val="0"/>
        <w:ind w:right="117"/>
        <w:jc w:val="both"/>
        <w:rPr>
          <w:sz w:val="24"/>
          <w:szCs w:val="24"/>
          <w:lang w:eastAsia="en-US"/>
        </w:rPr>
      </w:pPr>
    </w:p>
    <w:tbl>
      <w:tblPr>
        <w:tblStyle w:val="TableGrid3"/>
        <w:tblW w:w="0" w:type="auto"/>
        <w:tblLook w:val="04A0" w:firstRow="1" w:lastRow="0" w:firstColumn="1" w:lastColumn="0" w:noHBand="0" w:noVBand="1"/>
      </w:tblPr>
      <w:tblGrid>
        <w:gridCol w:w="1709"/>
        <w:gridCol w:w="1720"/>
        <w:gridCol w:w="1704"/>
        <w:gridCol w:w="1703"/>
        <w:gridCol w:w="1704"/>
      </w:tblGrid>
      <w:tr w:rsidR="00801154" w:rsidRPr="00801154" w14:paraId="5D918CF6" w14:textId="77777777" w:rsidTr="00801154">
        <w:tc>
          <w:tcPr>
            <w:tcW w:w="1753" w:type="dxa"/>
          </w:tcPr>
          <w:p w14:paraId="686EE3C3" w14:textId="77777777" w:rsidR="00801154" w:rsidRPr="00801154" w:rsidRDefault="00801154" w:rsidP="00801154">
            <w:pPr>
              <w:ind w:right="117"/>
              <w:jc w:val="both"/>
              <w:rPr>
                <w:sz w:val="24"/>
                <w:szCs w:val="24"/>
                <w:lang w:eastAsia="en-US"/>
              </w:rPr>
            </w:pPr>
          </w:p>
        </w:tc>
        <w:tc>
          <w:tcPr>
            <w:tcW w:w="1753" w:type="dxa"/>
          </w:tcPr>
          <w:p w14:paraId="0124930D"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7329F9B7"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2C5DD0D4"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262110E3"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70206920" w14:textId="77777777" w:rsidTr="00801154">
        <w:tc>
          <w:tcPr>
            <w:tcW w:w="1753" w:type="dxa"/>
          </w:tcPr>
          <w:p w14:paraId="33D9918F" w14:textId="77777777" w:rsidR="00801154" w:rsidRPr="00801154" w:rsidRDefault="00801154" w:rsidP="00801154">
            <w:pPr>
              <w:ind w:right="117"/>
              <w:jc w:val="both"/>
              <w:rPr>
                <w:sz w:val="24"/>
                <w:szCs w:val="24"/>
                <w:lang w:eastAsia="en-US"/>
              </w:rPr>
            </w:pPr>
            <w:r w:rsidRPr="00801154">
              <w:rPr>
                <w:sz w:val="24"/>
                <w:szCs w:val="24"/>
                <w:lang w:eastAsia="en-US"/>
              </w:rPr>
              <w:t>Australia</w:t>
            </w:r>
          </w:p>
        </w:tc>
        <w:tc>
          <w:tcPr>
            <w:tcW w:w="1753" w:type="dxa"/>
          </w:tcPr>
          <w:p w14:paraId="3CB1ECC5" w14:textId="77777777" w:rsidR="00801154" w:rsidRPr="00801154" w:rsidRDefault="00801154" w:rsidP="00801154">
            <w:pPr>
              <w:ind w:right="117"/>
              <w:jc w:val="right"/>
              <w:rPr>
                <w:sz w:val="24"/>
                <w:szCs w:val="24"/>
                <w:lang w:eastAsia="en-US"/>
              </w:rPr>
            </w:pPr>
          </w:p>
        </w:tc>
        <w:tc>
          <w:tcPr>
            <w:tcW w:w="1753" w:type="dxa"/>
          </w:tcPr>
          <w:p w14:paraId="10D528E5" w14:textId="77777777" w:rsidR="00801154" w:rsidRPr="00801154" w:rsidRDefault="00801154" w:rsidP="00801154">
            <w:pPr>
              <w:ind w:right="117"/>
              <w:jc w:val="right"/>
              <w:rPr>
                <w:sz w:val="24"/>
                <w:szCs w:val="24"/>
                <w:lang w:eastAsia="en-US"/>
              </w:rPr>
            </w:pPr>
          </w:p>
        </w:tc>
        <w:tc>
          <w:tcPr>
            <w:tcW w:w="1753" w:type="dxa"/>
          </w:tcPr>
          <w:p w14:paraId="5C8E9F2C"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667D4DD9"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0F171367" w14:textId="77777777" w:rsidTr="00801154">
        <w:tc>
          <w:tcPr>
            <w:tcW w:w="1753" w:type="dxa"/>
          </w:tcPr>
          <w:p w14:paraId="266DF506" w14:textId="77777777" w:rsidR="00801154" w:rsidRPr="00801154" w:rsidRDefault="00801154" w:rsidP="00801154">
            <w:pPr>
              <w:ind w:right="117"/>
              <w:jc w:val="both"/>
              <w:rPr>
                <w:sz w:val="24"/>
                <w:szCs w:val="24"/>
                <w:lang w:eastAsia="en-US"/>
              </w:rPr>
            </w:pPr>
            <w:r w:rsidRPr="00801154">
              <w:rPr>
                <w:sz w:val="24"/>
                <w:szCs w:val="24"/>
                <w:lang w:eastAsia="en-US"/>
              </w:rPr>
              <w:t>Hong Kong</w:t>
            </w:r>
          </w:p>
        </w:tc>
        <w:tc>
          <w:tcPr>
            <w:tcW w:w="1753" w:type="dxa"/>
          </w:tcPr>
          <w:p w14:paraId="635DBF85"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1E893114"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102C84FD" w14:textId="77777777" w:rsidR="00801154" w:rsidRPr="00801154" w:rsidRDefault="00801154" w:rsidP="00801154">
            <w:pPr>
              <w:ind w:right="117"/>
              <w:jc w:val="right"/>
              <w:rPr>
                <w:sz w:val="24"/>
                <w:szCs w:val="24"/>
                <w:lang w:eastAsia="en-US"/>
              </w:rPr>
            </w:pPr>
          </w:p>
        </w:tc>
        <w:tc>
          <w:tcPr>
            <w:tcW w:w="1754" w:type="dxa"/>
          </w:tcPr>
          <w:p w14:paraId="16F6A4A5"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03501882" w14:textId="77777777" w:rsidR="00801154" w:rsidRPr="00801154" w:rsidRDefault="00801154" w:rsidP="00801154">
      <w:pPr>
        <w:widowControl w:val="0"/>
        <w:ind w:right="117"/>
        <w:jc w:val="both"/>
        <w:rPr>
          <w:sz w:val="24"/>
          <w:szCs w:val="24"/>
          <w:lang w:eastAsia="en-US"/>
        </w:rPr>
      </w:pPr>
    </w:p>
    <w:p w14:paraId="32C8EEA5"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3</w:t>
      </w:r>
    </w:p>
    <w:p w14:paraId="5558839D"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If in example 1, the manufacturer were </w:t>
      </w:r>
      <w:r w:rsidRPr="00801154">
        <w:rPr>
          <w:b/>
          <w:i/>
          <w:sz w:val="24"/>
          <w:szCs w:val="24"/>
          <w:lang w:eastAsia="en-US"/>
        </w:rPr>
        <w:t>resident</w:t>
      </w:r>
      <w:r w:rsidRPr="00801154">
        <w:rPr>
          <w:sz w:val="24"/>
          <w:szCs w:val="24"/>
          <w:lang w:eastAsia="en-US"/>
        </w:rPr>
        <w:t xml:space="preserve"> in Australia, the claim would have to be reported as an </w:t>
      </w:r>
      <w:r w:rsidRPr="00801154">
        <w:rPr>
          <w:b/>
          <w:i/>
          <w:sz w:val="24"/>
          <w:szCs w:val="24"/>
          <w:lang w:eastAsia="en-US"/>
        </w:rPr>
        <w:t>outward risk transfer</w:t>
      </w:r>
      <w:r w:rsidRPr="00801154">
        <w:rPr>
          <w:sz w:val="24"/>
          <w:szCs w:val="24"/>
          <w:lang w:eastAsia="en-US"/>
        </w:rPr>
        <w:t xml:space="preserve"> from Australia and an </w:t>
      </w:r>
      <w:r w:rsidRPr="00801154">
        <w:rPr>
          <w:b/>
          <w:i/>
          <w:sz w:val="24"/>
          <w:szCs w:val="24"/>
          <w:lang w:eastAsia="en-US"/>
        </w:rPr>
        <w:t>inward risk transfer</w:t>
      </w:r>
      <w:r w:rsidRPr="00801154">
        <w:rPr>
          <w:sz w:val="24"/>
          <w:szCs w:val="24"/>
          <w:lang w:eastAsia="en-US"/>
        </w:rPr>
        <w:t xml:space="preserve"> to Japan.</w:t>
      </w:r>
    </w:p>
    <w:p w14:paraId="3FBE0AE8"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 </w:t>
      </w:r>
    </w:p>
    <w:tbl>
      <w:tblPr>
        <w:tblStyle w:val="TableGrid3"/>
        <w:tblW w:w="0" w:type="auto"/>
        <w:tblLook w:val="04A0" w:firstRow="1" w:lastRow="0" w:firstColumn="1" w:lastColumn="0" w:noHBand="0" w:noVBand="1"/>
      </w:tblPr>
      <w:tblGrid>
        <w:gridCol w:w="1709"/>
        <w:gridCol w:w="1720"/>
        <w:gridCol w:w="1704"/>
        <w:gridCol w:w="1703"/>
        <w:gridCol w:w="1704"/>
      </w:tblGrid>
      <w:tr w:rsidR="00801154" w:rsidRPr="00801154" w14:paraId="2809348F" w14:textId="77777777" w:rsidTr="00801154">
        <w:tc>
          <w:tcPr>
            <w:tcW w:w="1753" w:type="dxa"/>
          </w:tcPr>
          <w:p w14:paraId="78B53D32" w14:textId="77777777" w:rsidR="00801154" w:rsidRPr="00801154" w:rsidRDefault="00801154" w:rsidP="00801154">
            <w:pPr>
              <w:ind w:right="117"/>
              <w:jc w:val="both"/>
              <w:rPr>
                <w:sz w:val="24"/>
                <w:szCs w:val="24"/>
                <w:lang w:eastAsia="en-US"/>
              </w:rPr>
            </w:pPr>
          </w:p>
        </w:tc>
        <w:tc>
          <w:tcPr>
            <w:tcW w:w="1753" w:type="dxa"/>
          </w:tcPr>
          <w:p w14:paraId="5BF99BFA"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11E1A68E"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18BF5C2C"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003FBB83"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77B7A4C7" w14:textId="77777777" w:rsidTr="00801154">
        <w:tc>
          <w:tcPr>
            <w:tcW w:w="1753" w:type="dxa"/>
          </w:tcPr>
          <w:p w14:paraId="04320CA0" w14:textId="77777777" w:rsidR="00801154" w:rsidRPr="00801154" w:rsidRDefault="00801154" w:rsidP="00801154">
            <w:pPr>
              <w:ind w:right="117"/>
              <w:jc w:val="both"/>
              <w:rPr>
                <w:sz w:val="24"/>
                <w:szCs w:val="24"/>
                <w:lang w:eastAsia="en-US"/>
              </w:rPr>
            </w:pPr>
            <w:r w:rsidRPr="00801154">
              <w:rPr>
                <w:sz w:val="24"/>
                <w:szCs w:val="24"/>
                <w:lang w:eastAsia="en-US"/>
              </w:rPr>
              <w:t>Australia</w:t>
            </w:r>
          </w:p>
        </w:tc>
        <w:tc>
          <w:tcPr>
            <w:tcW w:w="1753" w:type="dxa"/>
          </w:tcPr>
          <w:p w14:paraId="0F1AFA3E"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18FEE522"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05A8FD35" w14:textId="77777777" w:rsidR="00801154" w:rsidRPr="00801154" w:rsidRDefault="00801154" w:rsidP="00801154">
            <w:pPr>
              <w:ind w:right="117"/>
              <w:jc w:val="right"/>
              <w:rPr>
                <w:sz w:val="24"/>
                <w:szCs w:val="24"/>
                <w:lang w:eastAsia="en-US"/>
              </w:rPr>
            </w:pPr>
          </w:p>
        </w:tc>
        <w:tc>
          <w:tcPr>
            <w:tcW w:w="1754" w:type="dxa"/>
          </w:tcPr>
          <w:p w14:paraId="3F06820B"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24C9FA1D" w14:textId="77777777" w:rsidTr="00801154">
        <w:tc>
          <w:tcPr>
            <w:tcW w:w="1753" w:type="dxa"/>
          </w:tcPr>
          <w:p w14:paraId="5B395CC1" w14:textId="77777777" w:rsidR="00801154" w:rsidRPr="00801154" w:rsidRDefault="00801154" w:rsidP="00801154">
            <w:pPr>
              <w:ind w:right="117"/>
              <w:jc w:val="both"/>
              <w:rPr>
                <w:sz w:val="24"/>
                <w:szCs w:val="24"/>
                <w:lang w:eastAsia="en-US"/>
              </w:rPr>
            </w:pPr>
            <w:r w:rsidRPr="00801154">
              <w:rPr>
                <w:sz w:val="24"/>
                <w:szCs w:val="24"/>
                <w:lang w:eastAsia="en-US"/>
              </w:rPr>
              <w:t>Japan</w:t>
            </w:r>
          </w:p>
        </w:tc>
        <w:tc>
          <w:tcPr>
            <w:tcW w:w="1753" w:type="dxa"/>
          </w:tcPr>
          <w:p w14:paraId="42A838B2" w14:textId="77777777" w:rsidR="00801154" w:rsidRPr="00801154" w:rsidRDefault="00801154" w:rsidP="00801154">
            <w:pPr>
              <w:ind w:right="117"/>
              <w:jc w:val="right"/>
              <w:rPr>
                <w:sz w:val="24"/>
                <w:szCs w:val="24"/>
                <w:lang w:eastAsia="en-US"/>
              </w:rPr>
            </w:pPr>
          </w:p>
        </w:tc>
        <w:tc>
          <w:tcPr>
            <w:tcW w:w="1753" w:type="dxa"/>
          </w:tcPr>
          <w:p w14:paraId="4A93E3AC" w14:textId="77777777" w:rsidR="00801154" w:rsidRPr="00801154" w:rsidRDefault="00801154" w:rsidP="00801154">
            <w:pPr>
              <w:ind w:right="117"/>
              <w:jc w:val="right"/>
              <w:rPr>
                <w:sz w:val="24"/>
                <w:szCs w:val="24"/>
                <w:lang w:eastAsia="en-US"/>
              </w:rPr>
            </w:pPr>
          </w:p>
        </w:tc>
        <w:tc>
          <w:tcPr>
            <w:tcW w:w="1753" w:type="dxa"/>
          </w:tcPr>
          <w:p w14:paraId="2692239D"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4F6D079D"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738CE979" w14:textId="77777777" w:rsidR="00801154" w:rsidRPr="00801154" w:rsidRDefault="00801154" w:rsidP="00801154">
      <w:pPr>
        <w:widowControl w:val="0"/>
        <w:ind w:right="117"/>
        <w:jc w:val="both"/>
        <w:rPr>
          <w:sz w:val="24"/>
          <w:szCs w:val="24"/>
          <w:lang w:eastAsia="en-US"/>
        </w:rPr>
      </w:pPr>
    </w:p>
    <w:p w14:paraId="7FE5B6F9"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4</w:t>
      </w:r>
    </w:p>
    <w:p w14:paraId="3E77B8A1"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If in example 1, the manufacturer were </w:t>
      </w:r>
      <w:r w:rsidRPr="00801154">
        <w:rPr>
          <w:b/>
          <w:i/>
          <w:sz w:val="24"/>
          <w:szCs w:val="24"/>
          <w:lang w:eastAsia="en-US"/>
        </w:rPr>
        <w:t>resident</w:t>
      </w:r>
      <w:r w:rsidRPr="00801154">
        <w:rPr>
          <w:sz w:val="24"/>
          <w:szCs w:val="24"/>
          <w:lang w:eastAsia="en-US"/>
        </w:rPr>
        <w:t xml:space="preserve"> in Japan, the claim would have to be reported as an </w:t>
      </w:r>
      <w:r w:rsidRPr="00801154">
        <w:rPr>
          <w:b/>
          <w:i/>
          <w:sz w:val="24"/>
          <w:szCs w:val="24"/>
          <w:lang w:eastAsia="en-US"/>
        </w:rPr>
        <w:t>outward risk transfer</w:t>
      </w:r>
      <w:r w:rsidRPr="00801154">
        <w:rPr>
          <w:sz w:val="24"/>
          <w:szCs w:val="24"/>
          <w:lang w:eastAsia="en-US"/>
        </w:rPr>
        <w:t xml:space="preserve"> from the </w:t>
      </w:r>
      <w:r w:rsidRPr="00801154">
        <w:rPr>
          <w:b/>
          <w:i/>
          <w:sz w:val="24"/>
          <w:szCs w:val="24"/>
          <w:lang w:eastAsia="en-US"/>
        </w:rPr>
        <w:t>non-financial corporations sector</w:t>
      </w:r>
      <w:r w:rsidRPr="00801154">
        <w:rPr>
          <w:sz w:val="24"/>
          <w:szCs w:val="24"/>
          <w:lang w:eastAsia="en-US"/>
        </w:rPr>
        <w:t xml:space="preserve"> in Japan and an </w:t>
      </w:r>
      <w:r w:rsidRPr="00801154">
        <w:rPr>
          <w:b/>
          <w:i/>
          <w:sz w:val="24"/>
          <w:szCs w:val="24"/>
          <w:lang w:eastAsia="en-US"/>
        </w:rPr>
        <w:t>inward risk transfer</w:t>
      </w:r>
      <w:r w:rsidRPr="00801154">
        <w:rPr>
          <w:sz w:val="24"/>
          <w:szCs w:val="24"/>
          <w:lang w:eastAsia="en-US"/>
        </w:rPr>
        <w:t xml:space="preserve"> to the </w:t>
      </w:r>
      <w:r w:rsidRPr="00801154">
        <w:rPr>
          <w:b/>
          <w:i/>
          <w:sz w:val="24"/>
          <w:szCs w:val="24"/>
          <w:lang w:eastAsia="en-US"/>
        </w:rPr>
        <w:t>banking institutions</w:t>
      </w:r>
      <w:r w:rsidRPr="00801154">
        <w:rPr>
          <w:sz w:val="24"/>
          <w:szCs w:val="24"/>
          <w:lang w:eastAsia="en-US"/>
        </w:rPr>
        <w:t xml:space="preserve"> sector in Japan.</w:t>
      </w:r>
    </w:p>
    <w:p w14:paraId="11F2C55E" w14:textId="77777777" w:rsidR="00801154" w:rsidRPr="00801154" w:rsidRDefault="00801154" w:rsidP="00801154">
      <w:pPr>
        <w:widowControl w:val="0"/>
        <w:ind w:right="117"/>
        <w:jc w:val="both"/>
        <w:rPr>
          <w:sz w:val="24"/>
          <w:szCs w:val="24"/>
          <w:lang w:eastAsia="en-US"/>
        </w:rPr>
      </w:pPr>
    </w:p>
    <w:tbl>
      <w:tblPr>
        <w:tblStyle w:val="TableGrid3"/>
        <w:tblW w:w="0" w:type="auto"/>
        <w:tblLook w:val="04A0" w:firstRow="1" w:lastRow="0" w:firstColumn="1" w:lastColumn="0" w:noHBand="0" w:noVBand="1"/>
      </w:tblPr>
      <w:tblGrid>
        <w:gridCol w:w="1687"/>
        <w:gridCol w:w="1724"/>
        <w:gridCol w:w="1710"/>
        <w:gridCol w:w="1709"/>
        <w:gridCol w:w="1710"/>
      </w:tblGrid>
      <w:tr w:rsidR="00801154" w:rsidRPr="00801154" w14:paraId="4011B778" w14:textId="77777777" w:rsidTr="00801154">
        <w:tc>
          <w:tcPr>
            <w:tcW w:w="1753" w:type="dxa"/>
          </w:tcPr>
          <w:p w14:paraId="298A6890" w14:textId="77777777" w:rsidR="00801154" w:rsidRPr="00801154" w:rsidRDefault="00801154" w:rsidP="00801154">
            <w:pPr>
              <w:ind w:right="117"/>
              <w:jc w:val="both"/>
              <w:rPr>
                <w:sz w:val="24"/>
                <w:szCs w:val="24"/>
                <w:lang w:eastAsia="en-US"/>
              </w:rPr>
            </w:pPr>
          </w:p>
        </w:tc>
        <w:tc>
          <w:tcPr>
            <w:tcW w:w="1753" w:type="dxa"/>
          </w:tcPr>
          <w:p w14:paraId="3DDA25BE"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74E6C429"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54004670"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299B261C"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305897A4" w14:textId="77777777" w:rsidTr="00801154">
        <w:tc>
          <w:tcPr>
            <w:tcW w:w="1753" w:type="dxa"/>
          </w:tcPr>
          <w:p w14:paraId="02B85263" w14:textId="77777777" w:rsidR="00801154" w:rsidRPr="00801154" w:rsidRDefault="00801154" w:rsidP="00801154">
            <w:pPr>
              <w:ind w:right="117"/>
              <w:jc w:val="both"/>
              <w:rPr>
                <w:sz w:val="24"/>
                <w:szCs w:val="24"/>
                <w:lang w:eastAsia="en-US"/>
              </w:rPr>
            </w:pPr>
            <w:r w:rsidRPr="00801154">
              <w:rPr>
                <w:sz w:val="24"/>
                <w:szCs w:val="24"/>
                <w:lang w:eastAsia="en-US"/>
              </w:rPr>
              <w:t>Japan</w:t>
            </w:r>
          </w:p>
        </w:tc>
        <w:tc>
          <w:tcPr>
            <w:tcW w:w="1753" w:type="dxa"/>
          </w:tcPr>
          <w:p w14:paraId="743D40A1" w14:textId="77777777" w:rsidR="00801154" w:rsidRPr="00801154" w:rsidRDefault="00801154" w:rsidP="00801154">
            <w:pPr>
              <w:ind w:right="117"/>
              <w:jc w:val="right"/>
              <w:rPr>
                <w:sz w:val="24"/>
                <w:szCs w:val="24"/>
                <w:lang w:eastAsia="en-US"/>
              </w:rPr>
            </w:pPr>
          </w:p>
        </w:tc>
        <w:tc>
          <w:tcPr>
            <w:tcW w:w="1753" w:type="dxa"/>
          </w:tcPr>
          <w:p w14:paraId="6CE5682F"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37DAC20B"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5E52FA48" w14:textId="77777777" w:rsidR="00801154" w:rsidRPr="00801154" w:rsidRDefault="00801154" w:rsidP="00801154">
            <w:pPr>
              <w:ind w:right="117"/>
              <w:jc w:val="right"/>
              <w:rPr>
                <w:sz w:val="24"/>
                <w:szCs w:val="24"/>
                <w:lang w:eastAsia="en-US"/>
              </w:rPr>
            </w:pPr>
            <w:r w:rsidRPr="00801154">
              <w:rPr>
                <w:sz w:val="24"/>
                <w:szCs w:val="24"/>
                <w:lang w:eastAsia="en-US"/>
              </w:rPr>
              <w:t>0</w:t>
            </w:r>
          </w:p>
        </w:tc>
      </w:tr>
    </w:tbl>
    <w:p w14:paraId="51BE2F3E" w14:textId="77777777" w:rsidR="00801154" w:rsidRPr="00801154" w:rsidRDefault="00801154" w:rsidP="00801154">
      <w:pPr>
        <w:widowControl w:val="0"/>
        <w:ind w:right="117"/>
        <w:jc w:val="both"/>
        <w:rPr>
          <w:sz w:val="24"/>
          <w:szCs w:val="24"/>
          <w:lang w:eastAsia="en-US"/>
        </w:rPr>
      </w:pPr>
    </w:p>
    <w:p w14:paraId="08272E00"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As a result, the data in item 5.1 column 2 </w:t>
      </w:r>
      <w:r w:rsidRPr="00801154">
        <w:rPr>
          <w:b/>
          <w:i/>
          <w:sz w:val="24"/>
          <w:szCs w:val="24"/>
          <w:lang w:eastAsia="en-US"/>
        </w:rPr>
        <w:t xml:space="preserve"> Claims </w:t>
      </w:r>
      <w:r w:rsidRPr="00801154">
        <w:rPr>
          <w:sz w:val="24"/>
          <w:szCs w:val="24"/>
          <w:lang w:eastAsia="en-US"/>
        </w:rPr>
        <w:t xml:space="preserve">on an </w:t>
      </w:r>
      <w:r w:rsidRPr="00801154">
        <w:rPr>
          <w:b/>
          <w:i/>
          <w:sz w:val="24"/>
          <w:szCs w:val="24"/>
          <w:lang w:eastAsia="en-US"/>
        </w:rPr>
        <w:t xml:space="preserve">ultimate risk </w:t>
      </w:r>
      <w:r w:rsidRPr="00801154">
        <w:rPr>
          <w:sz w:val="24"/>
          <w:szCs w:val="24"/>
          <w:lang w:eastAsia="en-US"/>
        </w:rPr>
        <w:t xml:space="preserve"> basis should be $10 million higher than the amount in item 2 column 8 </w:t>
      </w:r>
      <w:r w:rsidRPr="00801154">
        <w:rPr>
          <w:b/>
          <w:i/>
          <w:sz w:val="24"/>
          <w:szCs w:val="24"/>
          <w:lang w:eastAsia="en-US"/>
        </w:rPr>
        <w:t>Claims</w:t>
      </w:r>
      <w:r w:rsidRPr="00801154">
        <w:rPr>
          <w:sz w:val="24"/>
          <w:szCs w:val="24"/>
          <w:lang w:eastAsia="en-US"/>
        </w:rPr>
        <w:t xml:space="preserve"> on an </w:t>
      </w:r>
      <w:r w:rsidRPr="00801154">
        <w:rPr>
          <w:b/>
          <w:i/>
          <w:sz w:val="24"/>
          <w:szCs w:val="24"/>
          <w:lang w:eastAsia="en-US"/>
        </w:rPr>
        <w:t xml:space="preserve">immediate risk </w:t>
      </w:r>
      <w:r w:rsidRPr="00801154">
        <w:rPr>
          <w:sz w:val="24"/>
          <w:szCs w:val="24"/>
          <w:lang w:eastAsia="en-US"/>
        </w:rPr>
        <w:t xml:space="preserve">basis by </w:t>
      </w:r>
      <w:r w:rsidRPr="00801154">
        <w:rPr>
          <w:b/>
          <w:i/>
          <w:sz w:val="24"/>
          <w:szCs w:val="24"/>
          <w:lang w:eastAsia="en-US"/>
        </w:rPr>
        <w:t>sector</w:t>
      </w:r>
      <w:r w:rsidRPr="00801154">
        <w:rPr>
          <w:sz w:val="24"/>
          <w:szCs w:val="24"/>
          <w:lang w:eastAsia="en-US"/>
        </w:rPr>
        <w:t xml:space="preserve">. Item 5 column 8 </w:t>
      </w:r>
      <w:r w:rsidRPr="00801154">
        <w:rPr>
          <w:b/>
          <w:i/>
          <w:sz w:val="24"/>
          <w:szCs w:val="24"/>
          <w:lang w:eastAsia="en-US"/>
        </w:rPr>
        <w:t xml:space="preserve"> Claims </w:t>
      </w:r>
      <w:r w:rsidRPr="00801154">
        <w:rPr>
          <w:sz w:val="24"/>
          <w:szCs w:val="24"/>
          <w:lang w:eastAsia="en-US"/>
        </w:rPr>
        <w:t xml:space="preserve">on an </w:t>
      </w:r>
      <w:r w:rsidRPr="00801154">
        <w:rPr>
          <w:b/>
          <w:i/>
          <w:sz w:val="24"/>
          <w:szCs w:val="24"/>
          <w:lang w:eastAsia="en-US"/>
        </w:rPr>
        <w:t xml:space="preserve">ultimate risk </w:t>
      </w:r>
      <w:r w:rsidRPr="00801154">
        <w:rPr>
          <w:sz w:val="24"/>
          <w:szCs w:val="24"/>
          <w:lang w:eastAsia="en-US"/>
        </w:rPr>
        <w:t>basis worksheet should be $10 million lower than the amount in item 2 column 8 for Japan.</w:t>
      </w:r>
    </w:p>
    <w:p w14:paraId="621C6C9F" w14:textId="77777777" w:rsidR="00801154" w:rsidRPr="00801154" w:rsidRDefault="00801154" w:rsidP="00801154">
      <w:pPr>
        <w:widowControl w:val="0"/>
        <w:ind w:right="117"/>
        <w:jc w:val="both"/>
        <w:rPr>
          <w:sz w:val="24"/>
          <w:szCs w:val="24"/>
          <w:lang w:eastAsia="en-US"/>
        </w:rPr>
      </w:pPr>
    </w:p>
    <w:p w14:paraId="777FF98F" w14:textId="77777777" w:rsidR="00801154" w:rsidRPr="00801154" w:rsidRDefault="00801154" w:rsidP="00E8009C">
      <w:pPr>
        <w:keepNext/>
        <w:widowControl w:val="0"/>
        <w:ind w:right="119"/>
        <w:jc w:val="both"/>
        <w:outlineLvl w:val="3"/>
        <w:rPr>
          <w:b/>
          <w:sz w:val="24"/>
          <w:szCs w:val="24"/>
          <w:lang w:eastAsia="en-US"/>
        </w:rPr>
      </w:pPr>
      <w:r w:rsidRPr="00801154">
        <w:rPr>
          <w:b/>
          <w:sz w:val="24"/>
          <w:szCs w:val="24"/>
          <w:lang w:eastAsia="en-US"/>
        </w:rPr>
        <w:t>Example 5</w:t>
      </w:r>
    </w:p>
    <w:p w14:paraId="2535C393"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If in example 4, the loan were granted by a subsidiary of an Australian-owned bank in Hong Kong, the claim would have to be reported as an </w:t>
      </w:r>
      <w:r w:rsidRPr="00801154">
        <w:rPr>
          <w:b/>
          <w:i/>
          <w:sz w:val="24"/>
          <w:szCs w:val="24"/>
          <w:lang w:eastAsia="en-US"/>
        </w:rPr>
        <w:t>outward risk transfer</w:t>
      </w:r>
      <w:r w:rsidRPr="00801154">
        <w:rPr>
          <w:sz w:val="24"/>
          <w:szCs w:val="24"/>
          <w:lang w:eastAsia="en-US"/>
        </w:rPr>
        <w:t xml:space="preserve"> from Hong Kong and an </w:t>
      </w:r>
      <w:r w:rsidRPr="00801154">
        <w:rPr>
          <w:b/>
          <w:i/>
          <w:sz w:val="24"/>
          <w:szCs w:val="24"/>
          <w:lang w:eastAsia="en-US"/>
        </w:rPr>
        <w:t>inward risk transfer</w:t>
      </w:r>
      <w:r w:rsidRPr="00801154">
        <w:rPr>
          <w:sz w:val="24"/>
          <w:szCs w:val="24"/>
          <w:lang w:eastAsia="en-US"/>
        </w:rPr>
        <w:t xml:space="preserve"> to Japan (remembering that the loan is guaranteed by a bank in Japan).</w:t>
      </w:r>
    </w:p>
    <w:p w14:paraId="1A9CB6AC" w14:textId="77777777" w:rsidR="00801154" w:rsidRPr="00801154" w:rsidRDefault="00801154" w:rsidP="00801154">
      <w:pPr>
        <w:widowControl w:val="0"/>
        <w:ind w:right="117"/>
        <w:jc w:val="both"/>
        <w:rPr>
          <w:sz w:val="24"/>
          <w:szCs w:val="24"/>
          <w:lang w:eastAsia="en-US"/>
        </w:rPr>
      </w:pPr>
    </w:p>
    <w:tbl>
      <w:tblPr>
        <w:tblStyle w:val="TableGrid3"/>
        <w:tblW w:w="0" w:type="auto"/>
        <w:tblLook w:val="04A0" w:firstRow="1" w:lastRow="0" w:firstColumn="1" w:lastColumn="0" w:noHBand="0" w:noVBand="1"/>
      </w:tblPr>
      <w:tblGrid>
        <w:gridCol w:w="1687"/>
        <w:gridCol w:w="1724"/>
        <w:gridCol w:w="1710"/>
        <w:gridCol w:w="1709"/>
        <w:gridCol w:w="1710"/>
      </w:tblGrid>
      <w:tr w:rsidR="00801154" w:rsidRPr="00801154" w14:paraId="2255A30F" w14:textId="77777777" w:rsidTr="00801154">
        <w:tc>
          <w:tcPr>
            <w:tcW w:w="1753" w:type="dxa"/>
          </w:tcPr>
          <w:p w14:paraId="091896EA" w14:textId="77777777" w:rsidR="00801154" w:rsidRPr="00801154" w:rsidRDefault="00801154" w:rsidP="00801154">
            <w:pPr>
              <w:ind w:right="117"/>
              <w:jc w:val="both"/>
              <w:rPr>
                <w:sz w:val="24"/>
                <w:szCs w:val="24"/>
                <w:lang w:eastAsia="en-US"/>
              </w:rPr>
            </w:pPr>
          </w:p>
        </w:tc>
        <w:tc>
          <w:tcPr>
            <w:tcW w:w="1753" w:type="dxa"/>
          </w:tcPr>
          <w:p w14:paraId="0F624BDA"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4904B08E"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53F60091"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1F80915F"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2105235B" w14:textId="77777777" w:rsidTr="00801154">
        <w:tc>
          <w:tcPr>
            <w:tcW w:w="1753" w:type="dxa"/>
          </w:tcPr>
          <w:p w14:paraId="4A5D3D1B" w14:textId="77777777" w:rsidR="00801154" w:rsidRPr="00801154" w:rsidRDefault="00801154" w:rsidP="00801154">
            <w:pPr>
              <w:ind w:right="117"/>
              <w:jc w:val="both"/>
              <w:rPr>
                <w:sz w:val="24"/>
                <w:szCs w:val="24"/>
                <w:lang w:eastAsia="en-US"/>
              </w:rPr>
            </w:pPr>
            <w:r w:rsidRPr="00801154">
              <w:rPr>
                <w:sz w:val="24"/>
                <w:szCs w:val="24"/>
                <w:lang w:eastAsia="en-US"/>
              </w:rPr>
              <w:t>Hong Kong</w:t>
            </w:r>
          </w:p>
        </w:tc>
        <w:tc>
          <w:tcPr>
            <w:tcW w:w="1753" w:type="dxa"/>
          </w:tcPr>
          <w:p w14:paraId="75FE19A9" w14:textId="77777777" w:rsidR="00801154" w:rsidRPr="00801154" w:rsidRDefault="00801154" w:rsidP="00801154">
            <w:pPr>
              <w:ind w:right="117"/>
              <w:jc w:val="right"/>
              <w:rPr>
                <w:sz w:val="24"/>
                <w:szCs w:val="24"/>
                <w:lang w:eastAsia="en-US"/>
              </w:rPr>
            </w:pPr>
          </w:p>
        </w:tc>
        <w:tc>
          <w:tcPr>
            <w:tcW w:w="1753" w:type="dxa"/>
          </w:tcPr>
          <w:p w14:paraId="302B54F8"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09676937" w14:textId="77777777" w:rsidR="00801154" w:rsidRPr="00801154" w:rsidRDefault="00801154" w:rsidP="00801154">
            <w:pPr>
              <w:ind w:right="117"/>
              <w:jc w:val="right"/>
              <w:rPr>
                <w:sz w:val="24"/>
                <w:szCs w:val="24"/>
                <w:lang w:eastAsia="en-US"/>
              </w:rPr>
            </w:pPr>
          </w:p>
        </w:tc>
        <w:tc>
          <w:tcPr>
            <w:tcW w:w="1754" w:type="dxa"/>
          </w:tcPr>
          <w:p w14:paraId="5F3C2285"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6127E09F" w14:textId="77777777" w:rsidTr="00801154">
        <w:tc>
          <w:tcPr>
            <w:tcW w:w="1753" w:type="dxa"/>
          </w:tcPr>
          <w:p w14:paraId="5D2A2822" w14:textId="77777777" w:rsidR="00801154" w:rsidRPr="00801154" w:rsidRDefault="00801154" w:rsidP="00801154">
            <w:pPr>
              <w:ind w:right="117"/>
              <w:jc w:val="both"/>
              <w:rPr>
                <w:sz w:val="24"/>
                <w:szCs w:val="24"/>
                <w:lang w:eastAsia="en-US"/>
              </w:rPr>
            </w:pPr>
            <w:r w:rsidRPr="00801154">
              <w:rPr>
                <w:sz w:val="24"/>
                <w:szCs w:val="24"/>
                <w:lang w:eastAsia="en-US"/>
              </w:rPr>
              <w:t>Japan</w:t>
            </w:r>
          </w:p>
        </w:tc>
        <w:tc>
          <w:tcPr>
            <w:tcW w:w="1753" w:type="dxa"/>
          </w:tcPr>
          <w:p w14:paraId="35528488" w14:textId="77777777" w:rsidR="00801154" w:rsidRPr="00801154" w:rsidRDefault="00801154" w:rsidP="00801154">
            <w:pPr>
              <w:ind w:right="117"/>
              <w:jc w:val="right"/>
              <w:rPr>
                <w:sz w:val="24"/>
                <w:szCs w:val="24"/>
                <w:lang w:eastAsia="en-US"/>
              </w:rPr>
            </w:pPr>
          </w:p>
        </w:tc>
        <w:tc>
          <w:tcPr>
            <w:tcW w:w="1753" w:type="dxa"/>
          </w:tcPr>
          <w:p w14:paraId="39B329A0" w14:textId="77777777" w:rsidR="00801154" w:rsidRPr="00801154" w:rsidRDefault="00801154" w:rsidP="00801154">
            <w:pPr>
              <w:ind w:right="117"/>
              <w:jc w:val="right"/>
              <w:rPr>
                <w:sz w:val="24"/>
                <w:szCs w:val="24"/>
                <w:lang w:eastAsia="en-US"/>
              </w:rPr>
            </w:pPr>
          </w:p>
        </w:tc>
        <w:tc>
          <w:tcPr>
            <w:tcW w:w="1753" w:type="dxa"/>
          </w:tcPr>
          <w:p w14:paraId="2950BF42"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19C6228B"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51E12175" w14:textId="77777777" w:rsidR="00801154" w:rsidRPr="00801154" w:rsidRDefault="00801154" w:rsidP="00801154">
      <w:pPr>
        <w:widowControl w:val="0"/>
        <w:ind w:right="117"/>
        <w:jc w:val="both"/>
        <w:rPr>
          <w:sz w:val="24"/>
          <w:szCs w:val="24"/>
          <w:lang w:eastAsia="en-US"/>
        </w:rPr>
      </w:pPr>
    </w:p>
    <w:p w14:paraId="44CD5C59" w14:textId="0BC2675E" w:rsidR="00801154" w:rsidRPr="00801154" w:rsidRDefault="00801154" w:rsidP="00801154">
      <w:pPr>
        <w:widowControl w:val="0"/>
        <w:ind w:right="117"/>
        <w:jc w:val="both"/>
        <w:rPr>
          <w:sz w:val="24"/>
          <w:szCs w:val="24"/>
          <w:lang w:eastAsia="en-US"/>
        </w:rPr>
      </w:pPr>
      <w:r w:rsidRPr="00801154">
        <w:rPr>
          <w:sz w:val="24"/>
          <w:szCs w:val="24"/>
          <w:lang w:eastAsia="en-US"/>
        </w:rPr>
        <w:t xml:space="preserve">As a result, the data in item 5 columns 2 and 7 </w:t>
      </w:r>
      <w:r w:rsidRPr="00801154">
        <w:rPr>
          <w:b/>
          <w:i/>
          <w:sz w:val="24"/>
          <w:szCs w:val="24"/>
          <w:lang w:eastAsia="en-US"/>
        </w:rPr>
        <w:t xml:space="preserve">Claims </w:t>
      </w:r>
      <w:r w:rsidRPr="00801154">
        <w:rPr>
          <w:sz w:val="24"/>
          <w:szCs w:val="24"/>
          <w:lang w:eastAsia="en-US"/>
        </w:rPr>
        <w:t xml:space="preserve">on an </w:t>
      </w:r>
      <w:r w:rsidRPr="00801154">
        <w:rPr>
          <w:b/>
          <w:i/>
          <w:sz w:val="24"/>
          <w:szCs w:val="24"/>
          <w:lang w:eastAsia="en-US"/>
        </w:rPr>
        <w:t xml:space="preserve">ultimate risk </w:t>
      </w:r>
      <w:r w:rsidRPr="00801154">
        <w:rPr>
          <w:sz w:val="24"/>
          <w:szCs w:val="24"/>
          <w:lang w:eastAsia="en-US"/>
        </w:rPr>
        <w:t xml:space="preserve"> basis for Japan will be $10 million higher than in item 2 columns 2 or 9 </w:t>
      </w:r>
      <w:r w:rsidRPr="00801154">
        <w:rPr>
          <w:b/>
          <w:i/>
          <w:sz w:val="24"/>
          <w:szCs w:val="24"/>
          <w:lang w:eastAsia="en-US"/>
        </w:rPr>
        <w:t>Claims</w:t>
      </w:r>
      <w:r w:rsidRPr="00801154">
        <w:rPr>
          <w:sz w:val="24"/>
          <w:szCs w:val="24"/>
          <w:lang w:eastAsia="en-US"/>
        </w:rPr>
        <w:t xml:space="preserve"> on an </w:t>
      </w:r>
      <w:r w:rsidRPr="00801154">
        <w:rPr>
          <w:b/>
          <w:i/>
          <w:sz w:val="24"/>
          <w:szCs w:val="24"/>
          <w:lang w:eastAsia="en-US"/>
        </w:rPr>
        <w:t xml:space="preserve">immediate risk </w:t>
      </w:r>
      <w:r w:rsidRPr="00801154">
        <w:rPr>
          <w:sz w:val="24"/>
          <w:szCs w:val="24"/>
          <w:lang w:eastAsia="en-US"/>
        </w:rPr>
        <w:t xml:space="preserve">basis by </w:t>
      </w:r>
      <w:r w:rsidRPr="00801154">
        <w:rPr>
          <w:b/>
          <w:i/>
          <w:sz w:val="24"/>
          <w:szCs w:val="24"/>
          <w:lang w:eastAsia="en-US"/>
        </w:rPr>
        <w:t>sector</w:t>
      </w:r>
      <w:r w:rsidRPr="00801154">
        <w:rPr>
          <w:sz w:val="24"/>
          <w:szCs w:val="24"/>
          <w:lang w:eastAsia="en-US"/>
        </w:rPr>
        <w:t xml:space="preserve">, depending on whether the claim was denominated in Hong Kong dollars or any other currency. In addition, the data in item 5 columns 6 and 9 </w:t>
      </w:r>
      <w:r w:rsidRPr="00801154">
        <w:rPr>
          <w:b/>
          <w:i/>
          <w:sz w:val="24"/>
          <w:szCs w:val="24"/>
          <w:lang w:eastAsia="en-US"/>
        </w:rPr>
        <w:t xml:space="preserve">Claims </w:t>
      </w:r>
      <w:r w:rsidRPr="00801154">
        <w:rPr>
          <w:sz w:val="24"/>
          <w:szCs w:val="24"/>
          <w:lang w:eastAsia="en-US"/>
        </w:rPr>
        <w:t xml:space="preserve">on an </w:t>
      </w:r>
      <w:r w:rsidRPr="00801154">
        <w:rPr>
          <w:b/>
          <w:i/>
          <w:sz w:val="24"/>
          <w:szCs w:val="24"/>
          <w:lang w:eastAsia="en-US"/>
        </w:rPr>
        <w:t xml:space="preserve">ultimate risk </w:t>
      </w:r>
      <w:r w:rsidRPr="00801154">
        <w:rPr>
          <w:sz w:val="24"/>
          <w:szCs w:val="24"/>
          <w:lang w:eastAsia="en-US"/>
        </w:rPr>
        <w:t xml:space="preserve">basis for Hong Kong would be $10 million lower than in item 2 columns 6 or 9 </w:t>
      </w:r>
      <w:r w:rsidRPr="00801154">
        <w:rPr>
          <w:b/>
          <w:i/>
          <w:sz w:val="24"/>
          <w:szCs w:val="24"/>
          <w:lang w:eastAsia="en-US"/>
        </w:rPr>
        <w:t>Claims</w:t>
      </w:r>
      <w:r w:rsidRPr="00801154">
        <w:rPr>
          <w:sz w:val="24"/>
          <w:szCs w:val="24"/>
          <w:lang w:eastAsia="en-US"/>
        </w:rPr>
        <w:t xml:space="preserve"> on an </w:t>
      </w:r>
      <w:r w:rsidRPr="00801154">
        <w:rPr>
          <w:b/>
          <w:i/>
          <w:sz w:val="24"/>
          <w:szCs w:val="24"/>
          <w:lang w:eastAsia="en-US"/>
        </w:rPr>
        <w:t xml:space="preserve">immediate risk </w:t>
      </w:r>
      <w:r w:rsidRPr="00801154">
        <w:rPr>
          <w:sz w:val="24"/>
          <w:szCs w:val="24"/>
          <w:lang w:eastAsia="en-US"/>
        </w:rPr>
        <w:t xml:space="preserve">basis by </w:t>
      </w:r>
      <w:r w:rsidRPr="00801154">
        <w:rPr>
          <w:b/>
          <w:i/>
          <w:sz w:val="24"/>
          <w:szCs w:val="24"/>
          <w:lang w:eastAsia="en-US"/>
        </w:rPr>
        <w:t>sector</w:t>
      </w:r>
      <w:r w:rsidR="000A680E">
        <w:rPr>
          <w:sz w:val="24"/>
          <w:szCs w:val="24"/>
          <w:lang w:eastAsia="en-US"/>
        </w:rPr>
        <w:t>.</w:t>
      </w:r>
      <w:r w:rsidRPr="00801154">
        <w:rPr>
          <w:sz w:val="24"/>
          <w:szCs w:val="24"/>
          <w:lang w:eastAsia="en-US"/>
        </w:rPr>
        <w:t xml:space="preserve"> </w:t>
      </w:r>
    </w:p>
    <w:p w14:paraId="155C89D1" w14:textId="77777777" w:rsidR="00801154" w:rsidRPr="00801154" w:rsidRDefault="00801154" w:rsidP="00801154">
      <w:pPr>
        <w:widowControl w:val="0"/>
        <w:ind w:right="117"/>
        <w:jc w:val="both"/>
        <w:rPr>
          <w:sz w:val="24"/>
          <w:szCs w:val="24"/>
          <w:lang w:eastAsia="en-US"/>
        </w:rPr>
      </w:pPr>
    </w:p>
    <w:p w14:paraId="1A1FD558"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6</w:t>
      </w:r>
    </w:p>
    <w:p w14:paraId="3B39E6C8"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An Australian </w:t>
      </w:r>
      <w:r w:rsidRPr="00801154">
        <w:rPr>
          <w:b/>
          <w:i/>
          <w:sz w:val="24"/>
          <w:szCs w:val="24"/>
          <w:lang w:eastAsia="en-US"/>
        </w:rPr>
        <w:t>resident</w:t>
      </w:r>
      <w:r w:rsidRPr="00801154">
        <w:rPr>
          <w:sz w:val="24"/>
          <w:szCs w:val="24"/>
          <w:lang w:eastAsia="en-US"/>
        </w:rPr>
        <w:t xml:space="preserve"> bank makes an AUD 10 million loan to the Wellington branch of a US bank.  The loan should be reported as a claim against New Zealand in items 1 and 2 (</w:t>
      </w:r>
      <w:r w:rsidRPr="00801154">
        <w:rPr>
          <w:b/>
          <w:i/>
          <w:sz w:val="24"/>
          <w:szCs w:val="24"/>
          <w:lang w:eastAsia="en-US"/>
        </w:rPr>
        <w:t xml:space="preserve">Claims </w:t>
      </w:r>
      <w:r w:rsidRPr="00801154">
        <w:rPr>
          <w:sz w:val="24"/>
          <w:szCs w:val="24"/>
          <w:lang w:eastAsia="en-US"/>
        </w:rPr>
        <w:t xml:space="preserve">on an </w:t>
      </w:r>
      <w:r w:rsidRPr="00801154">
        <w:rPr>
          <w:b/>
          <w:i/>
          <w:sz w:val="24"/>
          <w:szCs w:val="24"/>
          <w:lang w:eastAsia="en-US"/>
        </w:rPr>
        <w:t xml:space="preserve">immediate borrower </w:t>
      </w:r>
      <w:r w:rsidRPr="00801154">
        <w:rPr>
          <w:sz w:val="24"/>
          <w:szCs w:val="24"/>
          <w:lang w:eastAsia="en-US"/>
        </w:rPr>
        <w:t xml:space="preserve">basis), as an </w:t>
      </w:r>
      <w:r w:rsidRPr="00801154">
        <w:rPr>
          <w:b/>
          <w:i/>
          <w:sz w:val="24"/>
          <w:szCs w:val="24"/>
          <w:lang w:eastAsia="en-US"/>
        </w:rPr>
        <w:t>outward risk transfer</w:t>
      </w:r>
      <w:r w:rsidRPr="00801154">
        <w:rPr>
          <w:sz w:val="24"/>
          <w:szCs w:val="24"/>
          <w:lang w:eastAsia="en-US"/>
        </w:rPr>
        <w:t xml:space="preserve"> from New Zealand, and as an </w:t>
      </w:r>
      <w:r w:rsidRPr="00801154">
        <w:rPr>
          <w:b/>
          <w:i/>
          <w:sz w:val="24"/>
          <w:szCs w:val="24"/>
          <w:lang w:eastAsia="en-US"/>
        </w:rPr>
        <w:t>inward risk transfer</w:t>
      </w:r>
      <w:r w:rsidRPr="00801154">
        <w:rPr>
          <w:sz w:val="24"/>
          <w:szCs w:val="24"/>
          <w:lang w:eastAsia="en-US"/>
        </w:rPr>
        <w:t xml:space="preserve"> to USA.</w:t>
      </w:r>
    </w:p>
    <w:p w14:paraId="37576537" w14:textId="77777777" w:rsidR="00801154" w:rsidRPr="00801154" w:rsidRDefault="00801154" w:rsidP="00801154">
      <w:pPr>
        <w:widowControl w:val="0"/>
        <w:ind w:right="117"/>
        <w:jc w:val="both"/>
        <w:rPr>
          <w:sz w:val="24"/>
          <w:szCs w:val="24"/>
          <w:lang w:eastAsia="en-US"/>
        </w:rPr>
      </w:pPr>
    </w:p>
    <w:tbl>
      <w:tblPr>
        <w:tblStyle w:val="TableGrid3"/>
        <w:tblW w:w="0" w:type="auto"/>
        <w:tblLook w:val="04A0" w:firstRow="1" w:lastRow="0" w:firstColumn="1" w:lastColumn="0" w:noHBand="0" w:noVBand="1"/>
      </w:tblPr>
      <w:tblGrid>
        <w:gridCol w:w="1709"/>
        <w:gridCol w:w="1720"/>
        <w:gridCol w:w="1704"/>
        <w:gridCol w:w="1703"/>
        <w:gridCol w:w="1704"/>
      </w:tblGrid>
      <w:tr w:rsidR="00801154" w:rsidRPr="00801154" w14:paraId="31DEAE1F" w14:textId="77777777" w:rsidTr="00801154">
        <w:tc>
          <w:tcPr>
            <w:tcW w:w="1753" w:type="dxa"/>
          </w:tcPr>
          <w:p w14:paraId="2ED2D1AA" w14:textId="77777777" w:rsidR="00801154" w:rsidRPr="00801154" w:rsidRDefault="00801154" w:rsidP="00801154">
            <w:pPr>
              <w:ind w:right="117"/>
              <w:jc w:val="both"/>
              <w:rPr>
                <w:sz w:val="24"/>
                <w:szCs w:val="24"/>
                <w:lang w:eastAsia="en-US"/>
              </w:rPr>
            </w:pPr>
          </w:p>
        </w:tc>
        <w:tc>
          <w:tcPr>
            <w:tcW w:w="1753" w:type="dxa"/>
          </w:tcPr>
          <w:p w14:paraId="68C222B3"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7ABA12DA"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4F722FA1"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6A9A05D5"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6E90A4FC" w14:textId="77777777" w:rsidTr="00801154">
        <w:tc>
          <w:tcPr>
            <w:tcW w:w="1753" w:type="dxa"/>
          </w:tcPr>
          <w:p w14:paraId="46CAAAC3" w14:textId="77777777" w:rsidR="00801154" w:rsidRPr="00801154" w:rsidRDefault="00801154" w:rsidP="00801154">
            <w:pPr>
              <w:ind w:right="117"/>
              <w:jc w:val="both"/>
              <w:rPr>
                <w:sz w:val="24"/>
                <w:szCs w:val="24"/>
                <w:lang w:eastAsia="en-US"/>
              </w:rPr>
            </w:pPr>
            <w:r w:rsidRPr="00801154">
              <w:rPr>
                <w:sz w:val="24"/>
                <w:szCs w:val="24"/>
                <w:lang w:eastAsia="en-US"/>
              </w:rPr>
              <w:t>New Zealand</w:t>
            </w:r>
          </w:p>
        </w:tc>
        <w:tc>
          <w:tcPr>
            <w:tcW w:w="1753" w:type="dxa"/>
          </w:tcPr>
          <w:p w14:paraId="6805C9F6"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4121DB60"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4AE9D920" w14:textId="77777777" w:rsidR="00801154" w:rsidRPr="00801154" w:rsidRDefault="00801154" w:rsidP="00801154">
            <w:pPr>
              <w:ind w:right="117"/>
              <w:jc w:val="right"/>
              <w:rPr>
                <w:sz w:val="24"/>
                <w:szCs w:val="24"/>
                <w:lang w:eastAsia="en-US"/>
              </w:rPr>
            </w:pPr>
          </w:p>
        </w:tc>
        <w:tc>
          <w:tcPr>
            <w:tcW w:w="1754" w:type="dxa"/>
          </w:tcPr>
          <w:p w14:paraId="083B8602"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36BA8359" w14:textId="77777777" w:rsidTr="00801154">
        <w:tc>
          <w:tcPr>
            <w:tcW w:w="1753" w:type="dxa"/>
          </w:tcPr>
          <w:p w14:paraId="3E164278" w14:textId="77777777" w:rsidR="00801154" w:rsidRPr="00801154" w:rsidRDefault="00801154" w:rsidP="00801154">
            <w:pPr>
              <w:ind w:right="117"/>
              <w:jc w:val="both"/>
              <w:rPr>
                <w:sz w:val="24"/>
                <w:szCs w:val="24"/>
                <w:lang w:eastAsia="en-US"/>
              </w:rPr>
            </w:pPr>
            <w:r w:rsidRPr="00801154">
              <w:rPr>
                <w:sz w:val="24"/>
                <w:szCs w:val="24"/>
                <w:lang w:eastAsia="en-US"/>
              </w:rPr>
              <w:t>Australia</w:t>
            </w:r>
          </w:p>
        </w:tc>
        <w:tc>
          <w:tcPr>
            <w:tcW w:w="1753" w:type="dxa"/>
          </w:tcPr>
          <w:p w14:paraId="7700D739" w14:textId="77777777" w:rsidR="00801154" w:rsidRPr="00801154" w:rsidRDefault="00801154" w:rsidP="00801154">
            <w:pPr>
              <w:ind w:right="117"/>
              <w:jc w:val="right"/>
              <w:rPr>
                <w:sz w:val="24"/>
                <w:szCs w:val="24"/>
                <w:lang w:eastAsia="en-US"/>
              </w:rPr>
            </w:pPr>
          </w:p>
        </w:tc>
        <w:tc>
          <w:tcPr>
            <w:tcW w:w="1753" w:type="dxa"/>
          </w:tcPr>
          <w:p w14:paraId="764D998B" w14:textId="77777777" w:rsidR="00801154" w:rsidRPr="00801154" w:rsidRDefault="00801154" w:rsidP="00801154">
            <w:pPr>
              <w:ind w:right="117"/>
              <w:jc w:val="right"/>
              <w:rPr>
                <w:sz w:val="24"/>
                <w:szCs w:val="24"/>
                <w:lang w:eastAsia="en-US"/>
              </w:rPr>
            </w:pPr>
          </w:p>
        </w:tc>
        <w:tc>
          <w:tcPr>
            <w:tcW w:w="1753" w:type="dxa"/>
          </w:tcPr>
          <w:p w14:paraId="1A0862CF"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4EC355AC"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2C4DBB55" w14:textId="77777777" w:rsidR="00801154" w:rsidRPr="00801154" w:rsidRDefault="00801154" w:rsidP="00801154">
      <w:pPr>
        <w:widowControl w:val="0"/>
        <w:ind w:right="117"/>
        <w:jc w:val="both"/>
        <w:rPr>
          <w:sz w:val="24"/>
          <w:szCs w:val="24"/>
          <w:lang w:eastAsia="en-US"/>
        </w:rPr>
      </w:pPr>
    </w:p>
    <w:p w14:paraId="3D188917"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7</w:t>
      </w:r>
    </w:p>
    <w:p w14:paraId="2776FF6D" w14:textId="77777777" w:rsidR="00801154" w:rsidRPr="00801154" w:rsidRDefault="00801154" w:rsidP="00801154">
      <w:pPr>
        <w:widowControl w:val="0"/>
        <w:ind w:right="117"/>
        <w:jc w:val="both"/>
        <w:rPr>
          <w:sz w:val="24"/>
          <w:szCs w:val="24"/>
          <w:lang w:eastAsia="en-US"/>
        </w:rPr>
      </w:pPr>
      <w:r w:rsidRPr="00801154">
        <w:rPr>
          <w:sz w:val="24"/>
          <w:szCs w:val="24"/>
          <w:lang w:eastAsia="en-US"/>
        </w:rPr>
        <w:t>An AUD 10 million claim on the Wellington branch of another Australian-incorporated bank should be included against New Zealand in items 1 and 2 (</w:t>
      </w:r>
      <w:r w:rsidRPr="00801154">
        <w:rPr>
          <w:b/>
          <w:i/>
          <w:sz w:val="24"/>
          <w:szCs w:val="24"/>
          <w:lang w:eastAsia="en-US"/>
        </w:rPr>
        <w:t xml:space="preserve">Claims </w:t>
      </w:r>
      <w:r w:rsidRPr="00801154">
        <w:rPr>
          <w:sz w:val="24"/>
          <w:szCs w:val="24"/>
          <w:lang w:eastAsia="en-US"/>
        </w:rPr>
        <w:t xml:space="preserve">on an </w:t>
      </w:r>
      <w:r w:rsidRPr="00801154">
        <w:rPr>
          <w:b/>
          <w:i/>
          <w:sz w:val="24"/>
          <w:szCs w:val="24"/>
          <w:lang w:eastAsia="en-US"/>
        </w:rPr>
        <w:t xml:space="preserve">immediate borrower </w:t>
      </w:r>
      <w:r w:rsidRPr="00801154">
        <w:rPr>
          <w:sz w:val="24"/>
          <w:szCs w:val="24"/>
          <w:lang w:eastAsia="en-US"/>
        </w:rPr>
        <w:t xml:space="preserve">basis) and as an </w:t>
      </w:r>
      <w:r w:rsidRPr="00801154">
        <w:rPr>
          <w:b/>
          <w:i/>
          <w:sz w:val="24"/>
          <w:szCs w:val="24"/>
          <w:lang w:eastAsia="en-US"/>
        </w:rPr>
        <w:t xml:space="preserve">inward risk transfer </w:t>
      </w:r>
      <w:r w:rsidRPr="00801154">
        <w:rPr>
          <w:sz w:val="24"/>
          <w:szCs w:val="24"/>
          <w:lang w:eastAsia="en-US"/>
        </w:rPr>
        <w:t>for Australia.</w:t>
      </w:r>
    </w:p>
    <w:p w14:paraId="1B31B179" w14:textId="77777777" w:rsidR="00801154" w:rsidRPr="00801154" w:rsidRDefault="00801154" w:rsidP="00801154">
      <w:pPr>
        <w:widowControl w:val="0"/>
        <w:ind w:right="117"/>
        <w:jc w:val="both"/>
        <w:rPr>
          <w:sz w:val="24"/>
          <w:szCs w:val="24"/>
          <w:lang w:eastAsia="en-US"/>
        </w:rPr>
      </w:pPr>
    </w:p>
    <w:tbl>
      <w:tblPr>
        <w:tblStyle w:val="TableGrid3"/>
        <w:tblW w:w="0" w:type="auto"/>
        <w:tblLook w:val="04A0" w:firstRow="1" w:lastRow="0" w:firstColumn="1" w:lastColumn="0" w:noHBand="0" w:noVBand="1"/>
      </w:tblPr>
      <w:tblGrid>
        <w:gridCol w:w="1709"/>
        <w:gridCol w:w="1720"/>
        <w:gridCol w:w="1704"/>
        <w:gridCol w:w="1703"/>
        <w:gridCol w:w="1704"/>
      </w:tblGrid>
      <w:tr w:rsidR="00801154" w:rsidRPr="00801154" w14:paraId="57315139" w14:textId="77777777" w:rsidTr="00801154">
        <w:tc>
          <w:tcPr>
            <w:tcW w:w="1753" w:type="dxa"/>
          </w:tcPr>
          <w:p w14:paraId="5C721D43" w14:textId="77777777" w:rsidR="00801154" w:rsidRPr="00801154" w:rsidRDefault="00801154" w:rsidP="00801154">
            <w:pPr>
              <w:ind w:right="117"/>
              <w:jc w:val="both"/>
              <w:rPr>
                <w:sz w:val="24"/>
                <w:szCs w:val="24"/>
                <w:lang w:eastAsia="en-US"/>
              </w:rPr>
            </w:pPr>
          </w:p>
        </w:tc>
        <w:tc>
          <w:tcPr>
            <w:tcW w:w="1753" w:type="dxa"/>
          </w:tcPr>
          <w:p w14:paraId="20D976EC"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51B3FE92"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013A01C8"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296307DC"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2A1E0BD9" w14:textId="77777777" w:rsidTr="00801154">
        <w:tc>
          <w:tcPr>
            <w:tcW w:w="1753" w:type="dxa"/>
          </w:tcPr>
          <w:p w14:paraId="1A05D5EF" w14:textId="77777777" w:rsidR="00801154" w:rsidRPr="00801154" w:rsidRDefault="00801154" w:rsidP="00801154">
            <w:pPr>
              <w:ind w:right="117"/>
              <w:jc w:val="both"/>
              <w:rPr>
                <w:sz w:val="24"/>
                <w:szCs w:val="24"/>
                <w:lang w:eastAsia="en-US"/>
              </w:rPr>
            </w:pPr>
            <w:r w:rsidRPr="00801154">
              <w:rPr>
                <w:sz w:val="24"/>
                <w:szCs w:val="24"/>
                <w:lang w:eastAsia="en-US"/>
              </w:rPr>
              <w:t>Australia</w:t>
            </w:r>
          </w:p>
        </w:tc>
        <w:tc>
          <w:tcPr>
            <w:tcW w:w="1753" w:type="dxa"/>
          </w:tcPr>
          <w:p w14:paraId="6CECE1ED" w14:textId="77777777" w:rsidR="00801154" w:rsidRPr="00801154" w:rsidRDefault="00801154" w:rsidP="00801154">
            <w:pPr>
              <w:ind w:right="117"/>
              <w:jc w:val="right"/>
              <w:rPr>
                <w:sz w:val="24"/>
                <w:szCs w:val="24"/>
                <w:lang w:eastAsia="en-US"/>
              </w:rPr>
            </w:pPr>
          </w:p>
        </w:tc>
        <w:tc>
          <w:tcPr>
            <w:tcW w:w="1753" w:type="dxa"/>
          </w:tcPr>
          <w:p w14:paraId="56A43277" w14:textId="77777777" w:rsidR="00801154" w:rsidRPr="00801154" w:rsidRDefault="00801154" w:rsidP="00801154">
            <w:pPr>
              <w:ind w:right="117"/>
              <w:jc w:val="right"/>
              <w:rPr>
                <w:sz w:val="24"/>
                <w:szCs w:val="24"/>
                <w:lang w:eastAsia="en-US"/>
              </w:rPr>
            </w:pPr>
          </w:p>
        </w:tc>
        <w:tc>
          <w:tcPr>
            <w:tcW w:w="1753" w:type="dxa"/>
          </w:tcPr>
          <w:p w14:paraId="7430D253"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1001A4DA"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4C868ECF" w14:textId="77777777" w:rsidTr="00801154">
        <w:tc>
          <w:tcPr>
            <w:tcW w:w="1753" w:type="dxa"/>
          </w:tcPr>
          <w:p w14:paraId="5DB956B4" w14:textId="77777777" w:rsidR="00801154" w:rsidRPr="00801154" w:rsidRDefault="00801154" w:rsidP="00801154">
            <w:pPr>
              <w:ind w:right="117"/>
              <w:jc w:val="both"/>
              <w:rPr>
                <w:sz w:val="24"/>
                <w:szCs w:val="24"/>
                <w:lang w:eastAsia="en-US"/>
              </w:rPr>
            </w:pPr>
            <w:r w:rsidRPr="00801154">
              <w:rPr>
                <w:sz w:val="24"/>
                <w:szCs w:val="24"/>
                <w:lang w:eastAsia="en-US"/>
              </w:rPr>
              <w:t>New Zealand</w:t>
            </w:r>
          </w:p>
        </w:tc>
        <w:tc>
          <w:tcPr>
            <w:tcW w:w="1753" w:type="dxa"/>
          </w:tcPr>
          <w:p w14:paraId="2A400D2F"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76469D16"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0E054D1B" w14:textId="77777777" w:rsidR="00801154" w:rsidRPr="00801154" w:rsidRDefault="00801154" w:rsidP="00801154">
            <w:pPr>
              <w:ind w:right="117"/>
              <w:jc w:val="right"/>
              <w:rPr>
                <w:sz w:val="24"/>
                <w:szCs w:val="24"/>
                <w:lang w:eastAsia="en-US"/>
              </w:rPr>
            </w:pPr>
          </w:p>
        </w:tc>
        <w:tc>
          <w:tcPr>
            <w:tcW w:w="1754" w:type="dxa"/>
          </w:tcPr>
          <w:p w14:paraId="7C6BBEE0"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612189B7" w14:textId="77777777" w:rsidR="00801154" w:rsidRPr="00801154" w:rsidRDefault="00801154" w:rsidP="00801154">
      <w:pPr>
        <w:widowControl w:val="0"/>
        <w:ind w:right="117"/>
        <w:jc w:val="both"/>
        <w:rPr>
          <w:sz w:val="24"/>
          <w:szCs w:val="24"/>
          <w:lang w:eastAsia="en-US"/>
        </w:rPr>
      </w:pPr>
      <w:r w:rsidRPr="00801154">
        <w:rPr>
          <w:sz w:val="24"/>
          <w:szCs w:val="24"/>
          <w:lang w:eastAsia="en-US"/>
        </w:rPr>
        <w:t xml:space="preserve"> </w:t>
      </w:r>
    </w:p>
    <w:p w14:paraId="5EAD2E9C" w14:textId="77777777" w:rsidR="00801154" w:rsidRPr="00801154" w:rsidRDefault="00801154" w:rsidP="00801154">
      <w:pPr>
        <w:widowControl w:val="0"/>
        <w:ind w:right="117"/>
        <w:jc w:val="both"/>
        <w:outlineLvl w:val="3"/>
        <w:rPr>
          <w:b/>
          <w:sz w:val="24"/>
          <w:szCs w:val="24"/>
          <w:lang w:eastAsia="en-US"/>
        </w:rPr>
      </w:pPr>
      <w:r w:rsidRPr="00801154">
        <w:rPr>
          <w:b/>
          <w:sz w:val="24"/>
          <w:szCs w:val="24"/>
          <w:lang w:eastAsia="en-US"/>
        </w:rPr>
        <w:t>Example 8</w:t>
      </w:r>
    </w:p>
    <w:p w14:paraId="5CC8CCC2" w14:textId="77777777" w:rsidR="00801154" w:rsidRPr="00801154" w:rsidRDefault="00801154" w:rsidP="00801154">
      <w:pPr>
        <w:widowControl w:val="0"/>
        <w:ind w:right="117"/>
        <w:jc w:val="both"/>
        <w:rPr>
          <w:sz w:val="24"/>
          <w:szCs w:val="24"/>
          <w:lang w:eastAsia="en-US"/>
        </w:rPr>
      </w:pPr>
      <w:r w:rsidRPr="00801154">
        <w:rPr>
          <w:sz w:val="24"/>
          <w:szCs w:val="24"/>
          <w:lang w:eastAsia="en-US"/>
        </w:rPr>
        <w:t>A claim in AUD or any other currency on the Sydney office of a US bank (or on an Australian company with a US guarantor), is included in in items 1 and 2 (</w:t>
      </w:r>
      <w:r w:rsidRPr="00801154">
        <w:rPr>
          <w:b/>
          <w:i/>
          <w:sz w:val="24"/>
          <w:szCs w:val="24"/>
          <w:lang w:eastAsia="en-US"/>
        </w:rPr>
        <w:t xml:space="preserve">Claims </w:t>
      </w:r>
      <w:r w:rsidRPr="00801154">
        <w:rPr>
          <w:sz w:val="24"/>
          <w:szCs w:val="24"/>
          <w:lang w:eastAsia="en-US"/>
        </w:rPr>
        <w:t xml:space="preserve">on an </w:t>
      </w:r>
      <w:r w:rsidRPr="00801154">
        <w:rPr>
          <w:b/>
          <w:i/>
          <w:sz w:val="24"/>
          <w:szCs w:val="24"/>
          <w:lang w:eastAsia="en-US"/>
        </w:rPr>
        <w:t xml:space="preserve">immediate borrower </w:t>
      </w:r>
      <w:r w:rsidRPr="00801154">
        <w:rPr>
          <w:sz w:val="24"/>
          <w:szCs w:val="24"/>
          <w:lang w:eastAsia="en-US"/>
        </w:rPr>
        <w:t xml:space="preserve">basis). An </w:t>
      </w:r>
      <w:r w:rsidRPr="00801154">
        <w:rPr>
          <w:b/>
          <w:i/>
          <w:sz w:val="24"/>
          <w:szCs w:val="24"/>
          <w:lang w:eastAsia="en-US"/>
        </w:rPr>
        <w:t>outward risk transfer</w:t>
      </w:r>
      <w:r w:rsidRPr="00801154">
        <w:rPr>
          <w:sz w:val="24"/>
          <w:szCs w:val="24"/>
          <w:lang w:eastAsia="en-US"/>
        </w:rPr>
        <w:t xml:space="preserve"> in respect of such a claim should be reported against Australia and </w:t>
      </w:r>
      <w:r w:rsidRPr="00801154">
        <w:rPr>
          <w:b/>
          <w:i/>
          <w:sz w:val="24"/>
          <w:szCs w:val="24"/>
          <w:lang w:eastAsia="en-US"/>
        </w:rPr>
        <w:t>an inward risk transfer</w:t>
      </w:r>
      <w:r w:rsidRPr="00801154">
        <w:rPr>
          <w:sz w:val="24"/>
          <w:szCs w:val="24"/>
          <w:lang w:eastAsia="en-US"/>
        </w:rPr>
        <w:t xml:space="preserve"> to USA.</w:t>
      </w:r>
    </w:p>
    <w:p w14:paraId="0054C972" w14:textId="77777777" w:rsidR="00801154" w:rsidRPr="00801154" w:rsidRDefault="00801154" w:rsidP="00801154">
      <w:pPr>
        <w:widowControl w:val="0"/>
        <w:ind w:right="117"/>
        <w:jc w:val="both"/>
        <w:rPr>
          <w:sz w:val="24"/>
          <w:szCs w:val="24"/>
          <w:lang w:eastAsia="en-US"/>
        </w:rPr>
      </w:pPr>
    </w:p>
    <w:tbl>
      <w:tblPr>
        <w:tblStyle w:val="TableGrid3"/>
        <w:tblW w:w="0" w:type="auto"/>
        <w:tblLook w:val="04A0" w:firstRow="1" w:lastRow="0" w:firstColumn="1" w:lastColumn="0" w:noHBand="0" w:noVBand="1"/>
      </w:tblPr>
      <w:tblGrid>
        <w:gridCol w:w="1709"/>
        <w:gridCol w:w="1720"/>
        <w:gridCol w:w="1704"/>
        <w:gridCol w:w="1703"/>
        <w:gridCol w:w="1704"/>
      </w:tblGrid>
      <w:tr w:rsidR="00801154" w:rsidRPr="00801154" w14:paraId="62C0AE4B" w14:textId="77777777" w:rsidTr="00801154">
        <w:tc>
          <w:tcPr>
            <w:tcW w:w="1753" w:type="dxa"/>
          </w:tcPr>
          <w:p w14:paraId="4FC0C0DA" w14:textId="77777777" w:rsidR="00801154" w:rsidRPr="00801154" w:rsidRDefault="00801154" w:rsidP="00801154">
            <w:pPr>
              <w:ind w:right="117"/>
              <w:jc w:val="both"/>
              <w:rPr>
                <w:sz w:val="24"/>
                <w:szCs w:val="24"/>
                <w:lang w:eastAsia="en-US"/>
              </w:rPr>
            </w:pPr>
          </w:p>
        </w:tc>
        <w:tc>
          <w:tcPr>
            <w:tcW w:w="1753" w:type="dxa"/>
          </w:tcPr>
          <w:p w14:paraId="30B34C01" w14:textId="77777777" w:rsidR="00801154" w:rsidRPr="00801154" w:rsidRDefault="00801154" w:rsidP="00801154">
            <w:pPr>
              <w:ind w:right="117"/>
              <w:rPr>
                <w:sz w:val="24"/>
                <w:szCs w:val="24"/>
                <w:lang w:eastAsia="en-US"/>
              </w:rPr>
            </w:pPr>
            <w:r w:rsidRPr="00801154">
              <w:rPr>
                <w:sz w:val="24"/>
                <w:szCs w:val="24"/>
                <w:lang w:eastAsia="en-US"/>
              </w:rPr>
              <w:t>Immediate risk</w:t>
            </w:r>
          </w:p>
        </w:tc>
        <w:tc>
          <w:tcPr>
            <w:tcW w:w="1753" w:type="dxa"/>
          </w:tcPr>
          <w:p w14:paraId="69779E4C" w14:textId="77777777" w:rsidR="00801154" w:rsidRPr="00801154" w:rsidRDefault="00801154" w:rsidP="00801154">
            <w:pPr>
              <w:ind w:right="117"/>
              <w:rPr>
                <w:sz w:val="24"/>
                <w:szCs w:val="24"/>
                <w:lang w:eastAsia="en-US"/>
              </w:rPr>
            </w:pPr>
            <w:r w:rsidRPr="00801154">
              <w:rPr>
                <w:sz w:val="24"/>
                <w:szCs w:val="24"/>
                <w:lang w:eastAsia="en-US"/>
              </w:rPr>
              <w:t>Outward risk transfers</w:t>
            </w:r>
          </w:p>
        </w:tc>
        <w:tc>
          <w:tcPr>
            <w:tcW w:w="1753" w:type="dxa"/>
          </w:tcPr>
          <w:p w14:paraId="2D00C4F1" w14:textId="77777777" w:rsidR="00801154" w:rsidRPr="00801154" w:rsidRDefault="00801154" w:rsidP="00801154">
            <w:pPr>
              <w:ind w:right="117"/>
              <w:rPr>
                <w:sz w:val="24"/>
                <w:szCs w:val="24"/>
                <w:lang w:eastAsia="en-US"/>
              </w:rPr>
            </w:pPr>
            <w:r w:rsidRPr="00801154">
              <w:rPr>
                <w:sz w:val="24"/>
                <w:szCs w:val="24"/>
                <w:lang w:eastAsia="en-US"/>
              </w:rPr>
              <w:t>Inwards risk transfers</w:t>
            </w:r>
          </w:p>
        </w:tc>
        <w:tc>
          <w:tcPr>
            <w:tcW w:w="1754" w:type="dxa"/>
          </w:tcPr>
          <w:p w14:paraId="11902AA5" w14:textId="77777777" w:rsidR="00801154" w:rsidRPr="00801154" w:rsidRDefault="00801154" w:rsidP="00801154">
            <w:pPr>
              <w:ind w:right="117"/>
              <w:rPr>
                <w:sz w:val="24"/>
                <w:szCs w:val="24"/>
                <w:lang w:eastAsia="en-US"/>
              </w:rPr>
            </w:pPr>
            <w:r w:rsidRPr="00801154">
              <w:rPr>
                <w:sz w:val="24"/>
                <w:szCs w:val="24"/>
                <w:lang w:eastAsia="en-US"/>
              </w:rPr>
              <w:t>Net risk transfers</w:t>
            </w:r>
          </w:p>
        </w:tc>
      </w:tr>
      <w:tr w:rsidR="00801154" w:rsidRPr="00801154" w14:paraId="0F8AD762" w14:textId="77777777" w:rsidTr="00801154">
        <w:tc>
          <w:tcPr>
            <w:tcW w:w="1753" w:type="dxa"/>
          </w:tcPr>
          <w:p w14:paraId="14EB4F7C" w14:textId="77777777" w:rsidR="00801154" w:rsidRPr="00801154" w:rsidRDefault="00801154" w:rsidP="00801154">
            <w:pPr>
              <w:ind w:right="117"/>
              <w:jc w:val="both"/>
              <w:rPr>
                <w:sz w:val="24"/>
                <w:szCs w:val="24"/>
                <w:lang w:eastAsia="en-US"/>
              </w:rPr>
            </w:pPr>
            <w:r w:rsidRPr="00801154">
              <w:rPr>
                <w:sz w:val="24"/>
                <w:szCs w:val="24"/>
                <w:lang w:eastAsia="en-US"/>
              </w:rPr>
              <w:t>Australia</w:t>
            </w:r>
          </w:p>
        </w:tc>
        <w:tc>
          <w:tcPr>
            <w:tcW w:w="1753" w:type="dxa"/>
          </w:tcPr>
          <w:p w14:paraId="22551287"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34B48DA6"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3" w:type="dxa"/>
          </w:tcPr>
          <w:p w14:paraId="0DAAF386" w14:textId="77777777" w:rsidR="00801154" w:rsidRPr="00801154" w:rsidRDefault="00801154" w:rsidP="00801154">
            <w:pPr>
              <w:ind w:right="117"/>
              <w:jc w:val="right"/>
              <w:rPr>
                <w:sz w:val="24"/>
                <w:szCs w:val="24"/>
                <w:lang w:eastAsia="en-US"/>
              </w:rPr>
            </w:pPr>
          </w:p>
        </w:tc>
        <w:tc>
          <w:tcPr>
            <w:tcW w:w="1754" w:type="dxa"/>
          </w:tcPr>
          <w:p w14:paraId="724D0377" w14:textId="77777777" w:rsidR="00801154" w:rsidRPr="00801154" w:rsidRDefault="00801154" w:rsidP="00801154">
            <w:pPr>
              <w:ind w:right="117"/>
              <w:jc w:val="right"/>
              <w:rPr>
                <w:sz w:val="24"/>
                <w:szCs w:val="24"/>
                <w:lang w:eastAsia="en-US"/>
              </w:rPr>
            </w:pPr>
            <w:r w:rsidRPr="00801154">
              <w:rPr>
                <w:sz w:val="24"/>
                <w:szCs w:val="24"/>
                <w:lang w:eastAsia="en-US"/>
              </w:rPr>
              <w:t>-10</w:t>
            </w:r>
          </w:p>
        </w:tc>
      </w:tr>
      <w:tr w:rsidR="00801154" w:rsidRPr="00801154" w14:paraId="512EE97F" w14:textId="77777777" w:rsidTr="00801154">
        <w:tc>
          <w:tcPr>
            <w:tcW w:w="1753" w:type="dxa"/>
          </w:tcPr>
          <w:p w14:paraId="5C75747C" w14:textId="77777777" w:rsidR="00801154" w:rsidRPr="00801154" w:rsidRDefault="00801154" w:rsidP="00801154">
            <w:pPr>
              <w:ind w:right="117"/>
              <w:jc w:val="both"/>
              <w:rPr>
                <w:sz w:val="24"/>
                <w:szCs w:val="24"/>
                <w:lang w:eastAsia="en-US"/>
              </w:rPr>
            </w:pPr>
            <w:r w:rsidRPr="00801154">
              <w:rPr>
                <w:sz w:val="24"/>
                <w:szCs w:val="24"/>
                <w:lang w:eastAsia="en-US"/>
              </w:rPr>
              <w:t>USA</w:t>
            </w:r>
          </w:p>
        </w:tc>
        <w:tc>
          <w:tcPr>
            <w:tcW w:w="1753" w:type="dxa"/>
          </w:tcPr>
          <w:p w14:paraId="2102A77E" w14:textId="77777777" w:rsidR="00801154" w:rsidRPr="00801154" w:rsidRDefault="00801154" w:rsidP="00801154">
            <w:pPr>
              <w:ind w:right="117"/>
              <w:jc w:val="right"/>
              <w:rPr>
                <w:sz w:val="24"/>
                <w:szCs w:val="24"/>
                <w:lang w:eastAsia="en-US"/>
              </w:rPr>
            </w:pPr>
          </w:p>
        </w:tc>
        <w:tc>
          <w:tcPr>
            <w:tcW w:w="1753" w:type="dxa"/>
          </w:tcPr>
          <w:p w14:paraId="7DE05C92" w14:textId="77777777" w:rsidR="00801154" w:rsidRPr="00801154" w:rsidRDefault="00801154" w:rsidP="00801154">
            <w:pPr>
              <w:ind w:right="117"/>
              <w:jc w:val="right"/>
              <w:rPr>
                <w:sz w:val="24"/>
                <w:szCs w:val="24"/>
                <w:lang w:eastAsia="en-US"/>
              </w:rPr>
            </w:pPr>
          </w:p>
        </w:tc>
        <w:tc>
          <w:tcPr>
            <w:tcW w:w="1753" w:type="dxa"/>
          </w:tcPr>
          <w:p w14:paraId="234C380A" w14:textId="77777777" w:rsidR="00801154" w:rsidRPr="00801154" w:rsidRDefault="00801154" w:rsidP="00801154">
            <w:pPr>
              <w:ind w:right="117"/>
              <w:jc w:val="right"/>
              <w:rPr>
                <w:sz w:val="24"/>
                <w:szCs w:val="24"/>
                <w:lang w:eastAsia="en-US"/>
              </w:rPr>
            </w:pPr>
            <w:r w:rsidRPr="00801154">
              <w:rPr>
                <w:sz w:val="24"/>
                <w:szCs w:val="24"/>
                <w:lang w:eastAsia="en-US"/>
              </w:rPr>
              <w:t>10</w:t>
            </w:r>
          </w:p>
        </w:tc>
        <w:tc>
          <w:tcPr>
            <w:tcW w:w="1754" w:type="dxa"/>
          </w:tcPr>
          <w:p w14:paraId="3E0E99CC" w14:textId="77777777" w:rsidR="00801154" w:rsidRPr="00801154" w:rsidRDefault="00801154" w:rsidP="00801154">
            <w:pPr>
              <w:ind w:right="117"/>
              <w:jc w:val="right"/>
              <w:rPr>
                <w:sz w:val="24"/>
                <w:szCs w:val="24"/>
                <w:lang w:eastAsia="en-US"/>
              </w:rPr>
            </w:pPr>
            <w:r w:rsidRPr="00801154">
              <w:rPr>
                <w:sz w:val="24"/>
                <w:szCs w:val="24"/>
                <w:lang w:eastAsia="en-US"/>
              </w:rPr>
              <w:t>10</w:t>
            </w:r>
          </w:p>
        </w:tc>
      </w:tr>
    </w:tbl>
    <w:p w14:paraId="0FC0846E" w14:textId="597A6D19" w:rsidR="00801154" w:rsidRPr="00801154" w:rsidRDefault="00801154" w:rsidP="00E8009C">
      <w:pPr>
        <w:widowControl w:val="0"/>
        <w:ind w:right="117"/>
        <w:jc w:val="both"/>
        <w:rPr>
          <w:sz w:val="24"/>
          <w:szCs w:val="24"/>
          <w:lang w:eastAsia="en-US"/>
        </w:rPr>
      </w:pPr>
    </w:p>
    <w:sectPr w:rsidR="00801154" w:rsidRPr="00801154" w:rsidSect="00801154">
      <w:pgSz w:w="11910" w:h="16840"/>
      <w:pgMar w:top="980" w:right="1680" w:bottom="960" w:left="1680" w:header="743" w:footer="7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BE08D" w14:textId="77777777" w:rsidR="00783649" w:rsidRDefault="00783649" w:rsidP="007A463E">
      <w:r>
        <w:separator/>
      </w:r>
    </w:p>
    <w:p w14:paraId="05B27A63" w14:textId="77777777" w:rsidR="00783649" w:rsidRDefault="00783649"/>
  </w:endnote>
  <w:endnote w:type="continuationSeparator" w:id="0">
    <w:p w14:paraId="4C04A29B" w14:textId="77777777" w:rsidR="00783649" w:rsidRDefault="00783649" w:rsidP="007A463E">
      <w:r>
        <w:continuationSeparator/>
      </w:r>
    </w:p>
    <w:p w14:paraId="68DEE18F" w14:textId="77777777" w:rsidR="00783649" w:rsidRDefault="00783649"/>
  </w:endnote>
  <w:endnote w:type="continuationNotice" w:id="1">
    <w:p w14:paraId="0643DC22" w14:textId="77777777" w:rsidR="00783649" w:rsidRDefault="00783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0CEE" w14:textId="77777777" w:rsidR="00783649" w:rsidRDefault="00783649"/>
  <w:p w14:paraId="2230F009" w14:textId="77777777" w:rsidR="00783649" w:rsidRDefault="00783649" w:rsidP="006029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8D45C" w14:textId="77777777" w:rsidR="00783649" w:rsidRDefault="00783649" w:rsidP="007A463E">
      <w:r>
        <w:separator/>
      </w:r>
    </w:p>
    <w:p w14:paraId="56B77ECC" w14:textId="77777777" w:rsidR="00783649" w:rsidRDefault="00783649"/>
  </w:footnote>
  <w:footnote w:type="continuationSeparator" w:id="0">
    <w:p w14:paraId="7FF8FA85" w14:textId="77777777" w:rsidR="00783649" w:rsidRDefault="00783649" w:rsidP="007A463E">
      <w:r>
        <w:continuationSeparator/>
      </w:r>
    </w:p>
    <w:p w14:paraId="0DAFAA6B" w14:textId="77777777" w:rsidR="00783649" w:rsidRDefault="00783649"/>
  </w:footnote>
  <w:footnote w:type="continuationNotice" w:id="1">
    <w:p w14:paraId="17703CD0" w14:textId="77777777" w:rsidR="00783649" w:rsidRDefault="007836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29670" w14:textId="6833C770" w:rsidR="00783649" w:rsidRPr="002640B3" w:rsidRDefault="00783649" w:rsidP="002640B3">
    <w:pPr>
      <w:pStyle w:val="Header"/>
      <w:jc w:val="right"/>
      <w:rPr>
        <w:sz w:val="24"/>
        <w:szCs w:val="24"/>
      </w:rPr>
    </w:pPr>
    <w:r>
      <w:rPr>
        <w:sz w:val="24"/>
        <w:szCs w:val="24"/>
      </w:rPr>
      <w:t>May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692F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E4901F6C"/>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6" w15:restartNumberingAfterBreak="0">
    <w:nsid w:val="09C45993"/>
    <w:multiLevelType w:val="hybridMultilevel"/>
    <w:tmpl w:val="601ED31C"/>
    <w:styleLink w:val="D2Aformnumbering5"/>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C507D0"/>
    <w:multiLevelType w:val="hybridMultilevel"/>
    <w:tmpl w:val="BC545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2A60F9"/>
    <w:multiLevelType w:val="hybridMultilevel"/>
    <w:tmpl w:val="161CB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E1409B1"/>
    <w:multiLevelType w:val="multilevel"/>
    <w:tmpl w:val="0C09001F"/>
    <w:numStyleLink w:val="111111"/>
  </w:abstractNum>
  <w:abstractNum w:abstractNumId="11"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AA516C"/>
    <w:multiLevelType w:val="hybridMultilevel"/>
    <w:tmpl w:val="CA48AE14"/>
    <w:lvl w:ilvl="0" w:tplc="E8E655E2">
      <w:start w:val="1"/>
      <w:numFmt w:val="lowerRoman"/>
      <w:lvlText w:val="%1."/>
      <w:lvlJc w:val="left"/>
      <w:pPr>
        <w:ind w:left="684" w:hanging="567"/>
      </w:pPr>
      <w:rPr>
        <w:rFonts w:ascii="Times New Roman" w:eastAsia="Arial" w:hAnsi="Times New Roman" w:cs="Times New Roman" w:hint="default"/>
        <w:spacing w:val="-1"/>
        <w:sz w:val="24"/>
        <w:szCs w:val="24"/>
      </w:rPr>
    </w:lvl>
    <w:lvl w:ilvl="1" w:tplc="8A624936">
      <w:start w:val="1"/>
      <w:numFmt w:val="bullet"/>
      <w:lvlText w:val="•"/>
      <w:lvlJc w:val="left"/>
      <w:pPr>
        <w:ind w:left="1470" w:hanging="567"/>
      </w:pPr>
      <w:rPr>
        <w:rFonts w:hint="default"/>
      </w:rPr>
    </w:lvl>
    <w:lvl w:ilvl="2" w:tplc="2110B60A">
      <w:start w:val="1"/>
      <w:numFmt w:val="bullet"/>
      <w:lvlText w:val="•"/>
      <w:lvlJc w:val="left"/>
      <w:pPr>
        <w:ind w:left="2256" w:hanging="567"/>
      </w:pPr>
      <w:rPr>
        <w:rFonts w:hint="default"/>
      </w:rPr>
    </w:lvl>
    <w:lvl w:ilvl="3" w:tplc="3796DA16">
      <w:start w:val="1"/>
      <w:numFmt w:val="bullet"/>
      <w:lvlText w:val="•"/>
      <w:lvlJc w:val="left"/>
      <w:pPr>
        <w:ind w:left="3043" w:hanging="567"/>
      </w:pPr>
      <w:rPr>
        <w:rFonts w:hint="default"/>
      </w:rPr>
    </w:lvl>
    <w:lvl w:ilvl="4" w:tplc="007C1794">
      <w:start w:val="1"/>
      <w:numFmt w:val="bullet"/>
      <w:lvlText w:val="•"/>
      <w:lvlJc w:val="left"/>
      <w:pPr>
        <w:ind w:left="3829" w:hanging="567"/>
      </w:pPr>
      <w:rPr>
        <w:rFonts w:hint="default"/>
      </w:rPr>
    </w:lvl>
    <w:lvl w:ilvl="5" w:tplc="D108DF7A">
      <w:start w:val="1"/>
      <w:numFmt w:val="bullet"/>
      <w:lvlText w:val="•"/>
      <w:lvlJc w:val="left"/>
      <w:pPr>
        <w:ind w:left="4615" w:hanging="567"/>
      </w:pPr>
      <w:rPr>
        <w:rFonts w:hint="default"/>
      </w:rPr>
    </w:lvl>
    <w:lvl w:ilvl="6" w:tplc="E244DDB8">
      <w:start w:val="1"/>
      <w:numFmt w:val="bullet"/>
      <w:lvlText w:val="•"/>
      <w:lvlJc w:val="left"/>
      <w:pPr>
        <w:ind w:left="5401" w:hanging="567"/>
      </w:pPr>
      <w:rPr>
        <w:rFonts w:hint="default"/>
      </w:rPr>
    </w:lvl>
    <w:lvl w:ilvl="7" w:tplc="5B925B6C">
      <w:start w:val="1"/>
      <w:numFmt w:val="bullet"/>
      <w:lvlText w:val="•"/>
      <w:lvlJc w:val="left"/>
      <w:pPr>
        <w:ind w:left="6187" w:hanging="567"/>
      </w:pPr>
      <w:rPr>
        <w:rFonts w:hint="default"/>
      </w:rPr>
    </w:lvl>
    <w:lvl w:ilvl="8" w:tplc="CB60C0D2">
      <w:start w:val="1"/>
      <w:numFmt w:val="bullet"/>
      <w:lvlText w:val="•"/>
      <w:lvlJc w:val="left"/>
      <w:pPr>
        <w:ind w:left="6974" w:hanging="567"/>
      </w:pPr>
      <w:rPr>
        <w:rFonts w:hint="default"/>
      </w:rPr>
    </w:lvl>
  </w:abstractNum>
  <w:abstractNum w:abstractNumId="13" w15:restartNumberingAfterBreak="0">
    <w:nsid w:val="2E3F6D48"/>
    <w:multiLevelType w:val="hybridMultilevel"/>
    <w:tmpl w:val="68BEC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D11F6B"/>
    <w:multiLevelType w:val="hybridMultilevel"/>
    <w:tmpl w:val="D8282290"/>
    <w:lvl w:ilvl="0" w:tplc="0C09000F">
      <w:start w:val="1"/>
      <w:numFmt w:val="decimal"/>
      <w:lvlText w:val="%1."/>
      <w:lvlJc w:val="left"/>
      <w:pPr>
        <w:ind w:left="838" w:hanging="360"/>
      </w:pPr>
      <w:rPr>
        <w:rFonts w:hint="default"/>
      </w:rPr>
    </w:lvl>
    <w:lvl w:ilvl="1" w:tplc="0C090019" w:tentative="1">
      <w:start w:val="1"/>
      <w:numFmt w:val="lowerLetter"/>
      <w:lvlText w:val="%2."/>
      <w:lvlJc w:val="left"/>
      <w:pPr>
        <w:ind w:left="1558" w:hanging="360"/>
      </w:pPr>
    </w:lvl>
    <w:lvl w:ilvl="2" w:tplc="0C09001B" w:tentative="1">
      <w:start w:val="1"/>
      <w:numFmt w:val="lowerRoman"/>
      <w:lvlText w:val="%3."/>
      <w:lvlJc w:val="right"/>
      <w:pPr>
        <w:ind w:left="2278" w:hanging="180"/>
      </w:pPr>
    </w:lvl>
    <w:lvl w:ilvl="3" w:tplc="0C09000F" w:tentative="1">
      <w:start w:val="1"/>
      <w:numFmt w:val="decimal"/>
      <w:lvlText w:val="%4."/>
      <w:lvlJc w:val="left"/>
      <w:pPr>
        <w:ind w:left="2998" w:hanging="360"/>
      </w:pPr>
    </w:lvl>
    <w:lvl w:ilvl="4" w:tplc="0C090019" w:tentative="1">
      <w:start w:val="1"/>
      <w:numFmt w:val="lowerLetter"/>
      <w:lvlText w:val="%5."/>
      <w:lvlJc w:val="left"/>
      <w:pPr>
        <w:ind w:left="3718" w:hanging="360"/>
      </w:pPr>
    </w:lvl>
    <w:lvl w:ilvl="5" w:tplc="0C09001B" w:tentative="1">
      <w:start w:val="1"/>
      <w:numFmt w:val="lowerRoman"/>
      <w:lvlText w:val="%6."/>
      <w:lvlJc w:val="right"/>
      <w:pPr>
        <w:ind w:left="4438" w:hanging="180"/>
      </w:pPr>
    </w:lvl>
    <w:lvl w:ilvl="6" w:tplc="0C09000F" w:tentative="1">
      <w:start w:val="1"/>
      <w:numFmt w:val="decimal"/>
      <w:lvlText w:val="%7."/>
      <w:lvlJc w:val="left"/>
      <w:pPr>
        <w:ind w:left="5158" w:hanging="360"/>
      </w:pPr>
    </w:lvl>
    <w:lvl w:ilvl="7" w:tplc="0C090019" w:tentative="1">
      <w:start w:val="1"/>
      <w:numFmt w:val="lowerLetter"/>
      <w:lvlText w:val="%8."/>
      <w:lvlJc w:val="left"/>
      <w:pPr>
        <w:ind w:left="5878" w:hanging="360"/>
      </w:pPr>
    </w:lvl>
    <w:lvl w:ilvl="8" w:tplc="0C09001B" w:tentative="1">
      <w:start w:val="1"/>
      <w:numFmt w:val="lowerRoman"/>
      <w:lvlText w:val="%9."/>
      <w:lvlJc w:val="right"/>
      <w:pPr>
        <w:ind w:left="6598" w:hanging="180"/>
      </w:pPr>
    </w:lvl>
  </w:abstractNum>
  <w:abstractNum w:abstractNumId="15" w15:restartNumberingAfterBreak="0">
    <w:nsid w:val="357A461D"/>
    <w:multiLevelType w:val="hybridMultilevel"/>
    <w:tmpl w:val="B7C4565A"/>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6"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18" w15:restartNumberingAfterBreak="0">
    <w:nsid w:val="5DBC5161"/>
    <w:multiLevelType w:val="multilevel"/>
    <w:tmpl w:val="8858318A"/>
    <w:lvl w:ilvl="0">
      <w:start w:val="1"/>
      <w:numFmt w:val="bullet"/>
      <w:lvlText w:val=""/>
      <w:lvlJc w:val="left"/>
      <w:pPr>
        <w:ind w:left="425" w:hanging="425"/>
      </w:pPr>
      <w:rPr>
        <w:rFonts w:ascii="Symbol" w:hAnsi="Symbol" w:hint="default"/>
        <w:sz w:val="22"/>
      </w:rPr>
    </w:lvl>
    <w:lvl w:ilvl="1">
      <w:start w:val="1"/>
      <w:numFmt w:val="bullet"/>
      <w:lvlText w:val="–"/>
      <w:lvlJc w:val="left"/>
      <w:pPr>
        <w:ind w:left="850" w:hanging="425"/>
      </w:pPr>
      <w:rPr>
        <w:rFonts w:ascii="Arial" w:hAnsi="Arial" w:hint="default"/>
      </w:rPr>
    </w:lvl>
    <w:lvl w:ilvl="2">
      <w:start w:val="1"/>
      <w:numFmt w:val="bullet"/>
      <w:lvlText w:val="○"/>
      <w:lvlJc w:val="left"/>
      <w:pPr>
        <w:ind w:left="1275" w:hanging="425"/>
      </w:pPr>
      <w:rPr>
        <w:rFonts w:ascii="Calibri" w:hAnsi="Calibri"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19" w15:restartNumberingAfterBreak="0">
    <w:nsid w:val="633664CD"/>
    <w:multiLevelType w:val="hybridMultilevel"/>
    <w:tmpl w:val="B7246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011A1E"/>
    <w:multiLevelType w:val="hybridMultilevel"/>
    <w:tmpl w:val="64FA6972"/>
    <w:lvl w:ilvl="0" w:tplc="F86867E4">
      <w:start w:val="1"/>
      <w:numFmt w:val="lowerLetter"/>
      <w:lvlText w:val="(%1)"/>
      <w:lvlJc w:val="left"/>
      <w:pPr>
        <w:ind w:left="927" w:hanging="360"/>
      </w:pPr>
      <w:rPr>
        <w:rFonts w:hint="default"/>
        <w:b w:val="0"/>
        <w:i w:val="0"/>
        <w:sz w:val="24"/>
        <w:szCs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684A2F3D"/>
    <w:multiLevelType w:val="multilevel"/>
    <w:tmpl w:val="CFB62046"/>
    <w:numStyleLink w:val="D2Aformnumbering"/>
  </w:abstractNum>
  <w:abstractNum w:abstractNumId="22" w15:restartNumberingAfterBreak="0">
    <w:nsid w:val="70776594"/>
    <w:multiLevelType w:val="multilevel"/>
    <w:tmpl w:val="961E74C2"/>
    <w:styleLink w:val="D2Aformnumbering4"/>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75AF110F"/>
    <w:multiLevelType w:val="hybridMultilevel"/>
    <w:tmpl w:val="AE0C917A"/>
    <w:styleLink w:val="D2Aformnumbering1"/>
    <w:lvl w:ilvl="0" w:tplc="668A2F2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76F27C53"/>
    <w:multiLevelType w:val="hybridMultilevel"/>
    <w:tmpl w:val="BEEE4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3"/>
  </w:num>
  <w:num w:numId="4">
    <w:abstractNumId w:val="2"/>
  </w:num>
  <w:num w:numId="5">
    <w:abstractNumId w:val="1"/>
  </w:num>
  <w:num w:numId="6">
    <w:abstractNumId w:val="0"/>
  </w:num>
  <w:num w:numId="7">
    <w:abstractNumId w:val="11"/>
  </w:num>
  <w:num w:numId="8">
    <w:abstractNumId w:val="10"/>
  </w:num>
  <w:num w:numId="9">
    <w:abstractNumId w:val="16"/>
  </w:num>
  <w:num w:numId="10">
    <w:abstractNumId w:val="23"/>
  </w:num>
  <w:num w:numId="11">
    <w:abstractNumId w:val="9"/>
  </w:num>
  <w:num w:numId="12">
    <w:abstractNumId w:val="5"/>
  </w:num>
  <w:num w:numId="13">
    <w:abstractNumId w:val="20"/>
  </w:num>
  <w:num w:numId="14">
    <w:abstractNumId w:val="17"/>
  </w:num>
  <w:num w:numId="15">
    <w:abstractNumId w:val="21"/>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6">
    <w:abstractNumId w:val="15"/>
  </w:num>
  <w:num w:numId="17">
    <w:abstractNumId w:val="8"/>
  </w:num>
  <w:num w:numId="18">
    <w:abstractNumId w:val="24"/>
  </w:num>
  <w:num w:numId="19">
    <w:abstractNumId w:val="19"/>
  </w:num>
  <w:num w:numId="20">
    <w:abstractNumId w:val="6"/>
  </w:num>
  <w:num w:numId="21">
    <w:abstractNumId w:val="7"/>
  </w:num>
  <w:num w:numId="22">
    <w:abstractNumId w:val="18"/>
  </w:num>
  <w:num w:numId="23">
    <w:abstractNumId w:val="12"/>
  </w:num>
  <w:num w:numId="24">
    <w:abstractNumId w:val="14"/>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68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5B"/>
    <w:rsid w:val="00003065"/>
    <w:rsid w:val="00011B0A"/>
    <w:rsid w:val="0003136F"/>
    <w:rsid w:val="000408CA"/>
    <w:rsid w:val="00053C30"/>
    <w:rsid w:val="00053F0B"/>
    <w:rsid w:val="00063BDC"/>
    <w:rsid w:val="0008454F"/>
    <w:rsid w:val="000A1A18"/>
    <w:rsid w:val="000A2D27"/>
    <w:rsid w:val="000A680E"/>
    <w:rsid w:val="000C0984"/>
    <w:rsid w:val="000C170D"/>
    <w:rsid w:val="000C59A2"/>
    <w:rsid w:val="000D09FA"/>
    <w:rsid w:val="000D2D92"/>
    <w:rsid w:val="000D656D"/>
    <w:rsid w:val="000F2011"/>
    <w:rsid w:val="000F20CF"/>
    <w:rsid w:val="000F30BB"/>
    <w:rsid w:val="00125B13"/>
    <w:rsid w:val="001502F1"/>
    <w:rsid w:val="001A16E5"/>
    <w:rsid w:val="001B2D90"/>
    <w:rsid w:val="001D3046"/>
    <w:rsid w:val="001D3B1C"/>
    <w:rsid w:val="001D3CB1"/>
    <w:rsid w:val="001D505A"/>
    <w:rsid w:val="001D7D3C"/>
    <w:rsid w:val="001E00D2"/>
    <w:rsid w:val="0021143E"/>
    <w:rsid w:val="00231AC5"/>
    <w:rsid w:val="002403C8"/>
    <w:rsid w:val="00254E2E"/>
    <w:rsid w:val="00257E33"/>
    <w:rsid w:val="002640B3"/>
    <w:rsid w:val="0026542C"/>
    <w:rsid w:val="00267EBC"/>
    <w:rsid w:val="002767C9"/>
    <w:rsid w:val="002875EA"/>
    <w:rsid w:val="002910CA"/>
    <w:rsid w:val="002B0B89"/>
    <w:rsid w:val="002B5CBC"/>
    <w:rsid w:val="002B6F5E"/>
    <w:rsid w:val="002C02CB"/>
    <w:rsid w:val="002C1376"/>
    <w:rsid w:val="002C5CB3"/>
    <w:rsid w:val="002F0157"/>
    <w:rsid w:val="002F5035"/>
    <w:rsid w:val="00334ED9"/>
    <w:rsid w:val="00340359"/>
    <w:rsid w:val="00350D8E"/>
    <w:rsid w:val="0035220E"/>
    <w:rsid w:val="00353DE2"/>
    <w:rsid w:val="0036510E"/>
    <w:rsid w:val="00367A5D"/>
    <w:rsid w:val="003707EE"/>
    <w:rsid w:val="00373B0D"/>
    <w:rsid w:val="00394D90"/>
    <w:rsid w:val="003B3239"/>
    <w:rsid w:val="003C6CBE"/>
    <w:rsid w:val="003D6738"/>
    <w:rsid w:val="00424892"/>
    <w:rsid w:val="0043440F"/>
    <w:rsid w:val="00444BF0"/>
    <w:rsid w:val="004B4492"/>
    <w:rsid w:val="004C2EC4"/>
    <w:rsid w:val="004D1698"/>
    <w:rsid w:val="004D7117"/>
    <w:rsid w:val="004E13AF"/>
    <w:rsid w:val="004E3DC6"/>
    <w:rsid w:val="004F27CF"/>
    <w:rsid w:val="00504FDF"/>
    <w:rsid w:val="0052056B"/>
    <w:rsid w:val="00522FA8"/>
    <w:rsid w:val="00523E75"/>
    <w:rsid w:val="0054609D"/>
    <w:rsid w:val="00547263"/>
    <w:rsid w:val="00550B6D"/>
    <w:rsid w:val="00552CA7"/>
    <w:rsid w:val="00584A8F"/>
    <w:rsid w:val="005945A1"/>
    <w:rsid w:val="006029EB"/>
    <w:rsid w:val="00606F5A"/>
    <w:rsid w:val="0060742D"/>
    <w:rsid w:val="006078AF"/>
    <w:rsid w:val="006128BA"/>
    <w:rsid w:val="00615AEF"/>
    <w:rsid w:val="006162F0"/>
    <w:rsid w:val="006352A2"/>
    <w:rsid w:val="00642B89"/>
    <w:rsid w:val="00646C7A"/>
    <w:rsid w:val="00654E9C"/>
    <w:rsid w:val="00657A44"/>
    <w:rsid w:val="00663BC5"/>
    <w:rsid w:val="00665727"/>
    <w:rsid w:val="00671035"/>
    <w:rsid w:val="00677A36"/>
    <w:rsid w:val="00686723"/>
    <w:rsid w:val="0068743E"/>
    <w:rsid w:val="006A5169"/>
    <w:rsid w:val="006C1429"/>
    <w:rsid w:val="006E4003"/>
    <w:rsid w:val="007236E2"/>
    <w:rsid w:val="007403DD"/>
    <w:rsid w:val="0074761E"/>
    <w:rsid w:val="00763E32"/>
    <w:rsid w:val="007664AD"/>
    <w:rsid w:val="0077161C"/>
    <w:rsid w:val="00773CB1"/>
    <w:rsid w:val="007743E5"/>
    <w:rsid w:val="00781FF4"/>
    <w:rsid w:val="00783649"/>
    <w:rsid w:val="00786B63"/>
    <w:rsid w:val="007A463E"/>
    <w:rsid w:val="007E6359"/>
    <w:rsid w:val="00801154"/>
    <w:rsid w:val="00816255"/>
    <w:rsid w:val="008204C0"/>
    <w:rsid w:val="008322CA"/>
    <w:rsid w:val="00857706"/>
    <w:rsid w:val="00870FFC"/>
    <w:rsid w:val="00872E1D"/>
    <w:rsid w:val="00884737"/>
    <w:rsid w:val="008C2147"/>
    <w:rsid w:val="008E2C41"/>
    <w:rsid w:val="008E3B69"/>
    <w:rsid w:val="008E3C7F"/>
    <w:rsid w:val="008E555D"/>
    <w:rsid w:val="00907579"/>
    <w:rsid w:val="00910073"/>
    <w:rsid w:val="00921341"/>
    <w:rsid w:val="00922ADE"/>
    <w:rsid w:val="0092635A"/>
    <w:rsid w:val="009305C2"/>
    <w:rsid w:val="0094081E"/>
    <w:rsid w:val="00970A4C"/>
    <w:rsid w:val="00976EB5"/>
    <w:rsid w:val="0098213D"/>
    <w:rsid w:val="00983285"/>
    <w:rsid w:val="009A11D3"/>
    <w:rsid w:val="009B7601"/>
    <w:rsid w:val="009C41C2"/>
    <w:rsid w:val="009F1036"/>
    <w:rsid w:val="009F210E"/>
    <w:rsid w:val="00A00652"/>
    <w:rsid w:val="00A06EE8"/>
    <w:rsid w:val="00A17687"/>
    <w:rsid w:val="00A244A1"/>
    <w:rsid w:val="00A30827"/>
    <w:rsid w:val="00A37017"/>
    <w:rsid w:val="00A518B6"/>
    <w:rsid w:val="00A51F3D"/>
    <w:rsid w:val="00A627C0"/>
    <w:rsid w:val="00A676A0"/>
    <w:rsid w:val="00A83159"/>
    <w:rsid w:val="00AB2023"/>
    <w:rsid w:val="00AE15E5"/>
    <w:rsid w:val="00B00A88"/>
    <w:rsid w:val="00B16DFC"/>
    <w:rsid w:val="00B20CD1"/>
    <w:rsid w:val="00B21A37"/>
    <w:rsid w:val="00B25EAA"/>
    <w:rsid w:val="00B470C0"/>
    <w:rsid w:val="00B53724"/>
    <w:rsid w:val="00B86EF7"/>
    <w:rsid w:val="00B87197"/>
    <w:rsid w:val="00C17260"/>
    <w:rsid w:val="00C5285C"/>
    <w:rsid w:val="00C53C47"/>
    <w:rsid w:val="00C601C5"/>
    <w:rsid w:val="00C614C0"/>
    <w:rsid w:val="00C62913"/>
    <w:rsid w:val="00C826C5"/>
    <w:rsid w:val="00C97F58"/>
    <w:rsid w:val="00CA1D89"/>
    <w:rsid w:val="00CC05EA"/>
    <w:rsid w:val="00CC1E8D"/>
    <w:rsid w:val="00CC201A"/>
    <w:rsid w:val="00CD2F7A"/>
    <w:rsid w:val="00CF1FC4"/>
    <w:rsid w:val="00D02242"/>
    <w:rsid w:val="00D079B4"/>
    <w:rsid w:val="00D14049"/>
    <w:rsid w:val="00D27E57"/>
    <w:rsid w:val="00D368A0"/>
    <w:rsid w:val="00D927B4"/>
    <w:rsid w:val="00D95999"/>
    <w:rsid w:val="00DB4404"/>
    <w:rsid w:val="00DC7EF3"/>
    <w:rsid w:val="00DE0A59"/>
    <w:rsid w:val="00DE7043"/>
    <w:rsid w:val="00E10BB9"/>
    <w:rsid w:val="00E1225E"/>
    <w:rsid w:val="00E13F7E"/>
    <w:rsid w:val="00E1430F"/>
    <w:rsid w:val="00E32605"/>
    <w:rsid w:val="00E32CE9"/>
    <w:rsid w:val="00E343E7"/>
    <w:rsid w:val="00E36C9E"/>
    <w:rsid w:val="00E448C7"/>
    <w:rsid w:val="00E45E5B"/>
    <w:rsid w:val="00E55A7E"/>
    <w:rsid w:val="00E56A79"/>
    <w:rsid w:val="00E57139"/>
    <w:rsid w:val="00E614AB"/>
    <w:rsid w:val="00E6165E"/>
    <w:rsid w:val="00E63012"/>
    <w:rsid w:val="00E668A4"/>
    <w:rsid w:val="00E8009C"/>
    <w:rsid w:val="00E81DF0"/>
    <w:rsid w:val="00E83D82"/>
    <w:rsid w:val="00E96559"/>
    <w:rsid w:val="00E96618"/>
    <w:rsid w:val="00EB7804"/>
    <w:rsid w:val="00EC0B6D"/>
    <w:rsid w:val="00EC18E8"/>
    <w:rsid w:val="00ED1758"/>
    <w:rsid w:val="00ED2744"/>
    <w:rsid w:val="00ED3926"/>
    <w:rsid w:val="00ED48F3"/>
    <w:rsid w:val="00EF496F"/>
    <w:rsid w:val="00EF5EE9"/>
    <w:rsid w:val="00F12FD3"/>
    <w:rsid w:val="00F34F34"/>
    <w:rsid w:val="00F40E6E"/>
    <w:rsid w:val="00F468E5"/>
    <w:rsid w:val="00F56E94"/>
    <w:rsid w:val="00F6323C"/>
    <w:rsid w:val="00F6460D"/>
    <w:rsid w:val="00F71B5E"/>
    <w:rsid w:val="00F77F5D"/>
    <w:rsid w:val="00F865EB"/>
    <w:rsid w:val="00F95831"/>
    <w:rsid w:val="00FA261A"/>
    <w:rsid w:val="00FA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6801"/>
    <o:shapelayout v:ext="edit">
      <o:idmap v:ext="edit" data="1"/>
    </o:shapelayout>
  </w:shapeDefaults>
  <w:decimalSymbol w:val="."/>
  <w:listSeparator w:val=","/>
  <w14:docId w14:val="32E37F09"/>
  <w15:docId w15:val="{40A30018-5C19-469E-8E82-B793A2B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5B"/>
    <w:pPr>
      <w:spacing w:after="0" w:line="240" w:lineRule="auto"/>
    </w:pPr>
    <w:rPr>
      <w:rFonts w:ascii="Times New Roman" w:eastAsia="Times New Roman" w:hAnsi="Times New Roman"/>
      <w:sz w:val="20"/>
      <w:szCs w:val="20"/>
      <w:lang w:eastAsia="en-AU"/>
    </w:rPr>
  </w:style>
  <w:style w:type="paragraph" w:styleId="Heading1">
    <w:name w:val="heading 1"/>
    <w:next w:val="Normal"/>
    <w:link w:val="Heading1Char"/>
    <w:uiPriority w:val="1"/>
    <w:qFormat/>
    <w:rsid w:val="00C53C47"/>
    <w:pPr>
      <w:keepNext/>
      <w:keepLines/>
      <w:spacing w:before="480" w:after="600" w:line="360" w:lineRule="auto"/>
      <w:contextualSpacing/>
      <w:outlineLvl w:val="0"/>
    </w:pPr>
    <w:rPr>
      <w:rFonts w:ascii="Arial" w:eastAsiaTheme="majorEastAsia" w:hAnsi="Arial" w:cstheme="majorBidi"/>
      <w:b/>
      <w:bCs/>
      <w:kern w:val="28"/>
      <w:sz w:val="24"/>
      <w:szCs w:val="32"/>
    </w:rPr>
  </w:style>
  <w:style w:type="paragraph" w:styleId="Heading2">
    <w:name w:val="heading 2"/>
    <w:basedOn w:val="Heading1"/>
    <w:next w:val="Normal"/>
    <w:link w:val="Heading2Char"/>
    <w:uiPriority w:val="1"/>
    <w:unhideWhenUsed/>
    <w:qFormat/>
    <w:rsid w:val="00444BF0"/>
    <w:pPr>
      <w:spacing w:before="240" w:after="360"/>
      <w:outlineLvl w:val="1"/>
    </w:pPr>
    <w:rPr>
      <w:bCs w:val="0"/>
      <w:sz w:val="36"/>
      <w:szCs w:val="26"/>
    </w:rPr>
  </w:style>
  <w:style w:type="paragraph" w:styleId="Heading3">
    <w:name w:val="heading 3"/>
    <w:basedOn w:val="Heading2"/>
    <w:next w:val="Normal"/>
    <w:link w:val="Heading3Char"/>
    <w:uiPriority w:val="9"/>
    <w:unhideWhenUsed/>
    <w:qFormat/>
    <w:rsid w:val="00444BF0"/>
    <w:pPr>
      <w:spacing w:after="240"/>
      <w:outlineLvl w:val="2"/>
    </w:pPr>
    <w:rPr>
      <w:bCs/>
      <w:sz w:val="32"/>
    </w:rPr>
  </w:style>
  <w:style w:type="paragraph" w:styleId="Heading4">
    <w:name w:val="heading 4"/>
    <w:basedOn w:val="Heading3"/>
    <w:next w:val="Normal"/>
    <w:link w:val="Heading4Char"/>
    <w:uiPriority w:val="9"/>
    <w:unhideWhenUsed/>
    <w:qFormat/>
    <w:rsid w:val="00444BF0"/>
    <w:pPr>
      <w:spacing w:before="200" w:after="200"/>
      <w:outlineLvl w:val="3"/>
    </w:pPr>
    <w:rPr>
      <w:bCs w:val="0"/>
      <w:iCs/>
      <w:sz w:val="28"/>
    </w:rPr>
  </w:style>
  <w:style w:type="paragraph" w:styleId="Heading5">
    <w:name w:val="heading 5"/>
    <w:basedOn w:val="Heading4"/>
    <w:next w:val="Normal"/>
    <w:link w:val="Heading5Char"/>
    <w:uiPriority w:val="9"/>
    <w:unhideWhenUsed/>
    <w:qFormat/>
    <w:rsid w:val="00444BF0"/>
    <w:pPr>
      <w:spacing w:before="120"/>
      <w:outlineLvl w:val="4"/>
    </w:pPr>
    <w:rPr>
      <w:sz w:val="24"/>
    </w:rPr>
  </w:style>
  <w:style w:type="paragraph" w:styleId="Heading6">
    <w:name w:val="heading 6"/>
    <w:basedOn w:val="Heading5"/>
    <w:next w:val="Normal"/>
    <w:link w:val="Heading6Char"/>
    <w:uiPriority w:val="9"/>
    <w:unhideWhenUsed/>
    <w:qFormat/>
    <w:rsid w:val="00677A36"/>
    <w:pPr>
      <w:outlineLvl w:val="5"/>
    </w:pPr>
    <w:rPr>
      <w:b w:val="0"/>
      <w:i/>
    </w:rPr>
  </w:style>
  <w:style w:type="paragraph" w:styleId="Heading7">
    <w:name w:val="heading 7"/>
    <w:basedOn w:val="Heading6"/>
    <w:next w:val="Normal"/>
    <w:link w:val="Heading7Char"/>
    <w:uiPriority w:val="9"/>
    <w:semiHidden/>
    <w:unhideWhenUsed/>
    <w:rsid w:val="00444BF0"/>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677A3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7A3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A36"/>
    <w:pPr>
      <w:spacing w:line="240" w:lineRule="auto"/>
    </w:pPr>
  </w:style>
  <w:style w:type="character" w:customStyle="1" w:styleId="Heading1Char">
    <w:name w:val="Heading 1 Char"/>
    <w:link w:val="Heading1"/>
    <w:uiPriority w:val="1"/>
    <w:rsid w:val="00C53C47"/>
    <w:rPr>
      <w:rFonts w:ascii="Arial" w:eastAsiaTheme="majorEastAsia" w:hAnsi="Arial" w:cstheme="majorBidi"/>
      <w:b/>
      <w:bCs/>
      <w:kern w:val="28"/>
      <w:sz w:val="24"/>
      <w:szCs w:val="32"/>
    </w:rPr>
  </w:style>
  <w:style w:type="character" w:customStyle="1" w:styleId="Heading2Char">
    <w:name w:val="Heading 2 Char"/>
    <w:link w:val="Heading2"/>
    <w:uiPriority w:val="1"/>
    <w:rsid w:val="00444BF0"/>
    <w:rPr>
      <w:rFonts w:eastAsiaTheme="majorEastAsia" w:cstheme="majorBidi"/>
      <w:b/>
      <w:kern w:val="28"/>
      <w:sz w:val="36"/>
      <w:szCs w:val="26"/>
    </w:rPr>
  </w:style>
  <w:style w:type="character" w:customStyle="1" w:styleId="Heading4Char">
    <w:name w:val="Heading 4 Char"/>
    <w:link w:val="Heading4"/>
    <w:uiPriority w:val="9"/>
    <w:rsid w:val="00444BF0"/>
    <w:rPr>
      <w:rFonts w:eastAsiaTheme="majorEastAsia" w:cstheme="majorBidi"/>
      <w:iCs/>
      <w:kern w:val="28"/>
      <w:sz w:val="28"/>
      <w:szCs w:val="26"/>
    </w:rPr>
  </w:style>
  <w:style w:type="paragraph" w:customStyle="1" w:styleId="Bullet">
    <w:name w:val="Bullet"/>
    <w:basedOn w:val="Normal"/>
    <w:link w:val="BulletChar"/>
    <w:rsid w:val="006E4003"/>
    <w:pPr>
      <w:numPr>
        <w:numId w:val="1"/>
      </w:numPr>
      <w:tabs>
        <w:tab w:val="left" w:pos="1935"/>
      </w:tabs>
      <w:spacing w:before="120"/>
    </w:pPr>
    <w:rPr>
      <w:sz w:val="24"/>
    </w:rPr>
  </w:style>
  <w:style w:type="character" w:customStyle="1" w:styleId="BulletChar">
    <w:name w:val="Bullet Char"/>
    <w:link w:val="Bullet"/>
    <w:rsid w:val="006E4003"/>
    <w:rPr>
      <w:rFonts w:ascii="Times New Roman" w:eastAsia="Times New Roman" w:hAnsi="Times New Roman"/>
      <w:sz w:val="24"/>
      <w:szCs w:val="20"/>
      <w:lang w:eastAsia="en-AU"/>
    </w:rPr>
  </w:style>
  <w:style w:type="paragraph" w:customStyle="1" w:styleId="Nonchapterheading">
    <w:name w:val="Non chapter heading"/>
    <w:basedOn w:val="Heading5"/>
    <w:link w:val="NonchapterheadingChar"/>
    <w:rsid w:val="006E4003"/>
    <w:pPr>
      <w:spacing w:after="120" w:line="288" w:lineRule="auto"/>
      <w:ind w:left="360" w:hanging="360"/>
    </w:pPr>
    <w:rPr>
      <w:rFonts w:eastAsia="Times New Roman" w:cs="Times New Roman"/>
      <w:iCs w:val="0"/>
      <w:kern w:val="0"/>
      <w:szCs w:val="22"/>
    </w:rPr>
  </w:style>
  <w:style w:type="character" w:customStyle="1" w:styleId="NonchapterheadingChar">
    <w:name w:val="Non chapter heading Char"/>
    <w:basedOn w:val="Heading5Char"/>
    <w:link w:val="Nonchapterheading"/>
    <w:rsid w:val="006E4003"/>
    <w:rPr>
      <w:rFonts w:eastAsia="Times New Roman" w:cs="Times New Roman"/>
      <w:b/>
      <w:iCs/>
      <w:kern w:val="28"/>
      <w:sz w:val="24"/>
      <w:szCs w:val="26"/>
    </w:rPr>
  </w:style>
  <w:style w:type="character" w:customStyle="1" w:styleId="Heading5Char">
    <w:name w:val="Heading 5 Char"/>
    <w:link w:val="Heading5"/>
    <w:uiPriority w:val="9"/>
    <w:rsid w:val="00444BF0"/>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6E4003"/>
    <w:pPr>
      <w:spacing w:after="120" w:line="288" w:lineRule="auto"/>
      <w:ind w:left="360" w:hanging="360"/>
    </w:pPr>
    <w:rPr>
      <w:rFonts w:eastAsia="Times New Roman" w:cs="Times New Roman"/>
      <w:iCs w:val="0"/>
      <w:kern w:val="0"/>
      <w:szCs w:val="22"/>
    </w:rPr>
  </w:style>
  <w:style w:type="character" w:customStyle="1" w:styleId="Non-numberedchapterheadingChar">
    <w:name w:val="Non-numbered chapter heading Char"/>
    <w:basedOn w:val="Heading5Char"/>
    <w:link w:val="Non-numberedchapterheading"/>
    <w:rsid w:val="006E4003"/>
    <w:rPr>
      <w:rFonts w:eastAsia="Times New Roman" w:cs="Times New Roman"/>
      <w:b/>
      <w:iCs/>
      <w:kern w:val="28"/>
      <w:sz w:val="24"/>
      <w:szCs w:val="26"/>
    </w:rPr>
  </w:style>
  <w:style w:type="character" w:customStyle="1" w:styleId="Heading3Char">
    <w:name w:val="Heading 3 Char"/>
    <w:link w:val="Heading3"/>
    <w:uiPriority w:val="9"/>
    <w:rsid w:val="00444BF0"/>
    <w:rPr>
      <w:rFonts w:eastAsiaTheme="majorEastAsia" w:cstheme="majorBidi"/>
      <w:bCs/>
      <w:kern w:val="28"/>
      <w:sz w:val="32"/>
      <w:szCs w:val="26"/>
    </w:rPr>
  </w:style>
  <w:style w:type="character" w:customStyle="1" w:styleId="Heading6Char">
    <w:name w:val="Heading 6 Char"/>
    <w:link w:val="Heading6"/>
    <w:uiPriority w:val="9"/>
    <w:rsid w:val="003D6738"/>
    <w:rPr>
      <w:rFonts w:eastAsiaTheme="majorEastAsia" w:cstheme="majorBidi"/>
      <w:i/>
      <w:iCs/>
      <w:kern w:val="28"/>
      <w:sz w:val="24"/>
      <w:szCs w:val="26"/>
    </w:rPr>
  </w:style>
  <w:style w:type="character" w:customStyle="1" w:styleId="Heading7Char">
    <w:name w:val="Heading 7 Char"/>
    <w:link w:val="Heading7"/>
    <w:uiPriority w:val="9"/>
    <w:semiHidden/>
    <w:rsid w:val="00444BF0"/>
    <w:rPr>
      <w:rFonts w:eastAsiaTheme="majorEastAsia" w:cstheme="majorBidi"/>
      <w:b/>
      <w:iCs/>
      <w:color w:val="404040"/>
    </w:rPr>
  </w:style>
  <w:style w:type="paragraph" w:styleId="TOC1">
    <w:name w:val="toc 1"/>
    <w:basedOn w:val="Normal"/>
    <w:next w:val="Normal"/>
    <w:autoRedefine/>
    <w:uiPriority w:val="39"/>
    <w:unhideWhenUsed/>
    <w:qFormat/>
    <w:rsid w:val="006E4003"/>
    <w:pPr>
      <w:tabs>
        <w:tab w:val="right" w:leader="dot" w:pos="9016"/>
      </w:tabs>
    </w:pPr>
    <w:rPr>
      <w:b/>
      <w:noProof/>
    </w:rPr>
  </w:style>
  <w:style w:type="paragraph" w:styleId="TOC2">
    <w:name w:val="toc 2"/>
    <w:basedOn w:val="Normal"/>
    <w:next w:val="Normal"/>
    <w:autoRedefine/>
    <w:uiPriority w:val="39"/>
    <w:unhideWhenUsed/>
    <w:qFormat/>
    <w:rsid w:val="002F5035"/>
    <w:pPr>
      <w:ind w:left="220"/>
    </w:pPr>
    <w:rPr>
      <w:b/>
    </w:rPr>
  </w:style>
  <w:style w:type="paragraph" w:styleId="TOC3">
    <w:name w:val="toc 3"/>
    <w:basedOn w:val="Normal"/>
    <w:next w:val="Normal"/>
    <w:autoRedefine/>
    <w:uiPriority w:val="39"/>
    <w:unhideWhenUsed/>
    <w:rsid w:val="006E4003"/>
    <w:pPr>
      <w:ind w:left="440"/>
    </w:pPr>
  </w:style>
  <w:style w:type="paragraph" w:styleId="TOC4">
    <w:name w:val="toc 4"/>
    <w:basedOn w:val="Normal"/>
    <w:next w:val="Normal"/>
    <w:autoRedefine/>
    <w:uiPriority w:val="39"/>
    <w:unhideWhenUsed/>
    <w:rsid w:val="006E4003"/>
    <w:pPr>
      <w:ind w:left="660"/>
    </w:pPr>
  </w:style>
  <w:style w:type="paragraph" w:styleId="FootnoteText">
    <w:name w:val="footnote text"/>
    <w:basedOn w:val="Normal"/>
    <w:link w:val="FootnoteTextChar"/>
    <w:uiPriority w:val="99"/>
    <w:unhideWhenUsed/>
    <w:rsid w:val="006E4003"/>
    <w:rPr>
      <w:sz w:val="18"/>
    </w:rPr>
  </w:style>
  <w:style w:type="character" w:customStyle="1" w:styleId="FootnoteTextChar">
    <w:name w:val="Footnote Text Char"/>
    <w:link w:val="FootnoteText"/>
    <w:uiPriority w:val="99"/>
    <w:rsid w:val="006E4003"/>
    <w:rPr>
      <w:rFonts w:ascii="Trebuchet MS" w:eastAsia="Times New Roman" w:hAnsi="Trebuchet MS" w:cs="Times New Roman"/>
      <w:sz w:val="18"/>
      <w:lang w:eastAsia="en-AU"/>
    </w:rPr>
  </w:style>
  <w:style w:type="paragraph" w:styleId="Header">
    <w:name w:val="header"/>
    <w:basedOn w:val="Normal"/>
    <w:link w:val="HeaderChar"/>
    <w:uiPriority w:val="99"/>
    <w:unhideWhenUsed/>
    <w:rsid w:val="006E4003"/>
    <w:pPr>
      <w:tabs>
        <w:tab w:val="center" w:pos="4513"/>
        <w:tab w:val="right" w:pos="9026"/>
      </w:tabs>
    </w:pPr>
  </w:style>
  <w:style w:type="character" w:customStyle="1" w:styleId="HeaderChar">
    <w:name w:val="Header Char"/>
    <w:link w:val="Header"/>
    <w:uiPriority w:val="99"/>
    <w:rsid w:val="006E4003"/>
    <w:rPr>
      <w:rFonts w:ascii="Trebuchet MS" w:eastAsia="Times New Roman" w:hAnsi="Trebuchet MS" w:cs="Times New Roman"/>
      <w:lang w:eastAsia="en-AU"/>
    </w:rPr>
  </w:style>
  <w:style w:type="paragraph" w:styleId="Footer">
    <w:name w:val="footer"/>
    <w:basedOn w:val="Normal"/>
    <w:link w:val="FooterChar"/>
    <w:uiPriority w:val="99"/>
    <w:unhideWhenUsed/>
    <w:rsid w:val="00D079B4"/>
    <w:pPr>
      <w:tabs>
        <w:tab w:val="center" w:pos="4513"/>
        <w:tab w:val="right" w:pos="9026"/>
      </w:tabs>
      <w:jc w:val="right"/>
    </w:pPr>
    <w:rPr>
      <w:sz w:val="18"/>
    </w:rPr>
  </w:style>
  <w:style w:type="character" w:customStyle="1" w:styleId="FooterChar">
    <w:name w:val="Footer Char"/>
    <w:link w:val="Footer"/>
    <w:uiPriority w:val="99"/>
    <w:rsid w:val="00D079B4"/>
    <w:rPr>
      <w:sz w:val="18"/>
    </w:rPr>
  </w:style>
  <w:style w:type="character" w:styleId="FootnoteReference">
    <w:name w:val="footnote reference"/>
    <w:uiPriority w:val="99"/>
    <w:unhideWhenUsed/>
    <w:rsid w:val="006E400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677A36"/>
    <w:pPr>
      <w:numPr>
        <w:ilvl w:val="1"/>
      </w:numPr>
    </w:pPr>
    <w:rPr>
      <w:rFonts w:eastAsiaTheme="majorEastAsia" w:cstheme="majorBidi"/>
      <w:i/>
      <w:iCs/>
      <w:spacing w:val="15"/>
      <w:szCs w:val="24"/>
    </w:rPr>
  </w:style>
  <w:style w:type="character" w:customStyle="1" w:styleId="SubtitleChar">
    <w:name w:val="Subtitle Char"/>
    <w:link w:val="Subtitle"/>
    <w:uiPriority w:val="11"/>
    <w:rsid w:val="00677A36"/>
    <w:rPr>
      <w:rFonts w:eastAsiaTheme="majorEastAsia" w:cstheme="majorBidi"/>
      <w:i/>
      <w:iCs/>
      <w:spacing w:val="15"/>
      <w:szCs w:val="24"/>
    </w:rPr>
  </w:style>
  <w:style w:type="character" w:styleId="Hyperlink">
    <w:name w:val="Hyperlink"/>
    <w:uiPriority w:val="99"/>
    <w:rsid w:val="006E4003"/>
    <w:rPr>
      <w:rFonts w:ascii="Trebuchet MS" w:hAnsi="Trebuchet MS"/>
      <w:color w:val="0000FF"/>
      <w:sz w:val="22"/>
      <w:u w:val="single"/>
    </w:rPr>
  </w:style>
  <w:style w:type="character" w:styleId="Strong">
    <w:name w:val="Strong"/>
    <w:uiPriority w:val="22"/>
    <w:qFormat/>
    <w:rsid w:val="00677A36"/>
    <w:rPr>
      <w:rFonts w:ascii="Trebuchet MS" w:hAnsi="Trebuchet MS"/>
      <w:b/>
      <w:bCs/>
      <w:sz w:val="22"/>
    </w:rPr>
  </w:style>
  <w:style w:type="character" w:styleId="Emphasis">
    <w:name w:val="Emphasis"/>
    <w:uiPriority w:val="20"/>
    <w:qFormat/>
    <w:rsid w:val="00677A36"/>
    <w:rPr>
      <w:rFonts w:ascii="Trebuchet MS" w:hAnsi="Trebuchet MS"/>
      <w:i/>
      <w:iCs/>
      <w:sz w:val="22"/>
    </w:rPr>
  </w:style>
  <w:style w:type="table" w:styleId="TableGrid">
    <w:name w:val="Table Grid"/>
    <w:basedOn w:val="TableNormal"/>
    <w:rsid w:val="006E400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373B0D"/>
    <w:pPr>
      <w:numPr>
        <w:numId w:val="8"/>
      </w:numPr>
    </w:pPr>
  </w:style>
  <w:style w:type="paragraph" w:styleId="ListParagraph">
    <w:name w:val="List Paragraph"/>
    <w:basedOn w:val="Normal"/>
    <w:uiPriority w:val="34"/>
    <w:qFormat/>
    <w:rsid w:val="00677A36"/>
    <w:pPr>
      <w:ind w:left="720"/>
      <w:contextualSpacing/>
    </w:pPr>
  </w:style>
  <w:style w:type="paragraph" w:styleId="Quote">
    <w:name w:val="Quote"/>
    <w:basedOn w:val="Normal"/>
    <w:next w:val="Normal"/>
    <w:link w:val="QuoteChar"/>
    <w:uiPriority w:val="29"/>
    <w:qFormat/>
    <w:rsid w:val="00677A36"/>
    <w:rPr>
      <w:i/>
      <w:iCs/>
      <w:color w:val="000000"/>
    </w:rPr>
  </w:style>
  <w:style w:type="character" w:customStyle="1" w:styleId="QuoteChar">
    <w:name w:val="Quote Char"/>
    <w:link w:val="Quote"/>
    <w:uiPriority w:val="29"/>
    <w:rsid w:val="00677A36"/>
    <w:rPr>
      <w:i/>
      <w:iCs/>
      <w:color w:val="000000"/>
    </w:rPr>
  </w:style>
  <w:style w:type="paragraph" w:styleId="TOAHeading">
    <w:name w:val="toa heading"/>
    <w:basedOn w:val="Normal"/>
    <w:next w:val="Normal"/>
    <w:uiPriority w:val="99"/>
    <w:semiHidden/>
    <w:unhideWhenUsed/>
    <w:rsid w:val="002F5035"/>
    <w:pPr>
      <w:spacing w:before="120"/>
    </w:pPr>
    <w:rPr>
      <w:rFonts w:eastAsiaTheme="majorEastAsia" w:cstheme="majorBidi"/>
      <w:b/>
      <w:bCs/>
      <w:sz w:val="28"/>
      <w:szCs w:val="24"/>
    </w:rPr>
  </w:style>
  <w:style w:type="character" w:styleId="IntenseEmphasis">
    <w:name w:val="Intense Emphasis"/>
    <w:uiPriority w:val="21"/>
    <w:qFormat/>
    <w:rsid w:val="00677A36"/>
    <w:rPr>
      <w:rFonts w:ascii="Trebuchet MS" w:hAnsi="Trebuchet MS"/>
      <w:b/>
      <w:bCs/>
      <w:i/>
      <w:iCs/>
      <w:color w:val="000000" w:themeColor="text1"/>
      <w:sz w:val="22"/>
    </w:rPr>
  </w:style>
  <w:style w:type="paragraph" w:styleId="ListBullet">
    <w:name w:val="List Bullet"/>
    <w:basedOn w:val="List"/>
    <w:unhideWhenUsed/>
    <w:qFormat/>
    <w:rsid w:val="00677A36"/>
    <w:pPr>
      <w:numPr>
        <w:numId w:val="9"/>
      </w:numPr>
      <w:contextualSpacing w:val="0"/>
    </w:pPr>
  </w:style>
  <w:style w:type="paragraph" w:styleId="ListNumber2">
    <w:name w:val="List Number 2"/>
    <w:basedOn w:val="Normal"/>
    <w:uiPriority w:val="99"/>
    <w:unhideWhenUsed/>
    <w:rsid w:val="0026542C"/>
    <w:pPr>
      <w:numPr>
        <w:numId w:val="3"/>
      </w:numPr>
      <w:contextualSpacing/>
    </w:pPr>
  </w:style>
  <w:style w:type="paragraph" w:styleId="ListNumber3">
    <w:name w:val="List Number 3"/>
    <w:basedOn w:val="Normal"/>
    <w:link w:val="ListNumber3Char"/>
    <w:uiPriority w:val="99"/>
    <w:unhideWhenUsed/>
    <w:rsid w:val="0026542C"/>
    <w:pPr>
      <w:numPr>
        <w:numId w:val="4"/>
      </w:numPr>
      <w:contextualSpacing/>
    </w:pPr>
  </w:style>
  <w:style w:type="paragraph" w:styleId="ListNumber4">
    <w:name w:val="List Number 4"/>
    <w:basedOn w:val="Normal"/>
    <w:uiPriority w:val="99"/>
    <w:semiHidden/>
    <w:unhideWhenUsed/>
    <w:rsid w:val="0026542C"/>
    <w:pPr>
      <w:numPr>
        <w:numId w:val="5"/>
      </w:numPr>
      <w:contextualSpacing/>
    </w:pPr>
  </w:style>
  <w:style w:type="paragraph" w:styleId="ListNumber5">
    <w:name w:val="List Number 5"/>
    <w:basedOn w:val="Normal"/>
    <w:uiPriority w:val="99"/>
    <w:semiHidden/>
    <w:unhideWhenUsed/>
    <w:rsid w:val="0026542C"/>
    <w:pPr>
      <w:numPr>
        <w:numId w:val="6"/>
      </w:numPr>
      <w:contextualSpacing/>
    </w:pPr>
  </w:style>
  <w:style w:type="paragraph" w:styleId="ListNumber">
    <w:name w:val="List Number"/>
    <w:basedOn w:val="Normal"/>
    <w:uiPriority w:val="99"/>
    <w:unhideWhenUsed/>
    <w:rsid w:val="0026542C"/>
    <w:pPr>
      <w:numPr>
        <w:numId w:val="2"/>
      </w:numPr>
      <w:contextualSpacing/>
    </w:pPr>
  </w:style>
  <w:style w:type="paragraph" w:styleId="List">
    <w:name w:val="List"/>
    <w:basedOn w:val="Normal"/>
    <w:uiPriority w:val="99"/>
    <w:unhideWhenUsed/>
    <w:rsid w:val="006C1429"/>
    <w:pPr>
      <w:ind w:left="283" w:hanging="283"/>
      <w:contextualSpacing/>
    </w:pPr>
  </w:style>
  <w:style w:type="paragraph" w:styleId="List2">
    <w:name w:val="List 2"/>
    <w:basedOn w:val="Normal"/>
    <w:uiPriority w:val="99"/>
    <w:unhideWhenUsed/>
    <w:rsid w:val="006C1429"/>
    <w:pPr>
      <w:ind w:left="566" w:hanging="283"/>
      <w:contextualSpacing/>
    </w:pPr>
  </w:style>
  <w:style w:type="paragraph" w:styleId="List3">
    <w:name w:val="List 3"/>
    <w:basedOn w:val="Normal"/>
    <w:uiPriority w:val="99"/>
    <w:unhideWhenUsed/>
    <w:rsid w:val="006C1429"/>
    <w:pPr>
      <w:ind w:left="849" w:hanging="283"/>
      <w:contextualSpacing/>
    </w:pPr>
  </w:style>
  <w:style w:type="paragraph" w:styleId="List4">
    <w:name w:val="List 4"/>
    <w:basedOn w:val="Normal"/>
    <w:uiPriority w:val="99"/>
    <w:unhideWhenUsed/>
    <w:rsid w:val="006C1429"/>
    <w:pPr>
      <w:ind w:left="1132" w:hanging="283"/>
      <w:contextualSpacing/>
    </w:pPr>
  </w:style>
  <w:style w:type="numbering" w:styleId="111111">
    <w:name w:val="Outline List 2"/>
    <w:basedOn w:val="NoList"/>
    <w:uiPriority w:val="99"/>
    <w:semiHidden/>
    <w:unhideWhenUsed/>
    <w:rsid w:val="006A5169"/>
    <w:pPr>
      <w:numPr>
        <w:numId w:val="7"/>
      </w:numPr>
    </w:pPr>
  </w:style>
  <w:style w:type="character" w:customStyle="1" w:styleId="ListNumber3Char">
    <w:name w:val="List Number 3 Char"/>
    <w:basedOn w:val="DefaultParagraphFont"/>
    <w:link w:val="ListNumber3"/>
    <w:uiPriority w:val="99"/>
    <w:rsid w:val="00373B0D"/>
    <w:rPr>
      <w:rFonts w:ascii="Times New Roman" w:eastAsia="Times New Roman" w:hAnsi="Times New Roman"/>
      <w:sz w:val="20"/>
      <w:szCs w:val="20"/>
      <w:lang w:eastAsia="en-AU"/>
    </w:rPr>
  </w:style>
  <w:style w:type="character" w:customStyle="1" w:styleId="NumberedListChar">
    <w:name w:val="Numbered List Char"/>
    <w:basedOn w:val="ListNumber3Char"/>
    <w:link w:val="NumberedList"/>
    <w:rsid w:val="00373B0D"/>
    <w:rPr>
      <w:rFonts w:ascii="Times New Roman" w:eastAsia="Times New Roman" w:hAnsi="Times New Roman"/>
      <w:sz w:val="20"/>
      <w:szCs w:val="20"/>
      <w:lang w:eastAsia="en-AU"/>
    </w:rPr>
  </w:style>
  <w:style w:type="paragraph" w:styleId="BodyText">
    <w:name w:val="Body Text"/>
    <w:basedOn w:val="Normal"/>
    <w:link w:val="BodyTextChar"/>
    <w:uiPriority w:val="1"/>
    <w:unhideWhenUsed/>
    <w:qFormat/>
    <w:rsid w:val="002F5035"/>
  </w:style>
  <w:style w:type="character" w:customStyle="1" w:styleId="BodyTextChar">
    <w:name w:val="Body Text Char"/>
    <w:basedOn w:val="DefaultParagraphFont"/>
    <w:link w:val="BodyText"/>
    <w:uiPriority w:val="1"/>
    <w:rsid w:val="002F5035"/>
  </w:style>
  <w:style w:type="character" w:customStyle="1" w:styleId="Heading8Char">
    <w:name w:val="Heading 8 Char"/>
    <w:basedOn w:val="DefaultParagraphFont"/>
    <w:link w:val="Heading8"/>
    <w:uiPriority w:val="9"/>
    <w:semiHidden/>
    <w:rsid w:val="00677A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7A36"/>
    <w:pPr>
      <w:spacing w:after="0"/>
      <w:outlineLvl w:val="9"/>
    </w:pPr>
    <w:rPr>
      <w:rFonts w:asciiTheme="majorHAnsi" w:hAnsiTheme="majorHAnsi"/>
      <w:kern w:val="0"/>
      <w:sz w:val="36"/>
      <w:szCs w:val="28"/>
    </w:rPr>
  </w:style>
  <w:style w:type="paragraph" w:customStyle="1" w:styleId="TableColumnHeading">
    <w:name w:val="Table Column Heading"/>
    <w:basedOn w:val="Normal"/>
    <w:rsid w:val="00677A36"/>
    <w:pPr>
      <w:widowControl w:val="0"/>
      <w:spacing w:before="120"/>
    </w:pPr>
    <w:rPr>
      <w:rFonts w:eastAsia="Times" w:cstheme="majorBidi"/>
      <w:b/>
      <w:iCs/>
      <w:color w:val="000000" w:themeColor="text1"/>
    </w:rPr>
  </w:style>
  <w:style w:type="paragraph" w:customStyle="1" w:styleId="TableColumnSub-Heading">
    <w:name w:val="Table Column Sub-Heading"/>
    <w:basedOn w:val="Normal"/>
    <w:rsid w:val="00677A36"/>
    <w:pPr>
      <w:keepNext/>
      <w:widowControl w:val="0"/>
      <w:spacing w:before="60" w:after="60"/>
    </w:pPr>
    <w:rPr>
      <w:rFonts w:cstheme="minorBidi"/>
      <w:b/>
    </w:rPr>
  </w:style>
  <w:style w:type="paragraph" w:customStyle="1" w:styleId="TableRowHeading">
    <w:name w:val="Table Row Heading"/>
    <w:basedOn w:val="Normal"/>
    <w:rsid w:val="00677A36"/>
    <w:pPr>
      <w:keepNext/>
      <w:widowControl w:val="0"/>
      <w:spacing w:before="120"/>
    </w:pPr>
    <w:rPr>
      <w:b/>
      <w:i/>
    </w:rPr>
  </w:style>
  <w:style w:type="table" w:customStyle="1" w:styleId="APRAWorkingPaperTable">
    <w:name w:val="APRA Working Paper Table"/>
    <w:basedOn w:val="TableNormal"/>
    <w:uiPriority w:val="99"/>
    <w:rsid w:val="00677A36"/>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0F20CF"/>
    <w:rPr>
      <w:rFonts w:ascii="Tahoma" w:hAnsi="Tahoma" w:cs="Tahoma"/>
      <w:sz w:val="16"/>
      <w:szCs w:val="16"/>
    </w:rPr>
  </w:style>
  <w:style w:type="character" w:customStyle="1" w:styleId="BalloonTextChar">
    <w:name w:val="Balloon Text Char"/>
    <w:basedOn w:val="DefaultParagraphFont"/>
    <w:link w:val="BalloonText"/>
    <w:uiPriority w:val="99"/>
    <w:semiHidden/>
    <w:rsid w:val="000F20CF"/>
    <w:rPr>
      <w:rFonts w:ascii="Tahoma" w:hAnsi="Tahoma" w:cs="Tahoma"/>
      <w:sz w:val="16"/>
      <w:szCs w:val="16"/>
    </w:rPr>
  </w:style>
  <w:style w:type="character" w:styleId="FollowedHyperlink">
    <w:name w:val="FollowedHyperlink"/>
    <w:basedOn w:val="DefaultParagraphFont"/>
    <w:uiPriority w:val="99"/>
    <w:semiHidden/>
    <w:unhideWhenUsed/>
    <w:rsid w:val="000C170D"/>
    <w:rPr>
      <w:color w:val="800080" w:themeColor="followedHyperlink"/>
      <w:u w:val="single"/>
    </w:rPr>
  </w:style>
  <w:style w:type="paragraph" w:styleId="Title">
    <w:name w:val="Title"/>
    <w:basedOn w:val="Normal"/>
    <w:next w:val="Normal"/>
    <w:link w:val="TitleChar"/>
    <w:qFormat/>
    <w:rsid w:val="00DC7EF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EF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DC7EF3"/>
    <w:rPr>
      <w:i/>
      <w:iCs/>
      <w:color w:val="808080" w:themeColor="text1" w:themeTint="7F"/>
    </w:rPr>
  </w:style>
  <w:style w:type="character" w:styleId="PlaceholderText">
    <w:name w:val="Placeholder Text"/>
    <w:basedOn w:val="DefaultParagraphFont"/>
    <w:uiPriority w:val="99"/>
    <w:semiHidden/>
    <w:rsid w:val="0043440F"/>
    <w:rPr>
      <w:color w:val="808080"/>
    </w:rPr>
  </w:style>
  <w:style w:type="paragraph" w:styleId="BodyText2">
    <w:name w:val="Body Text 2"/>
    <w:basedOn w:val="Normal"/>
    <w:link w:val="BodyText2Char"/>
    <w:rsid w:val="00E45E5B"/>
    <w:pPr>
      <w:spacing w:before="120"/>
      <w:jc w:val="both"/>
    </w:pPr>
    <w:rPr>
      <w:sz w:val="24"/>
    </w:rPr>
  </w:style>
  <w:style w:type="character" w:customStyle="1" w:styleId="BodyText2Char">
    <w:name w:val="Body Text 2 Char"/>
    <w:basedOn w:val="DefaultParagraphFont"/>
    <w:link w:val="BodyText2"/>
    <w:rsid w:val="00E45E5B"/>
    <w:rPr>
      <w:rFonts w:ascii="Times New Roman" w:eastAsia="Times New Roman" w:hAnsi="Times New Roman"/>
      <w:sz w:val="24"/>
      <w:szCs w:val="20"/>
      <w:lang w:val="en-US" w:eastAsia="en-AU"/>
    </w:rPr>
  </w:style>
  <w:style w:type="paragraph" w:customStyle="1" w:styleId="DefinitionTerm">
    <w:name w:val="Definition Term"/>
    <w:basedOn w:val="Normal"/>
    <w:next w:val="Normal"/>
    <w:rsid w:val="00E45E5B"/>
    <w:rPr>
      <w:snapToGrid w:val="0"/>
      <w:sz w:val="24"/>
      <w:lang w:eastAsia="en-US"/>
    </w:rPr>
  </w:style>
  <w:style w:type="paragraph" w:customStyle="1" w:styleId="ActTitle">
    <w:name w:val="Act Title"/>
    <w:basedOn w:val="Normal"/>
    <w:next w:val="IntroTo"/>
    <w:rsid w:val="00E45E5B"/>
    <w:pPr>
      <w:pBdr>
        <w:bottom w:val="single" w:sz="4" w:space="3" w:color="auto"/>
      </w:pBdr>
      <w:spacing w:before="480" w:after="240"/>
    </w:pPr>
    <w:rPr>
      <w:rFonts w:ascii="Arial" w:hAnsi="Arial"/>
      <w:i/>
      <w:iCs/>
      <w:sz w:val="28"/>
    </w:rPr>
  </w:style>
  <w:style w:type="paragraph" w:customStyle="1" w:styleId="IP">
    <w:name w:val="IP"/>
    <w:aliases w:val="Interpretation paragraph"/>
    <w:basedOn w:val="Normal"/>
    <w:next w:val="Normal"/>
    <w:rsid w:val="00E45E5B"/>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E45E5B"/>
    <w:pPr>
      <w:spacing w:before="80" w:line="260" w:lineRule="exact"/>
      <w:jc w:val="both"/>
    </w:pPr>
    <w:rPr>
      <w:sz w:val="24"/>
      <w:szCs w:val="24"/>
      <w:lang w:eastAsia="en-US"/>
    </w:rPr>
  </w:style>
  <w:style w:type="paragraph" w:customStyle="1" w:styleId="IntroTo">
    <w:name w:val="IntroTo:"/>
    <w:basedOn w:val="Normal"/>
    <w:rsid w:val="00E45E5B"/>
    <w:pPr>
      <w:ind w:left="720" w:hanging="720"/>
    </w:pPr>
    <w:rPr>
      <w:sz w:val="24"/>
      <w:lang w:eastAsia="en-US"/>
    </w:rPr>
  </w:style>
  <w:style w:type="paragraph" w:customStyle="1" w:styleId="AS">
    <w:name w:val="AS"/>
    <w:aliases w:val="Schedule title Amendment"/>
    <w:basedOn w:val="Normal"/>
    <w:next w:val="Normal"/>
    <w:rsid w:val="00E45E5B"/>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E45E5B"/>
  </w:style>
  <w:style w:type="character" w:styleId="PageNumber">
    <w:name w:val="page number"/>
    <w:basedOn w:val="DefaultParagraphFont"/>
    <w:rsid w:val="00C17260"/>
  </w:style>
  <w:style w:type="character" w:styleId="CommentReference">
    <w:name w:val="annotation reference"/>
    <w:basedOn w:val="DefaultParagraphFont"/>
    <w:uiPriority w:val="99"/>
    <w:semiHidden/>
    <w:unhideWhenUsed/>
    <w:rsid w:val="00E10BB9"/>
    <w:rPr>
      <w:sz w:val="16"/>
      <w:szCs w:val="16"/>
    </w:rPr>
  </w:style>
  <w:style w:type="paragraph" w:styleId="CommentText">
    <w:name w:val="annotation text"/>
    <w:basedOn w:val="Normal"/>
    <w:link w:val="CommentTextChar"/>
    <w:uiPriority w:val="99"/>
    <w:unhideWhenUsed/>
    <w:rsid w:val="00E10BB9"/>
  </w:style>
  <w:style w:type="character" w:customStyle="1" w:styleId="CommentTextChar">
    <w:name w:val="Comment Text Char"/>
    <w:basedOn w:val="DefaultParagraphFont"/>
    <w:link w:val="CommentText"/>
    <w:uiPriority w:val="99"/>
    <w:rsid w:val="00E10BB9"/>
    <w:rPr>
      <w:rFonts w:ascii="Times New Roman" w:eastAsia="Times New Roman" w:hAnsi="Times New Roman"/>
      <w:sz w:val="20"/>
      <w:szCs w:val="20"/>
      <w:lang w:val="en-US" w:eastAsia="en-AU"/>
    </w:rPr>
  </w:style>
  <w:style w:type="paragraph" w:styleId="CommentSubject">
    <w:name w:val="annotation subject"/>
    <w:basedOn w:val="CommentText"/>
    <w:next w:val="CommentText"/>
    <w:link w:val="CommentSubjectChar"/>
    <w:uiPriority w:val="99"/>
    <w:semiHidden/>
    <w:unhideWhenUsed/>
    <w:rsid w:val="00E10BB9"/>
    <w:rPr>
      <w:b/>
      <w:bCs/>
    </w:rPr>
  </w:style>
  <w:style w:type="character" w:customStyle="1" w:styleId="CommentSubjectChar">
    <w:name w:val="Comment Subject Char"/>
    <w:basedOn w:val="CommentTextChar"/>
    <w:link w:val="CommentSubject"/>
    <w:uiPriority w:val="99"/>
    <w:semiHidden/>
    <w:rsid w:val="00E10BB9"/>
    <w:rPr>
      <w:rFonts w:ascii="Times New Roman" w:eastAsia="Times New Roman" w:hAnsi="Times New Roman"/>
      <w:b/>
      <w:bCs/>
      <w:sz w:val="20"/>
      <w:szCs w:val="20"/>
      <w:lang w:val="en-US" w:eastAsia="en-AU"/>
    </w:rPr>
  </w:style>
  <w:style w:type="paragraph" w:customStyle="1" w:styleId="Default">
    <w:name w:val="Default"/>
    <w:rsid w:val="00B25EAA"/>
    <w:pPr>
      <w:autoSpaceDE w:val="0"/>
      <w:autoSpaceDN w:val="0"/>
      <w:adjustRightInd w:val="0"/>
      <w:spacing w:after="0" w:line="240" w:lineRule="auto"/>
    </w:pPr>
    <w:rPr>
      <w:rFonts w:ascii="Times New Roman" w:eastAsia="Times New Roman" w:hAnsi="Times New Roman"/>
      <w:color w:val="000000"/>
      <w:sz w:val="24"/>
      <w:szCs w:val="24"/>
      <w:lang w:eastAsia="en-AU"/>
    </w:rPr>
  </w:style>
  <w:style w:type="paragraph" w:customStyle="1" w:styleId="D2Aform">
    <w:name w:val="D2A form"/>
    <w:link w:val="D2AformChar"/>
    <w:qFormat/>
    <w:rsid w:val="00F56E94"/>
    <w:pPr>
      <w:spacing w:after="0" w:line="240" w:lineRule="auto"/>
    </w:pPr>
    <w:rPr>
      <w:rFonts w:ascii="Arial" w:eastAsia="Times New Roman" w:hAnsi="Arial" w:cs="Arial"/>
      <w:lang w:eastAsia="en-AU"/>
    </w:rPr>
  </w:style>
  <w:style w:type="character" w:customStyle="1" w:styleId="D2AformChar">
    <w:name w:val="D2A form Char"/>
    <w:link w:val="D2Aform"/>
    <w:rsid w:val="00F56E94"/>
    <w:rPr>
      <w:rFonts w:ascii="Arial" w:eastAsia="Times New Roman" w:hAnsi="Arial" w:cs="Arial"/>
      <w:lang w:eastAsia="en-AU"/>
    </w:rPr>
  </w:style>
  <w:style w:type="numbering" w:customStyle="1" w:styleId="D2Aformnumbering">
    <w:name w:val="D2A form numbering"/>
    <w:uiPriority w:val="99"/>
    <w:rsid w:val="00522FA8"/>
    <w:pPr>
      <w:numPr>
        <w:numId w:val="14"/>
      </w:numPr>
    </w:pPr>
  </w:style>
  <w:style w:type="numbering" w:customStyle="1" w:styleId="NoList1">
    <w:name w:val="No List1"/>
    <w:next w:val="NoList"/>
    <w:uiPriority w:val="99"/>
    <w:semiHidden/>
    <w:unhideWhenUsed/>
    <w:rsid w:val="0036510E"/>
  </w:style>
  <w:style w:type="paragraph" w:customStyle="1" w:styleId="TableParagraph">
    <w:name w:val="Table Paragraph"/>
    <w:basedOn w:val="Normal"/>
    <w:uiPriority w:val="1"/>
    <w:qFormat/>
    <w:rsid w:val="0036510E"/>
    <w:pPr>
      <w:widowControl w:val="0"/>
      <w:ind w:right="117"/>
      <w:jc w:val="both"/>
    </w:pPr>
    <w:rPr>
      <w:sz w:val="24"/>
      <w:szCs w:val="24"/>
      <w:lang w:eastAsia="en-US"/>
    </w:rPr>
  </w:style>
  <w:style w:type="table" w:customStyle="1" w:styleId="TableGrid1">
    <w:name w:val="Table Grid1"/>
    <w:basedOn w:val="TableNormal"/>
    <w:next w:val="TableGrid"/>
    <w:uiPriority w:val="59"/>
    <w:rsid w:val="0036510E"/>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next w:val="Revision"/>
    <w:hidden/>
    <w:uiPriority w:val="99"/>
    <w:semiHidden/>
    <w:rsid w:val="0036510E"/>
    <w:pPr>
      <w:spacing w:after="0" w:line="240" w:lineRule="auto"/>
    </w:pPr>
    <w:rPr>
      <w:rFonts w:ascii="Times New Roman" w:eastAsia="Times New Roman" w:hAnsi="Times New Roman"/>
      <w:sz w:val="24"/>
      <w:szCs w:val="24"/>
    </w:rPr>
  </w:style>
  <w:style w:type="numbering" w:customStyle="1" w:styleId="D2Aformnumbering1">
    <w:name w:val="D2A form numbering1"/>
    <w:uiPriority w:val="99"/>
    <w:rsid w:val="0036510E"/>
    <w:pPr>
      <w:numPr>
        <w:numId w:val="10"/>
      </w:numPr>
    </w:pPr>
  </w:style>
  <w:style w:type="paragraph" w:styleId="Revision">
    <w:name w:val="Revision"/>
    <w:hidden/>
    <w:uiPriority w:val="99"/>
    <w:semiHidden/>
    <w:rsid w:val="0036510E"/>
    <w:pPr>
      <w:spacing w:after="0" w:line="240" w:lineRule="auto"/>
    </w:pPr>
    <w:rPr>
      <w:rFonts w:ascii="Times New Roman" w:eastAsia="Times New Roman" w:hAnsi="Times New Roman"/>
      <w:sz w:val="20"/>
      <w:szCs w:val="20"/>
      <w:lang w:eastAsia="en-AU"/>
    </w:rPr>
  </w:style>
  <w:style w:type="numbering" w:customStyle="1" w:styleId="D2Aformnumbering2">
    <w:name w:val="D2A form numbering2"/>
    <w:uiPriority w:val="99"/>
    <w:rsid w:val="00523E75"/>
  </w:style>
  <w:style w:type="numbering" w:customStyle="1" w:styleId="NoList2">
    <w:name w:val="No List2"/>
    <w:next w:val="NoList"/>
    <w:uiPriority w:val="99"/>
    <w:semiHidden/>
    <w:unhideWhenUsed/>
    <w:rsid w:val="00523E75"/>
  </w:style>
  <w:style w:type="table" w:customStyle="1" w:styleId="TableGrid2">
    <w:name w:val="Table Grid2"/>
    <w:basedOn w:val="TableNormal"/>
    <w:next w:val="TableGrid"/>
    <w:uiPriority w:val="59"/>
    <w:rsid w:val="00523E75"/>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3">
    <w:name w:val="D2A form numbering3"/>
    <w:uiPriority w:val="99"/>
    <w:rsid w:val="00523E75"/>
  </w:style>
  <w:style w:type="numbering" w:customStyle="1" w:styleId="D2Aformnumbering4">
    <w:name w:val="D2A form numbering4"/>
    <w:uiPriority w:val="99"/>
    <w:rsid w:val="00801154"/>
    <w:pPr>
      <w:numPr>
        <w:numId w:val="1"/>
      </w:numPr>
    </w:pPr>
  </w:style>
  <w:style w:type="numbering" w:customStyle="1" w:styleId="NoList3">
    <w:name w:val="No List3"/>
    <w:next w:val="NoList"/>
    <w:uiPriority w:val="99"/>
    <w:semiHidden/>
    <w:unhideWhenUsed/>
    <w:rsid w:val="00801154"/>
  </w:style>
  <w:style w:type="table" w:customStyle="1" w:styleId="TableGrid3">
    <w:name w:val="Table Grid3"/>
    <w:basedOn w:val="TableNormal"/>
    <w:next w:val="TableGrid"/>
    <w:uiPriority w:val="59"/>
    <w:rsid w:val="00801154"/>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5">
    <w:name w:val="D2A form numbering5"/>
    <w:uiPriority w:val="99"/>
    <w:rsid w:val="00801154"/>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9511">
      <w:bodyDiv w:val="1"/>
      <w:marLeft w:val="0"/>
      <w:marRight w:val="0"/>
      <w:marTop w:val="0"/>
      <w:marBottom w:val="0"/>
      <w:divBdr>
        <w:top w:val="none" w:sz="0" w:space="0" w:color="auto"/>
        <w:left w:val="none" w:sz="0" w:space="0" w:color="auto"/>
        <w:bottom w:val="none" w:sz="0" w:space="0" w:color="auto"/>
        <w:right w:val="none" w:sz="0" w:space="0" w:color="auto"/>
      </w:divBdr>
    </w:div>
    <w:div w:id="374932333">
      <w:bodyDiv w:val="1"/>
      <w:marLeft w:val="0"/>
      <w:marRight w:val="0"/>
      <w:marTop w:val="0"/>
      <w:marBottom w:val="0"/>
      <w:divBdr>
        <w:top w:val="none" w:sz="0" w:space="0" w:color="auto"/>
        <w:left w:val="none" w:sz="0" w:space="0" w:color="auto"/>
        <w:bottom w:val="none" w:sz="0" w:space="0" w:color="auto"/>
        <w:right w:val="none" w:sz="0" w:space="0" w:color="auto"/>
      </w:divBdr>
    </w:div>
    <w:div w:id="476916734">
      <w:bodyDiv w:val="1"/>
      <w:marLeft w:val="0"/>
      <w:marRight w:val="0"/>
      <w:marTop w:val="0"/>
      <w:marBottom w:val="0"/>
      <w:divBdr>
        <w:top w:val="none" w:sz="0" w:space="0" w:color="auto"/>
        <w:left w:val="none" w:sz="0" w:space="0" w:color="auto"/>
        <w:bottom w:val="none" w:sz="0" w:space="0" w:color="auto"/>
        <w:right w:val="none" w:sz="0" w:space="0" w:color="auto"/>
      </w:divBdr>
    </w:div>
    <w:div w:id="478420811">
      <w:bodyDiv w:val="1"/>
      <w:marLeft w:val="0"/>
      <w:marRight w:val="0"/>
      <w:marTop w:val="0"/>
      <w:marBottom w:val="0"/>
      <w:divBdr>
        <w:top w:val="none" w:sz="0" w:space="0" w:color="auto"/>
        <w:left w:val="none" w:sz="0" w:space="0" w:color="auto"/>
        <w:bottom w:val="none" w:sz="0" w:space="0" w:color="auto"/>
        <w:right w:val="none" w:sz="0" w:space="0" w:color="auto"/>
      </w:divBdr>
    </w:div>
    <w:div w:id="1371149755">
      <w:bodyDiv w:val="1"/>
      <w:marLeft w:val="0"/>
      <w:marRight w:val="0"/>
      <w:marTop w:val="0"/>
      <w:marBottom w:val="0"/>
      <w:divBdr>
        <w:top w:val="none" w:sz="0" w:space="0" w:color="auto"/>
        <w:left w:val="none" w:sz="0" w:space="0" w:color="auto"/>
        <w:bottom w:val="none" w:sz="0" w:space="0" w:color="auto"/>
        <w:right w:val="none" w:sz="0" w:space="0" w:color="auto"/>
      </w:divBdr>
    </w:div>
    <w:div w:id="1594314070">
      <w:bodyDiv w:val="1"/>
      <w:marLeft w:val="0"/>
      <w:marRight w:val="0"/>
      <w:marTop w:val="0"/>
      <w:marBottom w:val="0"/>
      <w:divBdr>
        <w:top w:val="none" w:sz="0" w:space="0" w:color="auto"/>
        <w:left w:val="none" w:sz="0" w:space="0" w:color="auto"/>
        <w:bottom w:val="none" w:sz="0" w:space="0" w:color="auto"/>
        <w:right w:val="none" w:sz="0" w:space="0" w:color="auto"/>
      </w:divBdr>
    </w:div>
    <w:div w:id="1960991550">
      <w:bodyDiv w:val="1"/>
      <w:marLeft w:val="0"/>
      <w:marRight w:val="0"/>
      <w:marTop w:val="0"/>
      <w:marBottom w:val="0"/>
      <w:divBdr>
        <w:top w:val="none" w:sz="0" w:space="0" w:color="auto"/>
        <w:left w:val="none" w:sz="0" w:space="0" w:color="auto"/>
        <w:bottom w:val="none" w:sz="0" w:space="0" w:color="auto"/>
        <w:right w:val="none" w:sz="0" w:space="0" w:color="auto"/>
      </w:divBdr>
    </w:div>
    <w:div w:id="21307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bis.org/statistics/inde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bis.org/statistics/bankstatsguide.ht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so.org/iso/country_cod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www.bis.org/statistics/bankstatsguide.ht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theme" Target="theme/theme1.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37" ma:contentTypeDescription="Create a new document." ma:contentTypeScope="" ma:versionID="b9ef5bc26372778073757b630008b228">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2017-08-07T14:00:00+00:00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297</Value>
      <Value>58</Value>
      <Value>158</Value>
      <Value>4</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731.3B International Banking Statistics - Immediate and Ultimate Risk Exposures – Foreign Entity</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Corporate and Resolution</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5JENXJJSCC7A-445999044-2736</_dlc_DocId>
    <_dlc_DocIdUrl xmlns="814d62cb-2db6-4c25-ab62-b9075facbc11">
      <Url>https://im/teams/LEGAL/_layouts/15/DocIdRedir.aspx?ID=5JENXJJSCC7A-445999044-2736</Url>
      <Description>5JENXJJSCC7A-445999044-2736</Description>
    </_dlc_DocIdUrl>
    <APRAMeetingDate xmlns="814d62cb-2db6-4c25-ab62-b9075facbc11" xsi:nil="true"/>
    <APRAMeetingNumber xmlns="814d62cb-2db6-4c25-ab62-b9075facbc11" xsi:nil="true"/>
  </documentManagement>
</p:properties>
</file>

<file path=customXml/item6.xml><?xml version="1.0" encoding="utf-8"?>
<?mso-contentType ?>
<SharedContentType xmlns="Microsoft.SharePoint.Taxonomy.ContentTypeSync" SourceId="8aef97a4-ded2-4e4a-9fbc-e666dae3ecd2" ContentTypeId="0x0101008CA7A4F8331B45C7B0D3158B4994D0CA02"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2.xml><?xml version="1.0" encoding="utf-8"?>
<ds:datastoreItem xmlns:ds="http://schemas.openxmlformats.org/officeDocument/2006/customXml" ds:itemID="{80982550-F233-45B5-B208-5C959394578A}">
  <ds:schemaRefs>
    <ds:schemaRef ds:uri="http://schemas.microsoft.com/sharepoint/events"/>
  </ds:schemaRefs>
</ds:datastoreItem>
</file>

<file path=customXml/itemProps3.xml><?xml version="1.0" encoding="utf-8"?>
<ds:datastoreItem xmlns:ds="http://schemas.openxmlformats.org/officeDocument/2006/customXml" ds:itemID="{4450CFE3-C48C-4F9D-8A5D-9EF9B445CEAD}">
  <ds:schemaRefs>
    <ds:schemaRef ds:uri="http://schemas.microsoft.com/sharepoint/v3/contenttype/forms"/>
  </ds:schemaRefs>
</ds:datastoreItem>
</file>

<file path=customXml/itemProps4.xml><?xml version="1.0" encoding="utf-8"?>
<ds:datastoreItem xmlns:ds="http://schemas.openxmlformats.org/officeDocument/2006/customXml" ds:itemID="{ABDA1303-1C51-4802-8492-F35082E66AF4}"/>
</file>

<file path=customXml/itemProps5.xml><?xml version="1.0" encoding="utf-8"?>
<ds:datastoreItem xmlns:ds="http://schemas.openxmlformats.org/officeDocument/2006/customXml" ds:itemID="{022FBD26-3029-413E-8AD4-6EB375F298D1}">
  <ds:schemaRef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dcmitype/"/>
    <ds:schemaRef ds:uri="814d62cb-2db6-4c25-ab62-b9075facbc11"/>
    <ds:schemaRef ds:uri="http://www.w3.org/XML/1998/namespace"/>
    <ds:schemaRef ds:uri="http://purl.org/dc/terms/"/>
  </ds:schemaRefs>
</ds:datastoreItem>
</file>

<file path=customXml/itemProps6.xml><?xml version="1.0" encoding="utf-8"?>
<ds:datastoreItem xmlns:ds="http://schemas.openxmlformats.org/officeDocument/2006/customXml" ds:itemID="{F2499488-09BE-4838-B2A9-39D632D614E7}">
  <ds:schemaRefs>
    <ds:schemaRef ds:uri="Microsoft.SharePoint.Taxonomy.ContentTypeSync"/>
  </ds:schemaRefs>
</ds:datastoreItem>
</file>

<file path=customXml/itemProps7.xml><?xml version="1.0" encoding="utf-8"?>
<ds:datastoreItem xmlns:ds="http://schemas.openxmlformats.org/officeDocument/2006/customXml" ds:itemID="{D715E84A-5FF9-453A-8F1E-A596C431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7088</Words>
  <Characters>38846</Characters>
  <Application>Microsoft Office Word</Application>
  <DocSecurity>0</DocSecurity>
  <Lines>1376</Lines>
  <Paragraphs>507</Paragraphs>
  <ScaleCrop>false</ScaleCrop>
  <HeadingPairs>
    <vt:vector size="2" baseType="variant">
      <vt:variant>
        <vt:lpstr>Title</vt:lpstr>
      </vt:variant>
      <vt:variant>
        <vt:i4>1</vt:i4>
      </vt:variant>
    </vt:vector>
  </HeadingPairs>
  <TitlesOfParts>
    <vt:vector size="1" baseType="lpstr">
      <vt:lpstr>ARS 731.3b Determination</vt:lpstr>
    </vt:vector>
  </TitlesOfParts>
  <Company>APRA</Company>
  <LinksUpToDate>false</LinksUpToDate>
  <CharactersWithSpaces>45560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4 of 2017</dc:title>
  <dc:subject/>
  <dc:creator>Sharkey, Jane</dc:creator>
  <cp:keywords>[SEC=UNCLASSIFIED]</cp:keywords>
  <dc:description/>
  <cp:lastModifiedBy>Toni Michalis</cp:lastModifiedBy>
  <cp:revision>2</cp:revision>
  <cp:lastPrinted>2016-10-26T01:23:00Z</cp:lastPrinted>
  <dcterms:created xsi:type="dcterms:W3CDTF">2017-08-09T20:16:00Z</dcterms:created>
  <dcterms:modified xsi:type="dcterms:W3CDTF">2017-08-09T20:16:00Z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SecurityClassification">
    <vt:lpwstr>UNCLASSIFIED</vt:lpwstr>
  </property>
  <property fmtid="{D5CDD505-2E9C-101B-9397-08002B2CF9AE}" pid="3" name="PM_DisplayValueSecClassificationWithQualifier">
    <vt:lpwstr>UNCLASSIFIED</vt:lpwstr>
  </property>
  <property fmtid="{D5CDD505-2E9C-101B-9397-08002B2CF9AE}" pid="4" name="PM_Qualifier">
    <vt:lpwstr/>
  </property>
  <property fmtid="{D5CDD505-2E9C-101B-9397-08002B2CF9AE}" pid="5" name="PM_Hash_SHA1">
    <vt:lpwstr>A39BA3878D25E05169DFBD6EA967EB76CFCA2ABC</vt:lpwstr>
  </property>
  <property fmtid="{D5CDD505-2E9C-101B-9397-08002B2CF9AE}" pid="6" name="PM_InsertionValue">
    <vt:lpwstr>UNCLASSIFIED</vt:lpwstr>
  </property>
  <property fmtid="{D5CDD505-2E9C-101B-9397-08002B2CF9AE}" pid="7" name="PM_Hash_Salt">
    <vt:lpwstr>EFCD321F9B69AB77D9E46BB6F3617F44</vt:lpwstr>
  </property>
  <property fmtid="{D5CDD505-2E9C-101B-9397-08002B2CF9AE}" pid="8" name="PM_Hash_Version">
    <vt:lpwstr>2016.1</vt:lpwstr>
  </property>
  <property fmtid="{D5CDD505-2E9C-101B-9397-08002B2CF9AE}" pid="9" name="PM_Hash_Salt_Prev">
    <vt:lpwstr>619528005C86DA9AB2D922009917E792</vt:lpwstr>
  </property>
  <property fmtid="{D5CDD505-2E9C-101B-9397-08002B2CF9AE}" pid="10" name="PM_Caveats_Count">
    <vt:lpwstr>0</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ProtectiveMarkingImage_Header">
    <vt:lpwstr>C:\Program Files (x86)\Common Files\janusNET Shared\janusSEAL\Images\DocumentSlashBlue.png</vt:lpwstr>
  </property>
  <property fmtid="{D5CDD505-2E9C-101B-9397-08002B2CF9AE}" pid="14" name="PM_ProtectiveMarkingValue_Header">
    <vt:lpwstr>UNCLASSIFIED</vt:lpwstr>
  </property>
  <property fmtid="{D5CDD505-2E9C-101B-9397-08002B2CF9AE}" pid="15" name="PM_ProtectiveMarkingValue_Footer">
    <vt:lpwstr>UNCLASSIFIED</vt:lpwstr>
  </property>
  <property fmtid="{D5CDD505-2E9C-101B-9397-08002B2CF9AE}" pid="16" name="PM_ProtectiveMarkingImage_Footer">
    <vt:lpwstr>C:\Program Files (x86)\Common Files\janusNET Shared\janusSEAL\Images\DocumentSlashBlue.png</vt:lpwstr>
  </property>
  <property fmtid="{D5CDD505-2E9C-101B-9397-08002B2CF9AE}" pid="17" name="PM_Namespace">
    <vt:lpwstr>gov.au</vt:lpwstr>
  </property>
  <property fmtid="{D5CDD505-2E9C-101B-9397-08002B2CF9AE}" pid="18" name="PM_Version">
    <vt:lpwstr>2012.3</vt:lpwstr>
  </property>
  <property fmtid="{D5CDD505-2E9C-101B-9397-08002B2CF9AE}" pid="19" name="PM_Originating_FileId">
    <vt:lpwstr>76BE2197C76E411E83F351C5C46EF3DF</vt:lpwstr>
  </property>
  <property fmtid="{D5CDD505-2E9C-101B-9397-08002B2CF9AE}" pid="20" name="PM_OriginationTimeStamp">
    <vt:lpwstr>2017-08-09T20:15:22Z</vt:lpwstr>
  </property>
  <property fmtid="{D5CDD505-2E9C-101B-9397-08002B2CF9AE}" pid="21" name="PM_MinimumSecurityClassification">
    <vt:lpwstr/>
  </property>
  <property fmtid="{D5CDD505-2E9C-101B-9397-08002B2CF9AE}" pid="22" name="ContentTypeId">
    <vt:lpwstr>0x0101008CA7A4F8331B45C7B0D3158B4994D0CA0200577EC0F5A1FBFC498F9A8436B963F8A6</vt:lpwstr>
  </property>
  <property fmtid="{D5CDD505-2E9C-101B-9397-08002B2CF9AE}" pid="23" name="APRAPeriod">
    <vt:lpwstr/>
  </property>
  <property fmtid="{D5CDD505-2E9C-101B-9397-08002B2CF9AE}" pid="24" name="APRAActivity">
    <vt:lpwstr>10;#Registration|390476ce-d76d-4e8d-905f-28e32d2df127;#109;#Statutory instrument|fe68928c-5a9c-4caf-bc8c-6c18cedcb17f</vt:lpwstr>
  </property>
  <property fmtid="{D5CDD505-2E9C-101B-9397-08002B2CF9AE}" pid="25" name="APRAYear">
    <vt:lpwstr/>
  </property>
  <property fmtid="{D5CDD505-2E9C-101B-9397-08002B2CF9AE}" pid="26" name="APRAIndustry">
    <vt:lpwstr/>
  </property>
  <property fmtid="{D5CDD505-2E9C-101B-9397-08002B2CF9AE}" pid="27" name="APRAPRSG">
    <vt:lpwstr/>
  </property>
  <property fmtid="{D5CDD505-2E9C-101B-9397-08002B2CF9AE}" pid="28" name="_dlc_DocIdItemGuid">
    <vt:lpwstr>3a2e4b16-12e3-4057-8a10-4328a30b41ab</vt:lpwstr>
  </property>
  <property fmtid="{D5CDD505-2E9C-101B-9397-08002B2CF9AE}" pid="29" name="IsLocked">
    <vt:lpwstr>False</vt:lpwstr>
  </property>
  <property fmtid="{D5CDD505-2E9C-101B-9397-08002B2CF9AE}" pid="30" name="APRACostCentre">
    <vt:lpwstr>158;#PAD300|98bbdbe4-d019-48eb-87c4-aa31a7f2f98f;#24;#Legal - ADI|652d8d2a-ab45-47b4-ac6e-fe6ac9299b39;#26;#Legal - Insurance: General|8229dc1a-d7f2-47b2-844a-b026fed0c13d;#83;#Legal - Insurance: Life|56f18b50-6605-4f3f-97e3-cad1cb5394e0;#134;#Legal - Superannuation|cce3181d-fd23-4eee-94d3-c66abc2350cf;#4;#Legal - Corporate and Resolution|696624b1-19f4-47b2-a07b-57868a922a96</vt:lpwstr>
  </property>
  <property fmtid="{D5CDD505-2E9C-101B-9397-08002B2CF9AE}" pid="31" name="IT system type">
    <vt:lpwstr/>
  </property>
  <property fmtid="{D5CDD505-2E9C-101B-9397-08002B2CF9AE}" pid="32" name="APRACategory">
    <vt:lpwstr/>
  </property>
  <property fmtid="{D5CDD505-2E9C-101B-9397-08002B2CF9AE}" pid="33" name="APRADocumentType">
    <vt:lpwstr>297;#Reporting standard|91896cd9-c8c4-4f0d-b59e-113a28881d1d;#58;#Legal instrument|71fd6ed3-d6d6-4975-ba99-bfe45802e734</vt:lpwstr>
  </property>
  <property fmtid="{D5CDD505-2E9C-101B-9397-08002B2CF9AE}" pid="34" name="APRAStatus">
    <vt:lpwstr>19;#Final|84d6b2d0-8498-4d62-bf46-bab38babbe9e</vt:lpwstr>
  </property>
  <property fmtid="{D5CDD505-2E9C-101B-9397-08002B2CF9AE}" pid="35" name="APRAEntityAdviceSupport">
    <vt:lpwstr/>
  </property>
  <property fmtid="{D5CDD505-2E9C-101B-9397-08002B2CF9AE}" pid="36" name="APRALegislation">
    <vt:lpwstr/>
  </property>
  <property fmtid="{D5CDD505-2E9C-101B-9397-08002B2CF9AE}" pid="37" name="APRAExternalOrganisation">
    <vt:lpwstr/>
  </property>
  <property fmtid="{D5CDD505-2E9C-101B-9397-08002B2CF9AE}" pid="38" name="APRAIRTR">
    <vt:lpwstr/>
  </property>
  <property fmtid="{D5CDD505-2E9C-101B-9397-08002B2CF9AE}" pid="39" name="RecordPoint_WorkflowType">
    <vt:lpwstr>ActiveSubmitStub</vt:lpwstr>
  </property>
  <property fmtid="{D5CDD505-2E9C-101B-9397-08002B2CF9AE}" pid="40" name="RecordPoint_ActiveItemWebId">
    <vt:lpwstr>{75a71c27-8d66-4282-ae60-1bfc22a83be1}</vt:lpwstr>
  </property>
  <property fmtid="{D5CDD505-2E9C-101B-9397-08002B2CF9AE}" pid="41" name="RecordPoint_ActiveItemSiteId">
    <vt:lpwstr>{88691c01-5bbb-4215-adc0-66cb7065b0af}</vt:lpwstr>
  </property>
  <property fmtid="{D5CDD505-2E9C-101B-9397-08002B2CF9AE}" pid="42" name="RecordPoint_ActiveItemListId">
    <vt:lpwstr>{0e59e171-09d8-4401-800a-327154450cb3}</vt:lpwstr>
  </property>
  <property fmtid="{D5CDD505-2E9C-101B-9397-08002B2CF9AE}" pid="43" name="RecordPoint_ActiveItemUniqueId">
    <vt:lpwstr>{3a2e4b16-12e3-4057-8a10-4328a30b41ab}</vt:lpwstr>
  </property>
  <property fmtid="{D5CDD505-2E9C-101B-9397-08002B2CF9AE}" pid="44" name="RecordPoint_RecordNumberSubmitted">
    <vt:lpwstr>R0000164516</vt:lpwstr>
  </property>
  <property fmtid="{D5CDD505-2E9C-101B-9397-08002B2CF9AE}" pid="45" name="RecordPoint_SubmissionCompleted">
    <vt:lpwstr>2017-08-10T07:21:21.0147989+10:00</vt:lpwstr>
  </property>
  <property fmtid="{D5CDD505-2E9C-101B-9397-08002B2CF9AE}" pid="46" name="PM_Originator_Hash_SHA1">
    <vt:lpwstr>C3AD57350F36D8E1BD75F8F67CB06D435C9C43CA</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ies>
</file>