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F1B2F" w14:textId="77777777" w:rsidR="00743163" w:rsidRPr="006A699F" w:rsidRDefault="00743163" w:rsidP="00743163">
      <w:pPr>
        <w:rPr>
          <w:rFonts w:ascii="Times New Roman" w:eastAsia="Times New Roman" w:hAnsi="Times New Roman"/>
          <w:color w:val="000000"/>
          <w:sz w:val="20"/>
          <w:szCs w:val="20"/>
          <w:lang w:val="en-US" w:eastAsia="en-AU"/>
        </w:rPr>
      </w:pPr>
      <w:bookmarkStart w:id="0" w:name="OLE_LINK1"/>
      <w:bookmarkStart w:id="1" w:name="_GoBack"/>
      <w:bookmarkEnd w:id="1"/>
      <w:r w:rsidRPr="006A699F">
        <w:rPr>
          <w:rFonts w:ascii="Times New Roman" w:eastAsia="Times New Roman" w:hAnsi="Times New Roman"/>
          <w:noProof/>
          <w:color w:val="000000"/>
          <w:sz w:val="20"/>
          <w:szCs w:val="20"/>
          <w:lang w:eastAsia="en-AU"/>
        </w:rPr>
        <w:drawing>
          <wp:inline distT="0" distB="0" distL="0" distR="0" wp14:anchorId="25EE1993" wp14:editId="3A57E90E">
            <wp:extent cx="14192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8B60" w14:textId="77777777" w:rsidR="00743163" w:rsidRPr="006A699F" w:rsidRDefault="00743163" w:rsidP="00743163">
      <w:pPr>
        <w:spacing w:before="480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Financial Sector (Collection of Data) (reporting standard) determination No. 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41</w:t>
      </w: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of 20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21</w:t>
      </w: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</w:p>
    <w:p w14:paraId="7849CFA4" w14:textId="77777777" w:rsidR="00743163" w:rsidRPr="006A699F" w:rsidRDefault="00743163" w:rsidP="00743163">
      <w:pPr>
        <w:spacing w:before="48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743163">
        <w:rPr>
          <w:rFonts w:ascii="Arial" w:eastAsia="Times New Roman" w:hAnsi="Arial" w:cs="Arial"/>
          <w:b/>
          <w:bCs/>
          <w:color w:val="000000"/>
          <w:sz w:val="28"/>
          <w:szCs w:val="28"/>
        </w:rPr>
        <w:t>Reporting Standard ARS 748.0 ABS/RBA Wholesale Funding Stocks, Flows and Interest Rates</w:t>
      </w:r>
    </w:p>
    <w:p w14:paraId="42AFCAD4" w14:textId="77777777" w:rsidR="00743163" w:rsidRPr="006A699F" w:rsidRDefault="00743163" w:rsidP="00743163">
      <w:pPr>
        <w:pBdr>
          <w:bottom w:val="single" w:sz="4" w:space="3" w:color="auto"/>
        </w:pBdr>
        <w:spacing w:before="480" w:after="240"/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</w:pPr>
      <w:r w:rsidRPr="006A699F"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  <w:t>Financial Sector (Collection of Data) Act 2001</w:t>
      </w:r>
    </w:p>
    <w:p w14:paraId="6D04F16B" w14:textId="77777777" w:rsidR="00743163" w:rsidRPr="006A699F" w:rsidRDefault="00743163" w:rsidP="00743163">
      <w:pPr>
        <w:ind w:left="720" w:hanging="720"/>
        <w:rPr>
          <w:rFonts w:ascii="Times New Roman" w:eastAsia="Times New Roman" w:hAnsi="Times New Roman"/>
          <w:color w:val="000000"/>
          <w:sz w:val="24"/>
          <w:szCs w:val="20"/>
        </w:rPr>
      </w:pPr>
    </w:p>
    <w:p w14:paraId="71AE7DDE" w14:textId="77777777" w:rsidR="00743163" w:rsidRPr="006A699F" w:rsidRDefault="00743163" w:rsidP="00743163">
      <w:pPr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sz w:val="24"/>
          <w:szCs w:val="24"/>
        </w:rPr>
        <w:t xml:space="preserve">I, Alison Bliss, delegate of APRA, 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under paragraph 13(1)(a) of the </w:t>
      </w:r>
      <w:r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Financial Sector (Collection of Data) Act 2001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(the Act) and subsection 33(3) of the </w:t>
      </w:r>
      <w:r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Acts Interpretation Act 1901:</w:t>
      </w:r>
    </w:p>
    <w:p w14:paraId="4E1FB259" w14:textId="77777777" w:rsidR="00743163" w:rsidRPr="006A699F" w:rsidRDefault="00743163" w:rsidP="00743163">
      <w:pPr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</w:p>
    <w:p w14:paraId="3109CE2F" w14:textId="77777777" w:rsidR="00743163" w:rsidRPr="006A699F" w:rsidRDefault="00876A82" w:rsidP="00743163">
      <w:pPr>
        <w:numPr>
          <w:ilvl w:val="0"/>
          <w:numId w:val="60"/>
        </w:numPr>
        <w:tabs>
          <w:tab w:val="left" w:pos="567"/>
        </w:tabs>
        <w:ind w:left="567" w:hanging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revoke</w:t>
      </w:r>
      <w:r w:rsidR="00743163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Financial Sector (Collection of Data) (reporting standard) determination No. </w:t>
      </w:r>
      <w:r w:rsidR="00743163">
        <w:rPr>
          <w:rFonts w:ascii="Times New Roman" w:eastAsia="Times New Roman" w:hAnsi="Times New Roman"/>
          <w:color w:val="000000"/>
          <w:sz w:val="24"/>
          <w:szCs w:val="24"/>
        </w:rPr>
        <w:t>17</w:t>
      </w:r>
      <w:r w:rsidR="00743163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of 20</w:t>
      </w:r>
      <w:r w:rsidR="00743163">
        <w:rPr>
          <w:rFonts w:ascii="Times New Roman" w:eastAsia="Times New Roman" w:hAnsi="Times New Roman"/>
          <w:color w:val="000000"/>
          <w:sz w:val="24"/>
          <w:szCs w:val="24"/>
        </w:rPr>
        <w:t>19</w:t>
      </w:r>
      <w:r w:rsidR="00743163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, including </w:t>
      </w:r>
      <w:r w:rsidR="00743163" w:rsidRPr="00AF72B8">
        <w:rPr>
          <w:rFonts w:ascii="Times New Roman" w:hAnsi="Times New Roman"/>
          <w:i/>
          <w:sz w:val="24"/>
          <w:szCs w:val="24"/>
        </w:rPr>
        <w:t>Reporting Standard ARS 7</w:t>
      </w:r>
      <w:r w:rsidR="00743163">
        <w:rPr>
          <w:rFonts w:ascii="Times New Roman" w:hAnsi="Times New Roman"/>
          <w:i/>
          <w:sz w:val="24"/>
          <w:szCs w:val="24"/>
        </w:rPr>
        <w:t>48</w:t>
      </w:r>
      <w:r w:rsidR="00743163" w:rsidRPr="00AF72B8">
        <w:rPr>
          <w:rFonts w:ascii="Times New Roman" w:hAnsi="Times New Roman"/>
          <w:i/>
          <w:sz w:val="24"/>
          <w:szCs w:val="24"/>
        </w:rPr>
        <w:t>.</w:t>
      </w:r>
      <w:r w:rsidR="00743163">
        <w:rPr>
          <w:rFonts w:ascii="Times New Roman" w:hAnsi="Times New Roman"/>
          <w:i/>
          <w:sz w:val="24"/>
          <w:szCs w:val="24"/>
        </w:rPr>
        <w:t>0</w:t>
      </w:r>
      <w:r w:rsidR="00743163" w:rsidRPr="00230B05">
        <w:t xml:space="preserve"> </w:t>
      </w:r>
      <w:r w:rsidR="00743163" w:rsidRPr="00AF72B8">
        <w:rPr>
          <w:rFonts w:ascii="Times New Roman" w:hAnsi="Times New Roman"/>
          <w:i/>
          <w:sz w:val="24"/>
          <w:szCs w:val="24"/>
        </w:rPr>
        <w:t xml:space="preserve">ABS/RBA </w:t>
      </w:r>
      <w:r w:rsidR="00743163" w:rsidRPr="006A383F">
        <w:rPr>
          <w:rFonts w:ascii="Times New Roman" w:hAnsi="Times New Roman"/>
          <w:i/>
          <w:sz w:val="24"/>
          <w:szCs w:val="24"/>
        </w:rPr>
        <w:t xml:space="preserve">Wholesale Funding Stocks, Flows and Interest Rates </w:t>
      </w:r>
      <w:r w:rsidR="00743163" w:rsidRPr="006A699F">
        <w:rPr>
          <w:rFonts w:ascii="Times New Roman" w:eastAsia="Times New Roman" w:hAnsi="Times New Roman"/>
          <w:color w:val="000000"/>
          <w:sz w:val="24"/>
          <w:szCs w:val="24"/>
        </w:rPr>
        <w:t>made under that Determination; and</w:t>
      </w:r>
    </w:p>
    <w:p w14:paraId="6037B059" w14:textId="77777777" w:rsidR="00743163" w:rsidRPr="006A699F" w:rsidRDefault="00743163" w:rsidP="00743163">
      <w:pPr>
        <w:tabs>
          <w:tab w:val="left" w:pos="567"/>
        </w:tabs>
        <w:ind w:left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37526EA" w14:textId="77777777" w:rsidR="00743163" w:rsidRPr="00C72568" w:rsidRDefault="00876A82" w:rsidP="00743163">
      <w:pPr>
        <w:numPr>
          <w:ilvl w:val="0"/>
          <w:numId w:val="61"/>
        </w:numPr>
        <w:tabs>
          <w:tab w:val="left" w:pos="567"/>
        </w:tabs>
        <w:ind w:left="567" w:hanging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72568">
        <w:rPr>
          <w:rFonts w:ascii="Times New Roman" w:eastAsia="Times New Roman" w:hAnsi="Times New Roman"/>
          <w:color w:val="000000"/>
          <w:sz w:val="24"/>
          <w:szCs w:val="24"/>
        </w:rPr>
        <w:t>determine</w:t>
      </w:r>
      <w:r w:rsidR="00743163" w:rsidRPr="00C7256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743163" w:rsidRPr="00C72568">
        <w:rPr>
          <w:rFonts w:ascii="Times New Roman" w:hAnsi="Times New Roman"/>
          <w:i/>
          <w:sz w:val="24"/>
          <w:szCs w:val="24"/>
        </w:rPr>
        <w:t>Reporting Standard ARS 748.0</w:t>
      </w:r>
      <w:r w:rsidR="00743163" w:rsidRPr="00C72568">
        <w:t xml:space="preserve"> </w:t>
      </w:r>
      <w:r w:rsidR="00743163" w:rsidRPr="00C72568">
        <w:rPr>
          <w:rFonts w:ascii="Times New Roman" w:hAnsi="Times New Roman"/>
          <w:i/>
          <w:sz w:val="24"/>
          <w:szCs w:val="24"/>
        </w:rPr>
        <w:t>ABS/RBA Wholesale Funding Stocks, Flows and Interest Rates</w:t>
      </w:r>
      <w:r w:rsidR="00743163" w:rsidRPr="00C72568">
        <w:rPr>
          <w:rFonts w:ascii="Times New Roman" w:eastAsia="Times New Roman" w:hAnsi="Times New Roman"/>
          <w:i/>
          <w:color w:val="000000"/>
          <w:sz w:val="24"/>
          <w:szCs w:val="24"/>
        </w:rPr>
        <w:t>,</w:t>
      </w:r>
      <w:r w:rsidR="00743163" w:rsidRPr="00C72568">
        <w:rPr>
          <w:rFonts w:ascii="Times New Roman" w:eastAsia="Times New Roman" w:hAnsi="Times New Roman"/>
          <w:color w:val="000000"/>
          <w:sz w:val="24"/>
          <w:szCs w:val="24"/>
        </w:rPr>
        <w:t xml:space="preserve"> in the form set out in the Schedule, which applies to the financial sector entities to the extent provided in paragraph 4 of the reporting standard. </w:t>
      </w:r>
    </w:p>
    <w:p w14:paraId="5062BE04" w14:textId="77777777" w:rsidR="00743163" w:rsidRPr="00C72568" w:rsidRDefault="00743163" w:rsidP="00743163">
      <w:pPr>
        <w:ind w:left="709" w:hanging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7208594" w14:textId="77777777" w:rsidR="00743163" w:rsidRPr="00C72568" w:rsidRDefault="00743163" w:rsidP="00743163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C72568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Under section 15 of the Act, I </w:t>
      </w:r>
      <w:r w:rsidR="00876A82" w:rsidRPr="00C72568">
        <w:rPr>
          <w:rFonts w:ascii="Times New Roman" w:eastAsia="Times New Roman" w:hAnsi="Times New Roman"/>
          <w:sz w:val="24"/>
          <w:szCs w:val="24"/>
          <w:lang w:val="en-US" w:eastAsia="en-AU"/>
        </w:rPr>
        <w:t>declare</w:t>
      </w:r>
      <w:r w:rsidRPr="00C72568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that the reporting standard shall begin to apply to those financial sector entities, and the revoked reporting standard shall cease to apply, </w:t>
      </w:r>
      <w:r w:rsidR="00876A82" w:rsidRPr="00C72568">
        <w:rPr>
          <w:rFonts w:ascii="Times New Roman" w:eastAsia="Times New Roman" w:hAnsi="Times New Roman"/>
          <w:sz w:val="24"/>
          <w:szCs w:val="24"/>
          <w:lang w:val="en-US" w:eastAsia="en-AU"/>
        </w:rPr>
        <w:t>on the day it is registered on the Federal Register of Legislation.</w:t>
      </w:r>
    </w:p>
    <w:p w14:paraId="35B16EB6" w14:textId="77777777" w:rsidR="00876A82" w:rsidRPr="00C72568" w:rsidRDefault="00876A82" w:rsidP="00743163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72F0FDFA" w14:textId="77777777" w:rsidR="00743163" w:rsidRPr="00C72568" w:rsidRDefault="00876A82" w:rsidP="00743163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C72568">
        <w:rPr>
          <w:rFonts w:ascii="Times New Roman" w:eastAsia="Times New Roman" w:hAnsi="Times New Roman"/>
          <w:sz w:val="24"/>
          <w:szCs w:val="24"/>
          <w:lang w:val="en-US" w:eastAsia="en-AU"/>
        </w:rPr>
        <w:t>This instrument commences upon registration on the Federal Register of Legislation.</w:t>
      </w:r>
    </w:p>
    <w:p w14:paraId="224C5310" w14:textId="77777777" w:rsidR="00743163" w:rsidRPr="00C72568" w:rsidRDefault="00743163" w:rsidP="00743163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651B4E5F" w14:textId="77777777" w:rsidR="00743163" w:rsidRPr="006A699F" w:rsidRDefault="00743163" w:rsidP="00743163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C72568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Dated: </w:t>
      </w:r>
      <w:r w:rsidR="00C72568" w:rsidRPr="00C72568">
        <w:rPr>
          <w:rFonts w:ascii="Times New Roman" w:eastAsia="Times New Roman" w:hAnsi="Times New Roman"/>
          <w:sz w:val="24"/>
          <w:szCs w:val="24"/>
          <w:lang w:val="en-US" w:eastAsia="en-AU"/>
        </w:rPr>
        <w:t>30 July</w:t>
      </w:r>
      <w:r w:rsidRPr="00C72568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2021</w:t>
      </w:r>
    </w:p>
    <w:p w14:paraId="639A903D" w14:textId="77777777" w:rsidR="00743163" w:rsidRPr="006A699F" w:rsidRDefault="00743163" w:rsidP="00743163">
      <w:pPr>
        <w:jc w:val="both"/>
        <w:rPr>
          <w:rFonts w:ascii="Times New Roman" w:eastAsia="Times New Roman" w:hAnsi="Times New Roman"/>
          <w:i/>
          <w:sz w:val="24"/>
          <w:szCs w:val="24"/>
          <w:lang w:val="en-US" w:eastAsia="en-AU"/>
        </w:rPr>
      </w:pPr>
    </w:p>
    <w:p w14:paraId="3B9C6C6C" w14:textId="77777777" w:rsidR="00743163" w:rsidRPr="006A699F" w:rsidRDefault="00743163" w:rsidP="0074316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</w:pPr>
    </w:p>
    <w:p w14:paraId="7AF8332A" w14:textId="77777777" w:rsidR="00743163" w:rsidRPr="006A699F" w:rsidRDefault="00743163" w:rsidP="0074316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  <w:t>[Signed]</w:t>
      </w:r>
    </w:p>
    <w:p w14:paraId="1ECFBA7C" w14:textId="77777777" w:rsidR="00743163" w:rsidRPr="006A699F" w:rsidRDefault="00743163" w:rsidP="00743163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2231F400" w14:textId="77777777" w:rsidR="00743163" w:rsidRPr="006A699F" w:rsidRDefault="00743163" w:rsidP="00743163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Alison Bliss</w:t>
      </w:r>
    </w:p>
    <w:p w14:paraId="716A6C61" w14:textId="77777777" w:rsidR="00743163" w:rsidRPr="006A699F" w:rsidRDefault="00743163" w:rsidP="00743163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General Manager</w:t>
      </w:r>
    </w:p>
    <w:p w14:paraId="1ACCB0EA" w14:textId="77777777" w:rsidR="00743163" w:rsidRPr="006A699F" w:rsidRDefault="00743163" w:rsidP="00743163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Data Analytics</w:t>
      </w:r>
      <w:r w:rsidR="00876A82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&amp; Insights</w:t>
      </w: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Division</w:t>
      </w:r>
    </w:p>
    <w:p w14:paraId="39ABB53C" w14:textId="77777777" w:rsidR="00743163" w:rsidRPr="006A699F" w:rsidRDefault="00743163" w:rsidP="00743163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0B54896E" w14:textId="77777777" w:rsidR="00743163" w:rsidRPr="006A699F" w:rsidRDefault="00743163" w:rsidP="00743163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4528F124" w14:textId="77777777" w:rsidR="00743163" w:rsidRPr="006A699F" w:rsidRDefault="00743163" w:rsidP="00743163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4EB7C40D" w14:textId="77777777" w:rsidR="00743163" w:rsidRDefault="00743163" w:rsidP="00743163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7AE8F59E" w14:textId="77777777" w:rsidR="00743163" w:rsidRDefault="00743163" w:rsidP="00743163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5623B8DD" w14:textId="77777777" w:rsidR="00743163" w:rsidRDefault="00743163" w:rsidP="00743163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3377E9E7" w14:textId="77777777" w:rsidR="00743163" w:rsidRPr="006A699F" w:rsidRDefault="00743163" w:rsidP="00743163">
      <w:pPr>
        <w:jc w:val="both"/>
        <w:rPr>
          <w:rFonts w:ascii="Times New Roman" w:eastAsia="Times New Roman" w:hAnsi="Times New Roman"/>
          <w:b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  <w:t>Interpretation</w:t>
      </w:r>
    </w:p>
    <w:p w14:paraId="1A5500D0" w14:textId="77777777" w:rsidR="00743163" w:rsidRPr="006A699F" w:rsidRDefault="00743163" w:rsidP="00743163">
      <w:pPr>
        <w:keepNext/>
        <w:tabs>
          <w:tab w:val="right" w:pos="794"/>
        </w:tabs>
        <w:spacing w:before="240" w:line="260" w:lineRule="exact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>In this Determination:</w:t>
      </w:r>
    </w:p>
    <w:p w14:paraId="4A0CE063" w14:textId="77777777" w:rsidR="00743163" w:rsidRPr="006A699F" w:rsidRDefault="00743163" w:rsidP="00743163">
      <w:pPr>
        <w:spacing w:before="1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APRA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means the Australian Prudential Regulation Authority.</w:t>
      </w:r>
    </w:p>
    <w:p w14:paraId="6B0911F9" w14:textId="77777777" w:rsidR="00743163" w:rsidRPr="006A699F" w:rsidRDefault="00743163" w:rsidP="00743163">
      <w:pPr>
        <w:spacing w:before="12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financial sector entity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has the meaning given by section 5 of the Act. </w:t>
      </w:r>
    </w:p>
    <w:p w14:paraId="56037FC2" w14:textId="77777777" w:rsidR="00743163" w:rsidRPr="006A699F" w:rsidRDefault="00743163" w:rsidP="00743163">
      <w:pPr>
        <w:spacing w:before="24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F490A85" w14:textId="77777777" w:rsidR="00743163" w:rsidRPr="006A699F" w:rsidRDefault="00743163" w:rsidP="00743163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</w:pPr>
    </w:p>
    <w:p w14:paraId="10257061" w14:textId="77777777" w:rsidR="00743163" w:rsidRPr="006A699F" w:rsidRDefault="00743163" w:rsidP="00743163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</w:pPr>
      <w:r w:rsidRPr="006A699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  <w:t xml:space="preserve">Schedule </w:t>
      </w:r>
    </w:p>
    <w:p w14:paraId="0754E779" w14:textId="77777777" w:rsidR="00743163" w:rsidRPr="006A699F" w:rsidRDefault="00743163" w:rsidP="00743163">
      <w:pPr>
        <w:keepNext/>
        <w:autoSpaceDE w:val="0"/>
        <w:autoSpaceDN w:val="0"/>
        <w:spacing w:before="60" w:line="200" w:lineRule="exact"/>
        <w:ind w:left="2410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</w:p>
    <w:p w14:paraId="5F40C334" w14:textId="77777777" w:rsidR="00743163" w:rsidRPr="006A699F" w:rsidRDefault="00743163" w:rsidP="00743163">
      <w:pPr>
        <w:tabs>
          <w:tab w:val="center" w:pos="4320"/>
          <w:tab w:val="right" w:pos="8640"/>
        </w:tabs>
        <w:jc w:val="both"/>
        <w:rPr>
          <w:rFonts w:ascii="Times New Roman" w:eastAsia="Times New Roman" w:hAnsi="Times New Roman"/>
          <w:bCs/>
          <w:sz w:val="24"/>
          <w:szCs w:val="24"/>
          <w:lang w:val="en-US" w:eastAsia="en-AU"/>
        </w:rPr>
      </w:pPr>
      <w:r w:rsidRPr="00AF72B8">
        <w:rPr>
          <w:rFonts w:ascii="Times New Roman" w:hAnsi="Times New Roman"/>
          <w:i/>
          <w:sz w:val="24"/>
          <w:szCs w:val="24"/>
        </w:rPr>
        <w:t>Reporting Standard ARS 7</w:t>
      </w:r>
      <w:r>
        <w:rPr>
          <w:rFonts w:ascii="Times New Roman" w:hAnsi="Times New Roman"/>
          <w:i/>
          <w:sz w:val="24"/>
          <w:szCs w:val="24"/>
        </w:rPr>
        <w:t>48</w:t>
      </w:r>
      <w:r w:rsidRPr="00AF72B8">
        <w:rPr>
          <w:rFonts w:ascii="Times New Roman" w:hAnsi="Times New Roman"/>
          <w:i/>
          <w:sz w:val="24"/>
          <w:szCs w:val="24"/>
        </w:rPr>
        <w:t>.</w:t>
      </w:r>
      <w:r>
        <w:rPr>
          <w:rFonts w:ascii="Times New Roman" w:hAnsi="Times New Roman"/>
          <w:i/>
          <w:sz w:val="24"/>
          <w:szCs w:val="24"/>
        </w:rPr>
        <w:t>0</w:t>
      </w:r>
      <w:r w:rsidRPr="00230B05">
        <w:t xml:space="preserve"> </w:t>
      </w:r>
      <w:r w:rsidRPr="00AF72B8">
        <w:rPr>
          <w:rFonts w:ascii="Times New Roman" w:hAnsi="Times New Roman"/>
          <w:i/>
          <w:sz w:val="24"/>
          <w:szCs w:val="24"/>
        </w:rPr>
        <w:t xml:space="preserve">ABS/RBA </w:t>
      </w:r>
      <w:r w:rsidRPr="006A383F">
        <w:rPr>
          <w:rFonts w:ascii="Times New Roman" w:hAnsi="Times New Roman"/>
          <w:i/>
          <w:sz w:val="24"/>
          <w:szCs w:val="24"/>
        </w:rPr>
        <w:t xml:space="preserve">Wholesale Funding Stocks, Flows and Interest Rates </w:t>
      </w:r>
      <w:r w:rsidRPr="006A699F">
        <w:rPr>
          <w:rFonts w:ascii="Times New Roman" w:eastAsia="Times New Roman" w:hAnsi="Times New Roman"/>
          <w:bCs/>
          <w:sz w:val="24"/>
          <w:szCs w:val="24"/>
          <w:lang w:val="en-US" w:eastAsia="en-AU"/>
        </w:rPr>
        <w:t>comprises the document commencing on the following page.</w:t>
      </w:r>
    </w:p>
    <w:p w14:paraId="528D8F36" w14:textId="77777777" w:rsidR="004A2E59" w:rsidRDefault="004A2E59" w:rsidP="00AF103C">
      <w:pPr>
        <w:rPr>
          <w:rFonts w:eastAsia="Times"/>
          <w:szCs w:val="20"/>
        </w:rPr>
        <w:sectPr w:rsidR="004A2E59" w:rsidSect="00827642">
          <w:headerReference w:type="default" r:id="rId16"/>
          <w:footerReference w:type="default" r:id="rId17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1BBBE4FC" w14:textId="77777777" w:rsidR="00AF103C" w:rsidRPr="00AB4984" w:rsidRDefault="008964B7" w:rsidP="00AF103C">
      <w:pPr>
        <w:rPr>
          <w:rFonts w:eastAsia="Times"/>
          <w:szCs w:val="20"/>
        </w:rPr>
      </w:pPr>
      <w:r w:rsidRPr="00AB4984">
        <w:rPr>
          <w:rFonts w:eastAsia="Times"/>
          <w:noProof/>
          <w:szCs w:val="20"/>
          <w:lang w:eastAsia="en-AU"/>
        </w:rPr>
        <w:lastRenderedPageBreak/>
        <w:drawing>
          <wp:inline distT="0" distB="0" distL="0" distR="0" wp14:anchorId="599490F5" wp14:editId="3389DCCC">
            <wp:extent cx="14192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4D46" w14:textId="77777777" w:rsidR="00AF103C" w:rsidRPr="00AB4984" w:rsidRDefault="00AF103C" w:rsidP="00AF103C">
      <w:pPr>
        <w:rPr>
          <w:rFonts w:eastAsia="Times"/>
          <w:szCs w:val="20"/>
        </w:rPr>
      </w:pPr>
    </w:p>
    <w:p w14:paraId="143D32FA" w14:textId="77777777" w:rsidR="00AF103C" w:rsidRPr="00FA3B4D" w:rsidRDefault="00B90C07" w:rsidP="00044DA3">
      <w:pPr>
        <w:spacing w:after="240"/>
        <w:rPr>
          <w:rFonts w:ascii="Arial" w:eastAsia="Times New Roman" w:hAnsi="Arial" w:cs="Arial"/>
          <w:b/>
          <w:sz w:val="40"/>
          <w:szCs w:val="40"/>
          <w:lang w:eastAsia="en-AU"/>
        </w:rPr>
      </w:pPr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Reporting Standard </w:t>
      </w:r>
      <w:r w:rsidR="00C8047C"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>A</w:t>
      </w:r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RS </w:t>
      </w:r>
      <w:r w:rsidR="00517870">
        <w:rPr>
          <w:rFonts w:ascii="Arial" w:eastAsia="Times New Roman" w:hAnsi="Arial" w:cs="Arial"/>
          <w:b/>
          <w:sz w:val="40"/>
          <w:szCs w:val="40"/>
          <w:lang w:eastAsia="en-AU"/>
        </w:rPr>
        <w:t>748.0</w:t>
      </w:r>
    </w:p>
    <w:p w14:paraId="0AD94B4F" w14:textId="77777777" w:rsidR="00AF103C" w:rsidRPr="00AB4984" w:rsidRDefault="00F73B2A" w:rsidP="00044DA3">
      <w:pPr>
        <w:spacing w:after="240"/>
        <w:rPr>
          <w:rFonts w:ascii="Times New Roman" w:eastAsia="Times New Roman" w:hAnsi="Times New Roman"/>
          <w:iCs/>
          <w:lang w:val="x-none"/>
        </w:rPr>
      </w:pPr>
      <w:bookmarkStart w:id="2" w:name="_Toc256519851"/>
      <w:r>
        <w:rPr>
          <w:rFonts w:ascii="Arial" w:eastAsia="Times New Roman" w:hAnsi="Arial" w:cs="Arial"/>
          <w:b/>
          <w:sz w:val="40"/>
          <w:szCs w:val="40"/>
          <w:lang w:eastAsia="en-AU"/>
        </w:rPr>
        <w:t>ABS/RBA Wholesale Funding Stocks, Flows and Interest Rates</w:t>
      </w:r>
    </w:p>
    <w:bookmarkEnd w:id="2"/>
    <w:p w14:paraId="4D2AC8CD" w14:textId="77777777" w:rsidR="00CD3512" w:rsidRPr="00CD6287" w:rsidRDefault="00CD3512" w:rsidP="00044DA3">
      <w:pPr>
        <w:spacing w:after="240"/>
        <w:rPr>
          <w:rFonts w:ascii="Arial" w:eastAsia="Times" w:hAnsi="Arial" w:cs="Arial"/>
          <w:b/>
          <w:sz w:val="32"/>
          <w:szCs w:val="32"/>
        </w:rPr>
      </w:pPr>
      <w:r w:rsidRPr="00CD6287">
        <w:rPr>
          <w:rFonts w:ascii="Arial" w:eastAsia="Times" w:hAnsi="Arial" w:cs="Arial"/>
          <w:b/>
          <w:sz w:val="32"/>
          <w:szCs w:val="32"/>
        </w:rPr>
        <w:t>Objective of this Reporting Standard</w:t>
      </w:r>
    </w:p>
    <w:p w14:paraId="7D6635AA" w14:textId="77777777" w:rsidR="00CD3512" w:rsidRDefault="00CD3512" w:rsidP="00044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 w:rsidRPr="00644F17">
        <w:rPr>
          <w:rFonts w:ascii="Times New Roman" w:eastAsia="Times" w:hAnsi="Times New Roman"/>
          <w:sz w:val="24"/>
          <w:szCs w:val="24"/>
        </w:rPr>
        <w:t xml:space="preserve">This </w:t>
      </w:r>
      <w:r w:rsidR="00252218">
        <w:rPr>
          <w:rFonts w:ascii="Times New Roman" w:eastAsia="Times" w:hAnsi="Times New Roman"/>
          <w:sz w:val="24"/>
          <w:szCs w:val="24"/>
        </w:rPr>
        <w:t>R</w:t>
      </w:r>
      <w:r w:rsidRPr="00644F17">
        <w:rPr>
          <w:rFonts w:ascii="Times New Roman" w:eastAsia="Times" w:hAnsi="Times New Roman"/>
          <w:sz w:val="24"/>
          <w:szCs w:val="24"/>
        </w:rPr>
        <w:t xml:space="preserve">eporting </w:t>
      </w:r>
      <w:r w:rsidR="00252218">
        <w:rPr>
          <w:rFonts w:ascii="Times New Roman" w:eastAsia="Times" w:hAnsi="Times New Roman"/>
          <w:sz w:val="24"/>
          <w:szCs w:val="24"/>
        </w:rPr>
        <w:t>S</w:t>
      </w:r>
      <w:r w:rsidRPr="00644F17">
        <w:rPr>
          <w:rFonts w:ascii="Times New Roman" w:eastAsia="Times" w:hAnsi="Times New Roman"/>
          <w:sz w:val="24"/>
          <w:szCs w:val="24"/>
        </w:rPr>
        <w:t>tandard outlines the requirements for the provision of information to APRA relating to a</w:t>
      </w:r>
      <w:r w:rsidR="00450A8F">
        <w:rPr>
          <w:rFonts w:ascii="Times New Roman" w:eastAsia="Times" w:hAnsi="Times New Roman"/>
          <w:sz w:val="24"/>
          <w:szCs w:val="24"/>
        </w:rPr>
        <w:t xml:space="preserve">n authorised deposit-taking institution’s </w:t>
      </w:r>
      <w:r>
        <w:rPr>
          <w:rFonts w:ascii="Times New Roman" w:eastAsia="Times" w:hAnsi="Times New Roman"/>
          <w:sz w:val="24"/>
          <w:szCs w:val="24"/>
        </w:rPr>
        <w:t xml:space="preserve">or registered financial corporation’s </w:t>
      </w:r>
      <w:r w:rsidR="00F73B2A">
        <w:rPr>
          <w:rFonts w:ascii="Times New Roman" w:hAnsi="Times New Roman"/>
          <w:sz w:val="24"/>
          <w:szCs w:val="24"/>
        </w:rPr>
        <w:t>wholesale funding stocks, flows and interest rates</w:t>
      </w:r>
      <w:r>
        <w:rPr>
          <w:rFonts w:ascii="Times New Roman" w:eastAsia="Times" w:hAnsi="Times New Roman"/>
          <w:sz w:val="24"/>
          <w:szCs w:val="24"/>
        </w:rPr>
        <w:t>.</w:t>
      </w:r>
    </w:p>
    <w:p w14:paraId="5525A8C0" w14:textId="77777777" w:rsidR="00CD3512" w:rsidRPr="00044DA3" w:rsidRDefault="00CD3512" w:rsidP="00044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>
        <w:rPr>
          <w:rFonts w:ascii="Times New Roman" w:eastAsia="Times" w:hAnsi="Times New Roman"/>
          <w:sz w:val="24"/>
          <w:szCs w:val="24"/>
        </w:rPr>
        <w:t xml:space="preserve">It includes </w:t>
      </w:r>
      <w:r w:rsidRPr="00CC57BD">
        <w:rPr>
          <w:rFonts w:ascii="Times New Roman" w:eastAsia="Times" w:hAnsi="Times New Roman"/>
          <w:i/>
          <w:sz w:val="24"/>
          <w:szCs w:val="24"/>
        </w:rPr>
        <w:t>Reporting</w:t>
      </w:r>
      <w:r>
        <w:rPr>
          <w:rFonts w:ascii="Times New Roman" w:eastAsia="Times" w:hAnsi="Times New Roman"/>
          <w:sz w:val="24"/>
          <w:szCs w:val="24"/>
        </w:rPr>
        <w:t xml:space="preserve"> </w:t>
      </w:r>
      <w:r>
        <w:rPr>
          <w:rFonts w:ascii="Times New Roman" w:eastAsia="Times" w:hAnsi="Times New Roman"/>
          <w:i/>
          <w:sz w:val="24"/>
          <w:szCs w:val="24"/>
        </w:rPr>
        <w:t xml:space="preserve">Form ARF </w:t>
      </w:r>
      <w:r w:rsidR="00F73B2A">
        <w:rPr>
          <w:rFonts w:ascii="Times New Roman" w:eastAsia="Times" w:hAnsi="Times New Roman"/>
          <w:i/>
          <w:sz w:val="24"/>
          <w:szCs w:val="24"/>
        </w:rPr>
        <w:t>748.0</w:t>
      </w:r>
      <w:r w:rsidR="005B68B6">
        <w:rPr>
          <w:rFonts w:ascii="Times New Roman" w:eastAsia="Times" w:hAnsi="Times New Roman"/>
          <w:i/>
          <w:sz w:val="24"/>
          <w:szCs w:val="24"/>
        </w:rPr>
        <w:t>A</w:t>
      </w:r>
      <w:r>
        <w:rPr>
          <w:rFonts w:ascii="Times New Roman" w:eastAsia="Times" w:hAnsi="Times New Roman"/>
          <w:i/>
          <w:sz w:val="24"/>
          <w:szCs w:val="24"/>
        </w:rPr>
        <w:t xml:space="preserve"> ABS/RBA </w:t>
      </w:r>
      <w:r w:rsidR="00F73B2A">
        <w:rPr>
          <w:rFonts w:ascii="Times New Roman" w:eastAsia="Times" w:hAnsi="Times New Roman"/>
          <w:i/>
          <w:sz w:val="24"/>
          <w:szCs w:val="24"/>
        </w:rPr>
        <w:t>Wholesale Funding Stocks, Flows and Interest Rates</w:t>
      </w:r>
      <w:r>
        <w:rPr>
          <w:rFonts w:ascii="Times New Roman" w:eastAsia="Times" w:hAnsi="Times New Roman"/>
          <w:i/>
          <w:sz w:val="24"/>
          <w:szCs w:val="24"/>
        </w:rPr>
        <w:t xml:space="preserve"> </w:t>
      </w:r>
      <w:r w:rsidR="005B68B6">
        <w:rPr>
          <w:rFonts w:ascii="Times New Roman" w:eastAsia="Times" w:hAnsi="Times New Roman"/>
          <w:i/>
          <w:sz w:val="24"/>
          <w:szCs w:val="24"/>
        </w:rPr>
        <w:t xml:space="preserve">(Standard) </w:t>
      </w:r>
      <w:r w:rsidR="005B68B6">
        <w:rPr>
          <w:rFonts w:ascii="Times New Roman" w:eastAsia="Times" w:hAnsi="Times New Roman"/>
          <w:sz w:val="24"/>
          <w:szCs w:val="24"/>
        </w:rPr>
        <w:t xml:space="preserve">and </w:t>
      </w:r>
      <w:r w:rsidR="005B68B6" w:rsidRPr="00CC57BD">
        <w:rPr>
          <w:rFonts w:ascii="Times New Roman" w:eastAsia="Times" w:hAnsi="Times New Roman"/>
          <w:i/>
          <w:sz w:val="24"/>
          <w:szCs w:val="24"/>
        </w:rPr>
        <w:t>Reporting</w:t>
      </w:r>
      <w:r w:rsidR="005B68B6">
        <w:rPr>
          <w:rFonts w:ascii="Times New Roman" w:eastAsia="Times" w:hAnsi="Times New Roman"/>
          <w:sz w:val="24"/>
          <w:szCs w:val="24"/>
        </w:rPr>
        <w:t xml:space="preserve"> </w:t>
      </w:r>
      <w:r w:rsidR="005B68B6">
        <w:rPr>
          <w:rFonts w:ascii="Times New Roman" w:eastAsia="Times" w:hAnsi="Times New Roman"/>
          <w:i/>
          <w:sz w:val="24"/>
          <w:szCs w:val="24"/>
        </w:rPr>
        <w:t xml:space="preserve">Form ARF 748.0B ABS/RBA Wholesale Funding Stocks, Flows and Interest Rates (Reduced) </w:t>
      </w:r>
      <w:r>
        <w:rPr>
          <w:rFonts w:ascii="Times New Roman" w:eastAsia="Times" w:hAnsi="Times New Roman"/>
          <w:sz w:val="24"/>
          <w:szCs w:val="24"/>
        </w:rPr>
        <w:t>and the as</w:t>
      </w:r>
      <w:r w:rsidR="00044DA3">
        <w:rPr>
          <w:rFonts w:ascii="Times New Roman" w:eastAsia="Times" w:hAnsi="Times New Roman"/>
          <w:sz w:val="24"/>
          <w:szCs w:val="24"/>
        </w:rPr>
        <w:t>sociated specific instructions.</w:t>
      </w:r>
      <w:bookmarkStart w:id="3" w:name="_Toc256519850"/>
    </w:p>
    <w:p w14:paraId="20C7C078" w14:textId="77777777" w:rsidR="00CD3512" w:rsidRPr="00CD6287" w:rsidRDefault="00CD3512" w:rsidP="00044DA3">
      <w:pPr>
        <w:keepNext/>
        <w:keepLines/>
        <w:spacing w:after="240"/>
        <w:outlineLvl w:val="2"/>
        <w:rPr>
          <w:rFonts w:ascii="Arial" w:eastAsia="Times New Roman" w:hAnsi="Arial"/>
          <w:b/>
          <w:bCs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sz w:val="24"/>
          <w:szCs w:val="24"/>
          <w:lang w:val="x-none"/>
        </w:rPr>
        <w:t>Authority</w:t>
      </w:r>
      <w:bookmarkEnd w:id="3"/>
    </w:p>
    <w:p w14:paraId="2A2F7298" w14:textId="77777777" w:rsidR="00CD3512" w:rsidRPr="00CD6287" w:rsidRDefault="00CD3512" w:rsidP="00044DA3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4" w:name="_Ref42506849"/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Reporting Standard is made under section 13 of the </w:t>
      </w:r>
      <w:r w:rsidRPr="00CD6287">
        <w:rPr>
          <w:rFonts w:ascii="Times New Roman" w:eastAsia="Times New Roman" w:hAnsi="Times New Roman"/>
          <w:i/>
          <w:iCs/>
          <w:sz w:val="24"/>
          <w:szCs w:val="24"/>
          <w:lang w:val="x-none"/>
        </w:rPr>
        <w:t>Financial Sector (Collection of Data) Act 2001</w:t>
      </w: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  <w:bookmarkEnd w:id="4"/>
    </w:p>
    <w:p w14:paraId="794BF121" w14:textId="77777777" w:rsidR="00CD3512" w:rsidRPr="00CD6287" w:rsidRDefault="00CD3512" w:rsidP="00044DA3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Purpose</w:t>
      </w:r>
    </w:p>
    <w:p w14:paraId="716E7CDD" w14:textId="77777777" w:rsidR="00CD3512" w:rsidRPr="0074653C" w:rsidRDefault="00CD3512" w:rsidP="00044DA3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Information collected </w:t>
      </w:r>
      <w:r>
        <w:rPr>
          <w:rFonts w:ascii="Times New Roman"/>
          <w:sz w:val="24"/>
        </w:rPr>
        <w:t xml:space="preserve">by </w:t>
      </w:r>
      <w:r>
        <w:rPr>
          <w:rFonts w:ascii="Times New Roman"/>
          <w:i/>
          <w:sz w:val="24"/>
        </w:rPr>
        <w:t xml:space="preserve">Reporting Form </w:t>
      </w:r>
      <w:r w:rsidR="008444E6">
        <w:rPr>
          <w:rFonts w:ascii="Times New Roman"/>
          <w:i/>
          <w:sz w:val="24"/>
        </w:rPr>
        <w:t>ARF</w:t>
      </w:r>
      <w:r w:rsidR="008444E6">
        <w:rPr>
          <w:rFonts w:ascii="Times New Roman"/>
          <w:i/>
          <w:sz w:val="24"/>
        </w:rPr>
        <w:t> </w:t>
      </w:r>
      <w:r w:rsidR="00F73B2A">
        <w:rPr>
          <w:rFonts w:ascii="Times New Roman" w:eastAsia="Times" w:hAnsi="Times New Roman"/>
          <w:i/>
          <w:sz w:val="24"/>
          <w:szCs w:val="24"/>
        </w:rPr>
        <w:t>748.0</w:t>
      </w:r>
      <w:r w:rsidR="005B68B6">
        <w:rPr>
          <w:rFonts w:ascii="Times New Roman" w:eastAsia="Times" w:hAnsi="Times New Roman"/>
          <w:i/>
          <w:sz w:val="24"/>
          <w:szCs w:val="24"/>
        </w:rPr>
        <w:t>A</w:t>
      </w:r>
      <w:r w:rsidR="00F73B2A">
        <w:rPr>
          <w:rFonts w:ascii="Times New Roman" w:eastAsia="Times" w:hAnsi="Times New Roman"/>
          <w:i/>
          <w:sz w:val="24"/>
          <w:szCs w:val="24"/>
        </w:rPr>
        <w:t xml:space="preserve"> ABS/RBA Wholesale Funding Stocks, Flows and Interest Rates</w:t>
      </w:r>
      <w:r w:rsidR="005B68B6">
        <w:rPr>
          <w:rFonts w:ascii="Times New Roman" w:eastAsia="Times" w:hAnsi="Times New Roman"/>
          <w:i/>
          <w:sz w:val="24"/>
          <w:szCs w:val="24"/>
        </w:rPr>
        <w:t xml:space="preserve"> (Standard)</w:t>
      </w:r>
      <w:r w:rsidR="00F73B2A">
        <w:rPr>
          <w:rFonts w:ascii="Times New Roman"/>
          <w:sz w:val="24"/>
        </w:rPr>
        <w:t xml:space="preserve"> </w:t>
      </w:r>
      <w:r w:rsidR="008444E6">
        <w:rPr>
          <w:rFonts w:ascii="Times New Roman"/>
          <w:sz w:val="24"/>
        </w:rPr>
        <w:t>(ARF</w:t>
      </w:r>
      <w:r w:rsidR="008444E6">
        <w:rPr>
          <w:rFonts w:ascii="Times New Roman"/>
          <w:sz w:val="24"/>
        </w:rPr>
        <w:t> </w:t>
      </w:r>
      <w:r w:rsidR="00F73B2A">
        <w:rPr>
          <w:rFonts w:ascii="Times New Roman"/>
          <w:sz w:val="24"/>
        </w:rPr>
        <w:t>748.0</w:t>
      </w:r>
      <w:r w:rsidR="005B68B6">
        <w:rPr>
          <w:rFonts w:ascii="Times New Roman"/>
          <w:sz w:val="24"/>
        </w:rPr>
        <w:t>A</w:t>
      </w:r>
      <w:r>
        <w:rPr>
          <w:rFonts w:ascii="Times New Roman"/>
          <w:sz w:val="24"/>
        </w:rPr>
        <w:t>)</w:t>
      </w:r>
      <w:r w:rsidR="005B68B6">
        <w:rPr>
          <w:rFonts w:ascii="Times New Roman"/>
          <w:sz w:val="24"/>
        </w:rPr>
        <w:t xml:space="preserve"> and </w:t>
      </w:r>
      <w:r w:rsidR="005B68B6">
        <w:rPr>
          <w:rFonts w:ascii="Times New Roman"/>
          <w:i/>
          <w:sz w:val="24"/>
        </w:rPr>
        <w:t>Reporting Form ARF</w:t>
      </w:r>
      <w:r w:rsidR="005B68B6">
        <w:rPr>
          <w:rFonts w:ascii="Times New Roman"/>
          <w:i/>
          <w:sz w:val="24"/>
        </w:rPr>
        <w:t> </w:t>
      </w:r>
      <w:r w:rsidR="005B68B6">
        <w:rPr>
          <w:rFonts w:ascii="Times New Roman" w:eastAsia="Times" w:hAnsi="Times New Roman"/>
          <w:i/>
          <w:sz w:val="24"/>
          <w:szCs w:val="24"/>
        </w:rPr>
        <w:t>748.0B ABS/RBA Wholesale Funding Stocks, Flows and Interest Rates (Reduced)</w:t>
      </w:r>
      <w:r w:rsidR="005B68B6">
        <w:rPr>
          <w:rFonts w:ascii="Times New Roman"/>
          <w:sz w:val="24"/>
        </w:rPr>
        <w:t xml:space="preserve"> (ARF</w:t>
      </w:r>
      <w:r w:rsidR="005B68B6">
        <w:rPr>
          <w:rFonts w:ascii="Times New Roman"/>
          <w:sz w:val="24"/>
        </w:rPr>
        <w:t> </w:t>
      </w:r>
      <w:r w:rsidR="005B68B6">
        <w:rPr>
          <w:rFonts w:ascii="Times New Roman"/>
          <w:sz w:val="24"/>
        </w:rPr>
        <w:t>748.0B)</w:t>
      </w:r>
      <w:r>
        <w:rPr>
          <w:rFonts w:ascii="Times New Roman"/>
          <w:spacing w:val="18"/>
          <w:sz w:val="24"/>
        </w:rPr>
        <w:t xml:space="preserve"> </w:t>
      </w: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is used by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the </w:t>
      </w:r>
      <w:r w:rsidRPr="008444E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ABS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and </w:t>
      </w:r>
      <w:r w:rsidRPr="008444E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RBA </w:t>
      </w:r>
      <w:r w:rsidRPr="00AB4984">
        <w:rPr>
          <w:rFonts w:ascii="Times New Roman" w:hAnsi="Times New Roman"/>
          <w:sz w:val="24"/>
          <w:szCs w:val="24"/>
        </w:rPr>
        <w:t xml:space="preserve">for various purposes, </w:t>
      </w:r>
      <w:r w:rsidR="00F73B2A">
        <w:rPr>
          <w:rFonts w:ascii="Times New Roman" w:hAnsi="Times New Roman"/>
          <w:sz w:val="24"/>
          <w:szCs w:val="24"/>
        </w:rPr>
        <w:t>including for policy and statistical purposes</w:t>
      </w:r>
      <w:r>
        <w:rPr>
          <w:rFonts w:ascii="Times New Roman" w:eastAsia="Times New Roman" w:hAnsi="Times New Roman"/>
          <w:iCs/>
          <w:sz w:val="24"/>
          <w:szCs w:val="24"/>
        </w:rPr>
        <w:t>.</w:t>
      </w:r>
      <w:r w:rsidR="00465935">
        <w:rPr>
          <w:rFonts w:ascii="Times New Roman" w:eastAsia="Times New Roman" w:hAnsi="Times New Roman"/>
          <w:iCs/>
          <w:sz w:val="24"/>
          <w:szCs w:val="24"/>
        </w:rPr>
        <w:t xml:space="preserve">  This information may also be used by </w:t>
      </w:r>
      <w:r w:rsidR="00465935" w:rsidRPr="008F16B6">
        <w:rPr>
          <w:rFonts w:ascii="Times New Roman" w:hAnsi="Times New Roman"/>
          <w:b/>
          <w:i/>
          <w:sz w:val="24"/>
          <w:szCs w:val="24"/>
        </w:rPr>
        <w:t>APRA</w:t>
      </w:r>
      <w:r w:rsidR="00465935" w:rsidRPr="00AB4984">
        <w:rPr>
          <w:rFonts w:ascii="Times New Roman" w:hAnsi="Times New Roman"/>
          <w:sz w:val="24"/>
          <w:szCs w:val="24"/>
        </w:rPr>
        <w:t xml:space="preserve"> for prudential</w:t>
      </w:r>
      <w:r w:rsidR="00465935">
        <w:rPr>
          <w:rFonts w:ascii="Times New Roman" w:hAnsi="Times New Roman"/>
          <w:sz w:val="24"/>
          <w:szCs w:val="24"/>
        </w:rPr>
        <w:t xml:space="preserve"> </w:t>
      </w:r>
      <w:r w:rsidR="00465935" w:rsidRPr="00AB4984">
        <w:rPr>
          <w:rFonts w:ascii="Times New Roman" w:hAnsi="Times New Roman"/>
          <w:sz w:val="24"/>
          <w:szCs w:val="24"/>
        </w:rPr>
        <w:t>and publicat</w:t>
      </w:r>
      <w:r w:rsidR="00465935">
        <w:rPr>
          <w:rFonts w:ascii="Times New Roman" w:hAnsi="Times New Roman"/>
          <w:sz w:val="24"/>
          <w:szCs w:val="24"/>
        </w:rPr>
        <w:t>ion purposes.</w:t>
      </w:r>
    </w:p>
    <w:p w14:paraId="36B9307C" w14:textId="77777777" w:rsidR="00263003" w:rsidRPr="00263003" w:rsidRDefault="00263003" w:rsidP="00044DA3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This Reporting Standard is an Economic and Financial Statistics (EFS) Reporting Standard for the purposes of </w:t>
      </w:r>
      <w:r>
        <w:rPr>
          <w:rFonts w:ascii="Times New Roman" w:eastAsia="Times New Roman" w:hAnsi="Times New Roman"/>
          <w:i/>
          <w:iCs/>
          <w:sz w:val="24"/>
          <w:szCs w:val="24"/>
        </w:rPr>
        <w:t>Reporting Standard ARS 701.0 ABS/RBA Definitions</w:t>
      </w:r>
      <w:r w:rsidR="00766A66">
        <w:rPr>
          <w:rFonts w:ascii="Times New Roman" w:eastAsia="Times New Roman" w:hAnsi="Times New Roman"/>
          <w:i/>
          <w:iCs/>
          <w:sz w:val="24"/>
          <w:szCs w:val="24"/>
        </w:rPr>
        <w:t xml:space="preserve"> for the EFS Collection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>(ARS 701.0)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.  </w:t>
      </w:r>
    </w:p>
    <w:p w14:paraId="7985C4CF" w14:textId="77777777" w:rsidR="00CD3512" w:rsidRPr="00CD6287" w:rsidRDefault="00CD3512" w:rsidP="00044DA3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Application and commencement</w:t>
      </w:r>
    </w:p>
    <w:p w14:paraId="1BDC2925" w14:textId="77777777" w:rsidR="00CD3512" w:rsidRPr="00100359" w:rsidRDefault="00CD3512" w:rsidP="00044DA3">
      <w:pPr>
        <w:numPr>
          <w:ilvl w:val="0"/>
          <w:numId w:val="9"/>
        </w:numPr>
        <w:spacing w:after="240"/>
        <w:jc w:val="both"/>
        <w:rPr>
          <w:rFonts w:ascii="Arial" w:eastAsia="Times New Roman" w:hAnsi="Arial"/>
          <w:b/>
          <w:b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>This R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eporting </w:t>
      </w:r>
      <w:r>
        <w:rPr>
          <w:rFonts w:ascii="Times New Roman" w:eastAsia="Times New Roman" w:hAnsi="Times New Roman"/>
          <w:iCs/>
          <w:sz w:val="24"/>
          <w:szCs w:val="24"/>
        </w:rPr>
        <w:t>S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tandard applies to an </w:t>
      </w:r>
      <w:r w:rsidRPr="008444E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authorised deposit-taking institution </w:t>
      </w:r>
      <w:r w:rsidRPr="00C07B10">
        <w:rPr>
          <w:rFonts w:ascii="Times New Roman" w:eastAsia="Times New Roman" w:hAnsi="Times New Roman"/>
          <w:iCs/>
          <w:sz w:val="24"/>
          <w:szCs w:val="24"/>
        </w:rPr>
        <w:t>(</w:t>
      </w:r>
      <w:r w:rsidRPr="008444E6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 w:rsidRPr="00C07B10">
        <w:rPr>
          <w:rFonts w:ascii="Times New Roman" w:eastAsia="Times New Roman" w:hAnsi="Times New Roman"/>
          <w:iCs/>
          <w:sz w:val="24"/>
          <w:szCs w:val="24"/>
        </w:rPr>
        <w:t>)</w:t>
      </w:r>
      <w:r w:rsidR="00450A8F" w:rsidRPr="008444E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917CD3">
        <w:rPr>
          <w:rFonts w:ascii="Times New Roman" w:eastAsia="Times New Roman" w:hAnsi="Times New Roman"/>
          <w:b/>
          <w:i/>
          <w:iCs/>
          <w:sz w:val="24"/>
          <w:szCs w:val="24"/>
        </w:rPr>
        <w:t>r</w:t>
      </w:r>
      <w:r w:rsidR="00450A8F" w:rsidRPr="008444E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egistered </w:t>
      </w:r>
      <w:r w:rsidR="00917CD3">
        <w:rPr>
          <w:rFonts w:ascii="Times New Roman" w:eastAsia="Times New Roman" w:hAnsi="Times New Roman"/>
          <w:b/>
          <w:i/>
          <w:iCs/>
          <w:sz w:val="24"/>
          <w:szCs w:val="24"/>
        </w:rPr>
        <w:t>f</w:t>
      </w:r>
      <w:r w:rsidR="00450A8F" w:rsidRPr="008444E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inancial </w:t>
      </w:r>
      <w:r w:rsidR="00917CD3">
        <w:rPr>
          <w:rFonts w:ascii="Times New Roman" w:eastAsia="Times New Roman" w:hAnsi="Times New Roman"/>
          <w:b/>
          <w:i/>
          <w:iCs/>
          <w:sz w:val="24"/>
          <w:szCs w:val="24"/>
        </w:rPr>
        <w:t>c</w:t>
      </w:r>
      <w:r w:rsidR="00450A8F" w:rsidRPr="008444E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orporation </w:t>
      </w:r>
      <w:r w:rsidR="00450A8F" w:rsidRPr="00C07B10">
        <w:rPr>
          <w:rFonts w:ascii="Times New Roman" w:eastAsia="Times New Roman" w:hAnsi="Times New Roman"/>
          <w:iCs/>
          <w:sz w:val="24"/>
          <w:szCs w:val="24"/>
        </w:rPr>
        <w:t>(</w:t>
      </w:r>
      <w:r w:rsidR="00450A8F" w:rsidRPr="008444E6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450A8F" w:rsidRPr="00C07B10">
        <w:rPr>
          <w:rFonts w:ascii="Times New Roman" w:eastAsia="Times New Roman" w:hAnsi="Times New Roman"/>
          <w:iCs/>
          <w:sz w:val="24"/>
          <w:szCs w:val="24"/>
        </w:rPr>
        <w:t>)</w:t>
      </w:r>
      <w:r w:rsidRPr="008444E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>as set out in the table below</w:t>
      </w:r>
      <w:r w:rsidR="00465935">
        <w:rPr>
          <w:rFonts w:ascii="Times New Roman" w:eastAsia="Times New Roman" w:hAnsi="Times New Roman"/>
          <w:iCs/>
          <w:sz w:val="24"/>
          <w:szCs w:val="24"/>
        </w:rPr>
        <w:t xml:space="preserve">, where ‘deposits’ are measured by the value reported in item 14 on </w:t>
      </w:r>
      <w:r w:rsidR="00465935">
        <w:rPr>
          <w:rFonts w:ascii="Times New Roman" w:eastAsia="Times New Roman" w:hAnsi="Times New Roman"/>
          <w:i/>
          <w:iCs/>
          <w:sz w:val="24"/>
          <w:szCs w:val="24"/>
        </w:rPr>
        <w:t xml:space="preserve">Reporting Form ARF 720.0A/B ABS/RBA Statement of Financial Position (Standard)/(Reduced) </w:t>
      </w:r>
      <w:r w:rsidR="00465935">
        <w:rPr>
          <w:rFonts w:ascii="Times New Roman" w:eastAsia="Times New Roman" w:hAnsi="Times New Roman"/>
          <w:iCs/>
          <w:sz w:val="24"/>
          <w:szCs w:val="24"/>
        </w:rPr>
        <w:t xml:space="preserve">(ARF 720.0A/B).  </w:t>
      </w:r>
    </w:p>
    <w:p w14:paraId="6823324D" w14:textId="77777777" w:rsidR="00100359" w:rsidRPr="00CD52C5" w:rsidRDefault="00100359" w:rsidP="00100359">
      <w:pPr>
        <w:spacing w:after="240"/>
        <w:ind w:left="567"/>
        <w:jc w:val="both"/>
        <w:rPr>
          <w:rFonts w:ascii="Arial" w:eastAsia="Times New Roman" w:hAnsi="Arial"/>
          <w:b/>
          <w:bCs/>
          <w:sz w:val="24"/>
          <w:szCs w:val="24"/>
          <w:lang w:val="x-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2"/>
        <w:gridCol w:w="3118"/>
        <w:gridCol w:w="3116"/>
      </w:tblGrid>
      <w:tr w:rsidR="005B68B6" w:rsidRPr="00D77B51" w14:paraId="3BF9B567" w14:textId="77777777" w:rsidTr="00AE0B1B">
        <w:tc>
          <w:tcPr>
            <w:tcW w:w="1543" w:type="pct"/>
            <w:shd w:val="clear" w:color="auto" w:fill="BFBFBF"/>
          </w:tcPr>
          <w:p w14:paraId="294DA737" w14:textId="77777777" w:rsidR="005B68B6" w:rsidRPr="00D77B51" w:rsidRDefault="005B68B6" w:rsidP="00AD7FF7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D77B5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Class of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financial institution</w:t>
            </w:r>
          </w:p>
        </w:tc>
        <w:tc>
          <w:tcPr>
            <w:tcW w:w="1729" w:type="pct"/>
            <w:shd w:val="clear" w:color="auto" w:fill="BFBFBF"/>
          </w:tcPr>
          <w:p w14:paraId="2314AA65" w14:textId="77777777" w:rsidR="005B68B6" w:rsidRPr="00D77B51" w:rsidRDefault="005B68B6" w:rsidP="0079699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ARF 748.0A</w:t>
            </w:r>
          </w:p>
        </w:tc>
        <w:tc>
          <w:tcPr>
            <w:tcW w:w="1728" w:type="pct"/>
            <w:shd w:val="clear" w:color="auto" w:fill="BFBFBF"/>
          </w:tcPr>
          <w:p w14:paraId="6AD9AE1E" w14:textId="77777777" w:rsidR="005B68B6" w:rsidRPr="00D77B51" w:rsidRDefault="005B68B6" w:rsidP="0079699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ARF 748.0B</w:t>
            </w:r>
          </w:p>
        </w:tc>
      </w:tr>
      <w:tr w:rsidR="005B68B6" w:rsidRPr="00D77B51" w14:paraId="4D240C58" w14:textId="77777777" w:rsidTr="00AE0B1B">
        <w:tc>
          <w:tcPr>
            <w:tcW w:w="1543" w:type="pct"/>
            <w:shd w:val="clear" w:color="auto" w:fill="auto"/>
          </w:tcPr>
          <w:p w14:paraId="75B0F7AC" w14:textId="77777777" w:rsidR="005B68B6" w:rsidRPr="00CD2908" w:rsidRDefault="005B68B6" w:rsidP="00AD7FF7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CD2908">
              <w:rPr>
                <w:rFonts w:ascii="Times New Roman" w:hAnsi="Times New Roman"/>
                <w:b/>
                <w:i/>
                <w:sz w:val="24"/>
                <w:szCs w:val="24"/>
              </w:rPr>
              <w:t>ADIs</w:t>
            </w:r>
          </w:p>
        </w:tc>
        <w:tc>
          <w:tcPr>
            <w:tcW w:w="1729" w:type="pct"/>
            <w:shd w:val="clear" w:color="auto" w:fill="auto"/>
          </w:tcPr>
          <w:p w14:paraId="211A77B9" w14:textId="77777777" w:rsidR="005B68B6" w:rsidRPr="00D77B51" w:rsidRDefault="005B68B6" w:rsidP="00CD290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if deposits ≥ $25 billion</w:t>
            </w:r>
          </w:p>
        </w:tc>
        <w:tc>
          <w:tcPr>
            <w:tcW w:w="1728" w:type="pct"/>
          </w:tcPr>
          <w:p w14:paraId="0F6FBFF6" w14:textId="77777777" w:rsidR="005B68B6" w:rsidRDefault="005B68B6" w:rsidP="00CD290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7B51">
              <w:rPr>
                <w:rFonts w:ascii="Times New Roman" w:hAnsi="Times New Roman"/>
                <w:sz w:val="24"/>
                <w:szCs w:val="24"/>
              </w:rPr>
              <w:t>Yes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if deposits ≥ $4 billion and deposits &lt; $25 billion</w:t>
            </w:r>
          </w:p>
        </w:tc>
      </w:tr>
      <w:tr w:rsidR="005B68B6" w:rsidRPr="00D77B51" w14:paraId="303D63C8" w14:textId="77777777" w:rsidTr="00AE0B1B">
        <w:tc>
          <w:tcPr>
            <w:tcW w:w="1543" w:type="pct"/>
            <w:shd w:val="clear" w:color="auto" w:fill="auto"/>
          </w:tcPr>
          <w:p w14:paraId="7AFA6CD9" w14:textId="77777777" w:rsidR="005B68B6" w:rsidRPr="00CD2908" w:rsidRDefault="005B68B6" w:rsidP="00AD7FF7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CD2908">
              <w:rPr>
                <w:rFonts w:ascii="Times New Roman" w:hAnsi="Times New Roman"/>
                <w:b/>
                <w:i/>
                <w:sz w:val="24"/>
                <w:szCs w:val="24"/>
              </w:rPr>
              <w:t>RFCs</w:t>
            </w:r>
          </w:p>
        </w:tc>
        <w:tc>
          <w:tcPr>
            <w:tcW w:w="1729" w:type="pct"/>
            <w:shd w:val="clear" w:color="auto" w:fill="auto"/>
          </w:tcPr>
          <w:p w14:paraId="742EBBB6" w14:textId="77777777" w:rsidR="005B68B6" w:rsidRDefault="005B68B6" w:rsidP="00CD290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if deposits ≥ $25 billion</w:t>
            </w:r>
          </w:p>
        </w:tc>
        <w:tc>
          <w:tcPr>
            <w:tcW w:w="1728" w:type="pct"/>
          </w:tcPr>
          <w:p w14:paraId="3FE43120" w14:textId="77777777" w:rsidR="005B68B6" w:rsidRDefault="005B68B6" w:rsidP="00CD2908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7B51">
              <w:rPr>
                <w:rFonts w:ascii="Times New Roman" w:hAnsi="Times New Roman"/>
                <w:sz w:val="24"/>
                <w:szCs w:val="24"/>
              </w:rPr>
              <w:t>Yes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if deposits ≥ $4 billion and deposits &lt; $25 billion</w:t>
            </w:r>
          </w:p>
        </w:tc>
      </w:tr>
    </w:tbl>
    <w:p w14:paraId="3E29AA40" w14:textId="77777777" w:rsidR="00ED5450" w:rsidRDefault="00ED5450" w:rsidP="00CD2908">
      <w:pPr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APRA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may from time to time determine that a higher threshold will apply to a particular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than that specified in paragraph 4 of this </w:t>
      </w:r>
      <w:r w:rsidR="005D6BC7">
        <w:rPr>
          <w:rFonts w:ascii="Times New Roman" w:eastAsia="Times New Roman" w:hAnsi="Times New Roman"/>
          <w:iCs/>
          <w:sz w:val="24"/>
          <w:szCs w:val="24"/>
        </w:rPr>
        <w:t>Reporting S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tandard and if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does so it will notify the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DF195E">
        <w:rPr>
          <w:rFonts w:ascii="Times New Roman" w:eastAsia="Times New Roman" w:hAnsi="Times New Roman"/>
          <w:iCs/>
          <w:sz w:val="24"/>
          <w:szCs w:val="24"/>
        </w:rPr>
        <w:t>concerned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in writing.  </w:t>
      </w:r>
    </w:p>
    <w:p w14:paraId="5F7534BC" w14:textId="77777777" w:rsidR="00CD3512" w:rsidRPr="00575435" w:rsidRDefault="00CD3512" w:rsidP="00044DA3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8817DC">
        <w:rPr>
          <w:rFonts w:ascii="Times New Roman" w:eastAsia="Times New Roman" w:hAnsi="Times New Roman"/>
          <w:iCs/>
          <w:sz w:val="24"/>
          <w:szCs w:val="24"/>
        </w:rPr>
        <w:t xml:space="preserve">This Reporting Standard applies for </w:t>
      </w:r>
      <w:r w:rsidRPr="008444E6">
        <w:rPr>
          <w:rFonts w:ascii="Times New Roman" w:eastAsia="Times New Roman" w:hAnsi="Times New Roman"/>
          <w:b/>
          <w:i/>
          <w:iCs/>
          <w:sz w:val="24"/>
          <w:szCs w:val="24"/>
        </w:rPr>
        <w:t>reporting periods</w:t>
      </w:r>
      <w:r w:rsidRPr="008817DC">
        <w:rPr>
          <w:rFonts w:ascii="Times New Roman" w:eastAsia="Times New Roman" w:hAnsi="Times New Roman"/>
          <w:iCs/>
          <w:sz w:val="24"/>
          <w:szCs w:val="24"/>
        </w:rPr>
        <w:t xml:space="preserve"> ending on or </w:t>
      </w:r>
      <w:r w:rsidRPr="00575435">
        <w:rPr>
          <w:rFonts w:ascii="Times New Roman" w:eastAsia="Times New Roman" w:hAnsi="Times New Roman"/>
          <w:iCs/>
          <w:sz w:val="24"/>
          <w:szCs w:val="24"/>
        </w:rPr>
        <w:t xml:space="preserve">after </w:t>
      </w:r>
      <w:r w:rsidR="00FA3B4D">
        <w:rPr>
          <w:rFonts w:ascii="Times New Roman" w:eastAsia="Times New Roman" w:hAnsi="Times New Roman"/>
          <w:iCs/>
          <w:sz w:val="24"/>
          <w:szCs w:val="24"/>
        </w:rPr>
        <w:t xml:space="preserve">30 </w:t>
      </w:r>
      <w:r w:rsidR="00B96CFD">
        <w:rPr>
          <w:rFonts w:ascii="Times New Roman" w:eastAsia="Times New Roman" w:hAnsi="Times New Roman"/>
          <w:iCs/>
          <w:sz w:val="24"/>
          <w:szCs w:val="24"/>
        </w:rPr>
        <w:t>September</w:t>
      </w:r>
      <w:r w:rsidR="00FA3B4D">
        <w:rPr>
          <w:rFonts w:ascii="Times New Roman" w:eastAsia="Times New Roman" w:hAnsi="Times New Roman"/>
          <w:iCs/>
          <w:sz w:val="24"/>
          <w:szCs w:val="24"/>
        </w:rPr>
        <w:t xml:space="preserve"> 2021</w:t>
      </w:r>
      <w:r w:rsidR="00917CD3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2E75082F" w14:textId="77777777" w:rsidR="00CD3512" w:rsidRPr="00CD6287" w:rsidRDefault="00CD3512" w:rsidP="008214C4">
      <w:pPr>
        <w:keepNext/>
        <w:keepLines/>
        <w:spacing w:after="240"/>
        <w:jc w:val="both"/>
        <w:rPr>
          <w:rFonts w:ascii="Arial" w:eastAsia="Times New Roman" w:hAnsi="Arial"/>
          <w:b/>
          <w:bCs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sz w:val="24"/>
          <w:szCs w:val="24"/>
          <w:lang w:val="x-none"/>
        </w:rPr>
        <w:t>Information required</w:t>
      </w:r>
    </w:p>
    <w:p w14:paraId="5AC7BE87" w14:textId="77777777" w:rsidR="00CD3512" w:rsidRDefault="00CD3512" w:rsidP="008214C4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2E20AA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</w:t>
      </w:r>
      <w:r w:rsidRPr="008444E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450A8F" w:rsidRPr="008444E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450A8F" w:rsidRPr="008444E6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8444E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 xml:space="preserve"> </w:t>
      </w:r>
      <w:r w:rsidR="00E65A5B">
        <w:rPr>
          <w:rFonts w:ascii="Times New Roman" w:eastAsia="Times New Roman" w:hAnsi="Times New Roman"/>
          <w:iCs/>
          <w:sz w:val="24"/>
          <w:szCs w:val="24"/>
        </w:rPr>
        <w:t xml:space="preserve">to which this Reporting Standard applies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must provide </w:t>
      </w:r>
      <w:r w:rsidRPr="008444E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APRA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with the information required by </w:t>
      </w:r>
      <w:r w:rsidR="00E65A5B">
        <w:rPr>
          <w:rFonts w:ascii="Times New Roman" w:eastAsia="Times New Roman" w:hAnsi="Times New Roman"/>
          <w:iCs/>
          <w:sz w:val="24"/>
          <w:szCs w:val="24"/>
        </w:rPr>
        <w:t xml:space="preserve">this Reporting Standard </w:t>
      </w:r>
      <w:r>
        <w:rPr>
          <w:rFonts w:ascii="Times New Roman" w:eastAsia="Times New Roman" w:hAnsi="Times New Roman"/>
          <w:iCs/>
          <w:sz w:val="24"/>
          <w:szCs w:val="24"/>
        </w:rPr>
        <w:t>for each reporting period</w:t>
      </w:r>
      <w:r w:rsidR="00450A8F" w:rsidRPr="00450A8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F27850">
        <w:rPr>
          <w:rFonts w:ascii="Times New Roman" w:eastAsia="Times New Roman" w:hAnsi="Times New Roman"/>
          <w:iCs/>
          <w:sz w:val="24"/>
          <w:szCs w:val="24"/>
        </w:rPr>
        <w:t>on</w:t>
      </w:r>
      <w:r w:rsidR="00450A8F" w:rsidRPr="005975B8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a </w:t>
      </w:r>
      <w:r w:rsidR="00466599" w:rsidRPr="00466599">
        <w:rPr>
          <w:rFonts w:ascii="Times New Roman" w:eastAsia="Times New Roman" w:hAnsi="Times New Roman"/>
          <w:b/>
          <w:i/>
          <w:iCs/>
          <w:sz w:val="24"/>
          <w:szCs w:val="24"/>
        </w:rPr>
        <w:t>d</w:t>
      </w:r>
      <w:r w:rsidR="00450A8F" w:rsidRPr="00466599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omestic </w:t>
      </w:r>
      <w:r w:rsidR="00466599">
        <w:rPr>
          <w:rFonts w:ascii="Times New Roman" w:eastAsia="Times New Roman" w:hAnsi="Times New Roman"/>
          <w:b/>
          <w:i/>
          <w:iCs/>
          <w:sz w:val="24"/>
          <w:szCs w:val="24"/>
        </w:rPr>
        <w:t>b</w:t>
      </w:r>
      <w:r w:rsidR="00450A8F" w:rsidRPr="00466599">
        <w:rPr>
          <w:rFonts w:ascii="Times New Roman" w:eastAsia="Times New Roman" w:hAnsi="Times New Roman"/>
          <w:b/>
          <w:i/>
          <w:iCs/>
          <w:sz w:val="24"/>
          <w:szCs w:val="24"/>
        </w:rPr>
        <w:t>ooks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 consolidation</w:t>
      </w:r>
      <w:r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3BE51783" w14:textId="77777777" w:rsidR="00CD3512" w:rsidRPr="00CD6287" w:rsidRDefault="00CD3512" w:rsidP="008214C4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>
        <w:rPr>
          <w:rFonts w:ascii="Arial" w:eastAsia="Times New Roman" w:hAnsi="Arial"/>
          <w:b/>
          <w:bCs/>
          <w:color w:val="000000"/>
          <w:sz w:val="24"/>
          <w:szCs w:val="24"/>
        </w:rPr>
        <w:t>Method</w:t>
      </w: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 of submission</w:t>
      </w:r>
    </w:p>
    <w:p w14:paraId="5EC3C797" w14:textId="77777777" w:rsidR="0074653C" w:rsidRPr="00A94B6C" w:rsidRDefault="0093554E" w:rsidP="008214C4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given to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in electronic format, using the ‘Direct to APRA’ application or by a method (i.e. a web-based solution) notified by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, in writing, prior to submission</w:t>
      </w:r>
      <w:r w:rsidR="00263003" w:rsidRPr="00A94B6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. </w:t>
      </w:r>
    </w:p>
    <w:p w14:paraId="17CCE53E" w14:textId="77777777" w:rsidR="00CD3512" w:rsidRPr="00DC4E62" w:rsidRDefault="00CD3512" w:rsidP="008214C4">
      <w:pPr>
        <w:pStyle w:val="IntroTo"/>
        <w:spacing w:after="240"/>
        <w:ind w:left="567" w:firstLine="0"/>
        <w:jc w:val="both"/>
        <w:rPr>
          <w:sz w:val="20"/>
        </w:rPr>
      </w:pPr>
      <w:r w:rsidRPr="008D6B62">
        <w:rPr>
          <w:i/>
          <w:sz w:val="20"/>
        </w:rPr>
        <w:t>Note</w:t>
      </w:r>
      <w:r w:rsidRPr="007B3049">
        <w:rPr>
          <w:sz w:val="20"/>
        </w:rPr>
        <w:t xml:space="preserve">: </w:t>
      </w:r>
      <w:r w:rsidR="0093554E" w:rsidRPr="00CA26F5">
        <w:rPr>
          <w:iCs/>
          <w:sz w:val="20"/>
          <w:lang w:val="x-none"/>
        </w:rPr>
        <w:t xml:space="preserve">the Direct to APRA application software (also known as D2A) may be obtained from </w:t>
      </w:r>
      <w:r w:rsidR="0093554E" w:rsidRPr="00CA26F5">
        <w:rPr>
          <w:b/>
          <w:i/>
          <w:iCs/>
          <w:sz w:val="20"/>
          <w:lang w:val="x-none"/>
        </w:rPr>
        <w:t>APRA</w:t>
      </w:r>
      <w:r w:rsidRPr="007B3049">
        <w:rPr>
          <w:sz w:val="20"/>
        </w:rPr>
        <w:t>.</w:t>
      </w:r>
      <w:r>
        <w:rPr>
          <w:sz w:val="20"/>
        </w:rPr>
        <w:t xml:space="preserve"> </w:t>
      </w:r>
    </w:p>
    <w:p w14:paraId="2A8338E4" w14:textId="77777777" w:rsidR="00CD3512" w:rsidRPr="00135A22" w:rsidRDefault="00CD3512" w:rsidP="008214C4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Reporting periods and due dates</w:t>
      </w:r>
    </w:p>
    <w:p w14:paraId="072A539B" w14:textId="77777777" w:rsidR="00263003" w:rsidRPr="00EF230F" w:rsidRDefault="00263003" w:rsidP="008214C4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5" w:name="_Ref188416538"/>
      <w:bookmarkStart w:id="6" w:name="_Ref391456739"/>
      <w:bookmarkStart w:id="7" w:name="_Ref349587044"/>
      <w:bookmarkStart w:id="8" w:name="_Ref351559533"/>
      <w:r>
        <w:rPr>
          <w:rFonts w:ascii="Times New Roman" w:eastAsia="Times New Roman" w:hAnsi="Times New Roman"/>
          <w:iCs/>
          <w:sz w:val="24"/>
          <w:szCs w:val="24"/>
        </w:rPr>
        <w:t xml:space="preserve">The information required by this Reporting Standard must be provided in respect of each calendar month by an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to which this Reporting Standard applies under paragraphs 4 </w:t>
      </w:r>
      <w:r w:rsidR="00F27850">
        <w:rPr>
          <w:rFonts w:ascii="Times New Roman" w:eastAsia="Times New Roman" w:hAnsi="Times New Roman"/>
          <w:iCs/>
          <w:sz w:val="24"/>
          <w:szCs w:val="24"/>
        </w:rPr>
        <w:t>or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5. </w:t>
      </w:r>
    </w:p>
    <w:p w14:paraId="7DD60D70" w14:textId="77777777" w:rsidR="00CD3512" w:rsidRPr="00D65D94" w:rsidRDefault="00CD3512" w:rsidP="008214C4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provided to </w:t>
      </w:r>
      <w:r w:rsidRPr="008444E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 xml:space="preserve">APRA </w:t>
      </w: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within </w:t>
      </w:r>
      <w:r w:rsidR="002F31D0">
        <w:rPr>
          <w:rFonts w:ascii="Times New Roman" w:eastAsia="Times New Roman" w:hAnsi="Times New Roman"/>
          <w:iCs/>
          <w:sz w:val="24"/>
          <w:szCs w:val="24"/>
        </w:rPr>
        <w:t>15 business</w:t>
      </w: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days after the end of the </w:t>
      </w:r>
      <w:r w:rsidRPr="008444E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 xml:space="preserve">reporting period </w:t>
      </w: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>to which the information relates</w:t>
      </w:r>
      <w:r w:rsidR="008D2B28">
        <w:rPr>
          <w:rFonts w:ascii="Times New Roman" w:eastAsia="Times New Roman" w:hAnsi="Times New Roman"/>
          <w:iCs/>
          <w:sz w:val="24"/>
          <w:szCs w:val="24"/>
        </w:rPr>
        <w:t>.</w:t>
      </w:r>
      <w:bookmarkEnd w:id="5"/>
    </w:p>
    <w:p w14:paraId="17CE815E" w14:textId="77777777" w:rsidR="00CD3512" w:rsidRPr="00575435" w:rsidRDefault="00CD3512" w:rsidP="008214C4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C07B10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may, by notice in writing, change the </w:t>
      </w:r>
      <w:r w:rsidRPr="008444E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periods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or </w:t>
      </w:r>
      <w:r w:rsidRPr="008444E6">
        <w:rPr>
          <w:rFonts w:ascii="Times New Roman" w:eastAsia="Times New Roman" w:hAnsi="Times New Roman"/>
          <w:iCs/>
          <w:sz w:val="24"/>
          <w:szCs w:val="24"/>
          <w:lang w:val="x-none"/>
        </w:rPr>
        <w:t>specified</w:t>
      </w:r>
      <w:r w:rsidRPr="008444E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 xml:space="preserve"> reporting periods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for a particular </w:t>
      </w:r>
      <w:r w:rsidRPr="008444E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19029E" w:rsidRPr="00575435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19029E" w:rsidRPr="008444E6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575435">
        <w:rPr>
          <w:rFonts w:ascii="Times New Roman" w:eastAsia="Times New Roman" w:hAnsi="Times New Roman"/>
          <w:iCs/>
          <w:sz w:val="24"/>
          <w:szCs w:val="24"/>
          <w:lang w:val="x-none"/>
        </w:rPr>
        <w:t>, to require it to provide the information required by this Reporting Standard more frequently, or less frequently, having regard to:</w:t>
      </w:r>
      <w:bookmarkEnd w:id="6"/>
    </w:p>
    <w:p w14:paraId="6845BA67" w14:textId="77777777" w:rsidR="00CD3512" w:rsidRPr="00575435" w:rsidRDefault="00CD3512" w:rsidP="008214C4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575435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particular circumstances of the </w:t>
      </w:r>
      <w:r w:rsidRPr="008444E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19029E" w:rsidRPr="008444E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 w:rsidR="0019029E" w:rsidRPr="00575435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8444E6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575435">
        <w:rPr>
          <w:rFonts w:ascii="Times New Roman" w:eastAsia="Times New Roman" w:hAnsi="Times New Roman"/>
          <w:iCs/>
          <w:sz w:val="24"/>
          <w:szCs w:val="24"/>
          <w:lang w:val="x-none"/>
        </w:rPr>
        <w:t>;</w:t>
      </w:r>
      <w:r w:rsidRPr="00575435">
        <w:rPr>
          <w:rFonts w:ascii="Times New Roman" w:eastAsia="Times New Roman" w:hAnsi="Times New Roman"/>
          <w:iCs/>
          <w:sz w:val="24"/>
          <w:szCs w:val="24"/>
        </w:rPr>
        <w:t xml:space="preserve"> and</w:t>
      </w:r>
    </w:p>
    <w:p w14:paraId="560CF7A7" w14:textId="77777777" w:rsidR="00CD3512" w:rsidRPr="00575435" w:rsidRDefault="00CD3512" w:rsidP="008214C4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proofErr w:type="spellStart"/>
      <w:r w:rsidRPr="00575435">
        <w:rPr>
          <w:rFonts w:ascii="Times New Roman" w:eastAsia="Times New Roman" w:hAnsi="Times New Roman"/>
          <w:iCs/>
          <w:sz w:val="24"/>
          <w:szCs w:val="24"/>
        </w:rPr>
        <w:t>t</w:t>
      </w:r>
      <w:r w:rsidRPr="00575435">
        <w:rPr>
          <w:rFonts w:ascii="Times New Roman" w:eastAsia="Times New Roman" w:hAnsi="Times New Roman"/>
          <w:iCs/>
          <w:sz w:val="24"/>
          <w:szCs w:val="24"/>
          <w:lang w:val="x-none"/>
        </w:rPr>
        <w:t>he</w:t>
      </w:r>
      <w:proofErr w:type="spellEnd"/>
      <w:r w:rsidRPr="00575435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extent to which the information is required for the purposes of the </w:t>
      </w:r>
      <w:r w:rsidR="00575435" w:rsidRPr="008444E6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ABS </w:t>
      </w:r>
      <w:r w:rsidR="00575435" w:rsidRPr="00575435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575435" w:rsidRPr="008444E6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 w:rsidRPr="00575435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. </w:t>
      </w:r>
    </w:p>
    <w:p w14:paraId="4A85B3A2" w14:textId="77777777" w:rsidR="00CD3512" w:rsidRPr="00135A22" w:rsidRDefault="00CD3512" w:rsidP="008214C4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8444E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 xml:space="preserve">APRA 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may grant an </w:t>
      </w:r>
      <w:r w:rsidRPr="008444E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 xml:space="preserve">ADI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8444E6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19029E" w:rsidRPr="008444E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 xml:space="preserve"> 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extension of a </w:t>
      </w:r>
      <w:r w:rsidRPr="008444E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 date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in writing, in which case the new </w:t>
      </w:r>
      <w:r w:rsidRPr="008444E6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 xml:space="preserve">due date 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>for the provision of the information will be the date on the notice of extension.</w:t>
      </w:r>
    </w:p>
    <w:bookmarkEnd w:id="7"/>
    <w:bookmarkEnd w:id="8"/>
    <w:p w14:paraId="06493242" w14:textId="77777777" w:rsidR="00CD3512" w:rsidRPr="00263003" w:rsidRDefault="00CD3512" w:rsidP="008214C4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575435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lastRenderedPageBreak/>
        <w:t>Quality control</w:t>
      </w:r>
      <w:r w:rsidR="00263003">
        <w:rPr>
          <w:rFonts w:ascii="Arial" w:eastAsia="Times New Roman" w:hAnsi="Arial"/>
          <w:b/>
          <w:bCs/>
          <w:color w:val="000000"/>
          <w:sz w:val="24"/>
          <w:szCs w:val="24"/>
        </w:rPr>
        <w:t xml:space="preserve"> </w:t>
      </w:r>
    </w:p>
    <w:p w14:paraId="4119D0BD" w14:textId="77777777" w:rsidR="003E6981" w:rsidRDefault="003E6981" w:rsidP="003E6981">
      <w:pPr>
        <w:numPr>
          <w:ilvl w:val="0"/>
          <w:numId w:val="9"/>
        </w:numPr>
        <w:spacing w:after="240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</w:rPr>
        <w:t xml:space="preserve">All information provided by an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under this Reporting Standard must be the product of systems, processes and controls that have been reviewed and tested by the external auditor of the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RFC </w:t>
      </w:r>
      <w:r>
        <w:rPr>
          <w:rFonts w:ascii="Times New Roman" w:hAnsi="Times New Roman"/>
          <w:sz w:val="24"/>
          <w:szCs w:val="24"/>
        </w:rPr>
        <w:t xml:space="preserve">as set out in </w:t>
      </w:r>
      <w:r w:rsidR="00957D79">
        <w:rPr>
          <w:rFonts w:ascii="Times New Roman" w:eastAsia="Times New Roman" w:hAnsi="Times New Roman"/>
          <w:i/>
          <w:iCs/>
          <w:sz w:val="24"/>
          <w:szCs w:val="24"/>
        </w:rPr>
        <w:t xml:space="preserve">Prudential Standard </w:t>
      </w:r>
      <w:r w:rsidR="00957D79" w:rsidRPr="003A24A9">
        <w:rPr>
          <w:rFonts w:ascii="Times New Roman" w:hAnsi="Times New Roman"/>
          <w:i/>
          <w:sz w:val="24"/>
          <w:szCs w:val="24"/>
        </w:rPr>
        <w:t>APS 310</w:t>
      </w:r>
      <w:r w:rsidR="00957D79">
        <w:rPr>
          <w:rFonts w:ascii="Times New Roman" w:hAnsi="Times New Roman"/>
          <w:sz w:val="24"/>
          <w:szCs w:val="24"/>
        </w:rPr>
        <w:t xml:space="preserve"> </w:t>
      </w:r>
      <w:r w:rsidR="00957D79">
        <w:rPr>
          <w:rFonts w:ascii="Times New Roman" w:eastAsia="Times New Roman" w:hAnsi="Times New Roman"/>
          <w:i/>
          <w:iCs/>
          <w:sz w:val="24"/>
          <w:szCs w:val="24"/>
        </w:rPr>
        <w:t>Audit and Related Matters</w:t>
      </w:r>
      <w:r w:rsidR="00957D79" w:rsidRPr="00552EBB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957D79">
        <w:rPr>
          <w:rFonts w:ascii="Times New Roman" w:hAnsi="Times New Roman"/>
          <w:sz w:val="24"/>
          <w:szCs w:val="24"/>
        </w:rPr>
        <w:t xml:space="preserve">for </w:t>
      </w:r>
      <w:r w:rsidR="00957D79">
        <w:rPr>
          <w:rFonts w:ascii="Times New Roman" w:hAnsi="Times New Roman"/>
          <w:b/>
          <w:bCs/>
          <w:i/>
          <w:iCs/>
          <w:sz w:val="24"/>
          <w:szCs w:val="24"/>
        </w:rPr>
        <w:t>ADIs</w:t>
      </w:r>
      <w:r w:rsidR="00957D79">
        <w:rPr>
          <w:rFonts w:ascii="Times New Roman" w:hAnsi="Times New Roman"/>
          <w:sz w:val="24"/>
          <w:szCs w:val="24"/>
        </w:rPr>
        <w:t xml:space="preserve"> or </w:t>
      </w:r>
      <w:r w:rsidR="00957D79">
        <w:rPr>
          <w:rFonts w:ascii="Times New Roman" w:eastAsia="Times New Roman" w:hAnsi="Times New Roman"/>
          <w:i/>
          <w:iCs/>
          <w:sz w:val="24"/>
          <w:szCs w:val="24"/>
        </w:rPr>
        <w:t xml:space="preserve">Reporting Standard </w:t>
      </w:r>
      <w:r w:rsidR="00957D79">
        <w:rPr>
          <w:rFonts w:ascii="Times New Roman" w:hAnsi="Times New Roman"/>
          <w:sz w:val="24"/>
          <w:szCs w:val="24"/>
        </w:rPr>
        <w:t xml:space="preserve">RRS 710.0 </w:t>
      </w:r>
      <w:r w:rsidR="00957D79">
        <w:rPr>
          <w:rFonts w:ascii="Times New Roman" w:eastAsia="Times New Roman" w:hAnsi="Times New Roman"/>
          <w:i/>
          <w:iCs/>
          <w:sz w:val="24"/>
          <w:szCs w:val="24"/>
        </w:rPr>
        <w:t>ABS/RBA Audit Requirements for Registered Financial Corporations</w:t>
      </w:r>
      <w:r w:rsidR="00957D79" w:rsidRPr="00552EBB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957D79">
        <w:rPr>
          <w:rFonts w:ascii="Times New Roman" w:hAnsi="Times New Roman"/>
          <w:sz w:val="24"/>
          <w:szCs w:val="24"/>
        </w:rPr>
        <w:t xml:space="preserve">for </w:t>
      </w:r>
      <w:r w:rsidR="00957D79">
        <w:rPr>
          <w:rFonts w:ascii="Times New Roman" w:hAnsi="Times New Roman"/>
          <w:b/>
          <w:bCs/>
          <w:i/>
          <w:iCs/>
          <w:sz w:val="24"/>
          <w:szCs w:val="24"/>
        </w:rPr>
        <w:t>RFCs</w:t>
      </w:r>
      <w:r>
        <w:rPr>
          <w:rFonts w:ascii="Times New Roman" w:hAnsi="Times New Roman"/>
          <w:sz w:val="24"/>
          <w:szCs w:val="24"/>
        </w:rPr>
        <w:t xml:space="preserve">. Relevant standards and guidance statements issued by the Auditing and Assurance Standards Board provide information on the scope and nature of the review and testing required from external auditors. </w:t>
      </w:r>
      <w:r>
        <w:rPr>
          <w:rFonts w:ascii="Times New Roman" w:hAnsi="Times New Roman"/>
          <w:sz w:val="24"/>
          <w:szCs w:val="24"/>
          <w:lang w:val="x-none"/>
        </w:rPr>
        <w:t xml:space="preserve">This review and testing must be done on an annual basis or more frequently if </w:t>
      </w:r>
      <w:r>
        <w:rPr>
          <w:rFonts w:ascii="Times New Roman" w:hAnsi="Times New Roman"/>
          <w:sz w:val="24"/>
          <w:szCs w:val="24"/>
        </w:rPr>
        <w:t>required by the external auditor</w:t>
      </w:r>
      <w:r>
        <w:rPr>
          <w:rFonts w:ascii="Times New Roman" w:hAnsi="Times New Roman"/>
          <w:sz w:val="24"/>
          <w:szCs w:val="24"/>
          <w:lang w:val="x-none"/>
        </w:rPr>
        <w:t xml:space="preserve"> to enable the external auditor to form an opinion on the accuracy and reliability of the information </w:t>
      </w:r>
      <w:r>
        <w:rPr>
          <w:rFonts w:ascii="Times New Roman" w:hAnsi="Times New Roman"/>
          <w:sz w:val="24"/>
          <w:szCs w:val="24"/>
        </w:rPr>
        <w:t xml:space="preserve">provided by an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under this Reporting Standard</w:t>
      </w:r>
      <w:r>
        <w:rPr>
          <w:rFonts w:ascii="Times New Roman" w:hAnsi="Times New Roman"/>
          <w:sz w:val="24"/>
          <w:szCs w:val="24"/>
          <w:lang w:val="x-none"/>
        </w:rPr>
        <w:t>.</w:t>
      </w:r>
    </w:p>
    <w:p w14:paraId="1669B66F" w14:textId="77777777" w:rsidR="003E6981" w:rsidRDefault="003E6981" w:rsidP="003E6981">
      <w:pPr>
        <w:numPr>
          <w:ilvl w:val="0"/>
          <w:numId w:val="9"/>
        </w:numPr>
        <w:spacing w:after="240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</w:rPr>
        <w:t xml:space="preserve">All information provided by an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under this Reporting Standard must be subject to systems, processes and controls developed by the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for the internal review and authorisation of that information. These systems, processes and controls are to assure the completeness and reliability of the information provided.</w:t>
      </w:r>
    </w:p>
    <w:p w14:paraId="708876A5" w14:textId="77777777" w:rsidR="00CD3512" w:rsidRPr="00575435" w:rsidRDefault="00CD3512" w:rsidP="008214C4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575435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Authorisation</w:t>
      </w:r>
    </w:p>
    <w:p w14:paraId="3E3C8C3B" w14:textId="77777777" w:rsidR="00CD3512" w:rsidRPr="008817DC" w:rsidRDefault="0093554E" w:rsidP="008214C4">
      <w:pPr>
        <w:numPr>
          <w:ilvl w:val="0"/>
          <w:numId w:val="9"/>
        </w:numPr>
        <w:spacing w:after="240"/>
        <w:jc w:val="both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When an officer</w:t>
      </w:r>
      <w:r w:rsidR="0094083B">
        <w:rPr>
          <w:rFonts w:ascii="Times New Roman" w:eastAsia="Times New Roman" w:hAnsi="Times New Roman"/>
          <w:iCs/>
          <w:sz w:val="24"/>
          <w:szCs w:val="24"/>
        </w:rPr>
        <w:t xml:space="preserve"> or agent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of an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submits information under this Reporting Standard and uses the D2A application, or other method notified by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, it will be necessary for the officer</w:t>
      </w:r>
      <w:r w:rsidR="0094083B">
        <w:rPr>
          <w:rFonts w:ascii="Times New Roman" w:eastAsia="Times New Roman" w:hAnsi="Times New Roman"/>
          <w:iCs/>
          <w:sz w:val="24"/>
          <w:szCs w:val="24"/>
        </w:rPr>
        <w:t xml:space="preserve"> or agent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digitally sign the relevant information using a digital certificate or other digital identity credential acceptable to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="00CD3512" w:rsidRPr="005532FE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14:paraId="33DC89AD" w14:textId="77777777" w:rsidR="00CD3512" w:rsidRPr="00761D2C" w:rsidRDefault="00CD3512" w:rsidP="008214C4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761D2C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Interpretation </w:t>
      </w:r>
    </w:p>
    <w:p w14:paraId="2E9A8E50" w14:textId="77777777" w:rsidR="00263003" w:rsidRPr="00EF230F" w:rsidRDefault="00F27850" w:rsidP="00AD7FF7">
      <w:pPr>
        <w:numPr>
          <w:ilvl w:val="0"/>
          <w:numId w:val="9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/>
          <w:iCs/>
          <w:sz w:val="24"/>
          <w:szCs w:val="24"/>
        </w:rPr>
        <w:t>Terms that are defined in ARS 701.0 appear in bold and italics in this</w:t>
      </w:r>
      <w:r>
        <w:rPr>
          <w:rFonts w:ascii="Times New Roman" w:hAnsi="Times New Roman"/>
          <w:color w:val="000000"/>
          <w:sz w:val="24"/>
          <w:szCs w:val="24"/>
          <w:lang w:eastAsia="en-AU"/>
        </w:rPr>
        <w:t xml:space="preserve"> Reporting Standard.</w:t>
      </w:r>
    </w:p>
    <w:p w14:paraId="7A524C14" w14:textId="77777777" w:rsidR="00CD3512" w:rsidRPr="0074653C" w:rsidRDefault="00CD3512" w:rsidP="00AD7FF7">
      <w:pPr>
        <w:numPr>
          <w:ilvl w:val="0"/>
          <w:numId w:val="9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4653C">
        <w:rPr>
          <w:rFonts w:ascii="Times New Roman" w:hAnsi="Times New Roman"/>
          <w:color w:val="000000"/>
          <w:sz w:val="24"/>
          <w:szCs w:val="24"/>
          <w:lang w:eastAsia="en-AU"/>
        </w:rPr>
        <w:t xml:space="preserve">In this </w:t>
      </w:r>
      <w:r w:rsidR="008444E6" w:rsidRPr="0074653C">
        <w:rPr>
          <w:rFonts w:ascii="Times New Roman" w:hAnsi="Times New Roman"/>
          <w:color w:val="000000"/>
          <w:sz w:val="24"/>
          <w:szCs w:val="24"/>
          <w:lang w:eastAsia="en-AU"/>
        </w:rPr>
        <w:t>R</w:t>
      </w:r>
      <w:r w:rsidRPr="0074653C">
        <w:rPr>
          <w:rFonts w:ascii="Times New Roman" w:hAnsi="Times New Roman"/>
          <w:color w:val="000000"/>
          <w:sz w:val="24"/>
          <w:szCs w:val="24"/>
          <w:lang w:eastAsia="en-AU"/>
        </w:rPr>
        <w:t xml:space="preserve">eporting </w:t>
      </w:r>
      <w:r w:rsidR="008444E6" w:rsidRPr="0074653C">
        <w:rPr>
          <w:rFonts w:ascii="Times New Roman" w:hAnsi="Times New Roman"/>
          <w:color w:val="000000"/>
          <w:sz w:val="24"/>
          <w:szCs w:val="24"/>
          <w:lang w:eastAsia="en-AU"/>
        </w:rPr>
        <w:t>S</w:t>
      </w:r>
      <w:r w:rsidRPr="0074653C">
        <w:rPr>
          <w:rFonts w:ascii="Times New Roman" w:hAnsi="Times New Roman"/>
          <w:color w:val="000000"/>
          <w:sz w:val="24"/>
          <w:szCs w:val="24"/>
          <w:lang w:eastAsia="en-AU"/>
        </w:rPr>
        <w:t xml:space="preserve">tandard: </w:t>
      </w:r>
    </w:p>
    <w:p w14:paraId="423DA43C" w14:textId="77777777" w:rsidR="00CD3512" w:rsidRPr="0074653C" w:rsidRDefault="00CD3512" w:rsidP="008214C4">
      <w:pPr>
        <w:pStyle w:val="Default"/>
        <w:spacing w:after="240"/>
        <w:ind w:left="560"/>
        <w:jc w:val="both"/>
      </w:pPr>
      <w:r w:rsidRPr="0074653C">
        <w:rPr>
          <w:b/>
          <w:bCs/>
          <w:i/>
          <w:iCs/>
        </w:rPr>
        <w:t xml:space="preserve">due date </w:t>
      </w:r>
      <w:r w:rsidRPr="0074653C">
        <w:t xml:space="preserve">means the last day of the </w:t>
      </w:r>
      <w:r w:rsidR="002F31D0">
        <w:t>15 business</w:t>
      </w:r>
      <w:r w:rsidRPr="0074653C">
        <w:t xml:space="preserve"> </w:t>
      </w:r>
      <w:r w:rsidR="008444E6" w:rsidRPr="0074653C">
        <w:t xml:space="preserve">days provided for in paragraph </w:t>
      </w:r>
      <w:r w:rsidR="00263003">
        <w:t>10</w:t>
      </w:r>
      <w:r w:rsidR="00263003" w:rsidRPr="0074653C">
        <w:t xml:space="preserve"> </w:t>
      </w:r>
      <w:r w:rsidR="008444E6" w:rsidRPr="0074653C">
        <w:t xml:space="preserve">or, if applicable, </w:t>
      </w:r>
      <w:r w:rsidR="002F0B98" w:rsidRPr="002F0B98">
        <w:rPr>
          <w:szCs w:val="22"/>
        </w:rPr>
        <w:t xml:space="preserve"> </w:t>
      </w:r>
      <w:r w:rsidR="002F0B98">
        <w:rPr>
          <w:szCs w:val="22"/>
        </w:rPr>
        <w:t>the date on a notice of extension given under paragraph 12</w:t>
      </w:r>
      <w:r w:rsidR="008444E6" w:rsidRPr="0074653C">
        <w:t>.</w:t>
      </w:r>
    </w:p>
    <w:p w14:paraId="51D26D22" w14:textId="77777777" w:rsidR="00263003" w:rsidRDefault="00CD3512" w:rsidP="008214C4">
      <w:pPr>
        <w:spacing w:after="240"/>
        <w:ind w:left="567"/>
        <w:jc w:val="both"/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</w:pPr>
      <w:r w:rsidRPr="0074653C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en-AU"/>
        </w:rPr>
        <w:t xml:space="preserve">reporting period </w:t>
      </w:r>
      <w:r w:rsidRPr="0074653C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means a month of a year as provided for in paragraph </w:t>
      </w:r>
      <w:r w:rsidR="00263003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9</w:t>
      </w:r>
      <w:r w:rsidR="00263003" w:rsidRPr="0074653C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 </w:t>
      </w:r>
      <w:r w:rsidR="008444E6" w:rsidRPr="0074653C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or, if applicable, </w:t>
      </w:r>
      <w:r w:rsidR="002F0B98">
        <w:rPr>
          <w:rFonts w:ascii="Times New Roman" w:hAnsi="Times New Roman"/>
          <w:bCs/>
          <w:iCs/>
          <w:color w:val="000000"/>
          <w:sz w:val="24"/>
          <w:lang w:eastAsia="en-AU"/>
        </w:rPr>
        <w:t>the date on a notice given under paragraph 11</w:t>
      </w:r>
      <w:r w:rsidRPr="0074653C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.</w:t>
      </w:r>
    </w:p>
    <w:p w14:paraId="10B19B4E" w14:textId="77777777" w:rsidR="00957D79" w:rsidRPr="006F7984" w:rsidRDefault="00957D79" w:rsidP="005069A2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6F7984">
        <w:rPr>
          <w:rFonts w:ascii="Times New Roman" w:hAnsi="Times New Roman"/>
          <w:sz w:val="24"/>
          <w:szCs w:val="24"/>
        </w:rPr>
        <w:t xml:space="preserve">Unless the contrary intention appears, any reference to an Act, Prudential Standard, Reporting Standard, Australian Accounting or Auditing Standard is a reference to the instrument as in force or existing from time to time. </w:t>
      </w:r>
    </w:p>
    <w:p w14:paraId="089FACAC" w14:textId="77777777" w:rsidR="00263003" w:rsidRPr="00AB4984" w:rsidRDefault="00263003" w:rsidP="00CD2908">
      <w:pPr>
        <w:rPr>
          <w:rFonts w:ascii="Arial" w:eastAsia="Times New Roman" w:hAnsi="Arial" w:cs="Arial"/>
          <w:b/>
          <w:bCs/>
          <w:sz w:val="32"/>
          <w:szCs w:val="32"/>
          <w:lang w:eastAsia="en-AU"/>
        </w:rPr>
        <w:sectPr w:rsidR="00263003" w:rsidRPr="00AB4984" w:rsidSect="00827642">
          <w:headerReference w:type="default" r:id="rId18"/>
          <w:footerReference w:type="default" r:id="rId19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tbl>
      <w:tblPr>
        <w:tblW w:w="13892" w:type="dxa"/>
        <w:tblInd w:w="108" w:type="dxa"/>
        <w:tblLook w:val="0400" w:firstRow="0" w:lastRow="0" w:firstColumn="0" w:lastColumn="0" w:noHBand="0" w:noVBand="1"/>
      </w:tblPr>
      <w:tblGrid>
        <w:gridCol w:w="13892"/>
      </w:tblGrid>
      <w:tr w:rsidR="009A2513" w:rsidRPr="00FC3309" w14:paraId="28DD9727" w14:textId="77777777" w:rsidTr="00722A91">
        <w:trPr>
          <w:trHeight w:val="300"/>
        </w:trPr>
        <w:tc>
          <w:tcPr>
            <w:tcW w:w="8806" w:type="dxa"/>
            <w:shd w:val="clear" w:color="auto" w:fill="auto"/>
            <w:noWrap/>
            <w:vAlign w:val="bottom"/>
            <w:hideMark/>
          </w:tcPr>
          <w:bookmarkEnd w:id="0"/>
          <w:p w14:paraId="70AFF1D6" w14:textId="77777777" w:rsidR="009A2513" w:rsidRPr="00B96CFD" w:rsidRDefault="009A2513" w:rsidP="00722A91">
            <w:pPr>
              <w:pStyle w:val="D2Aform"/>
              <w:ind w:left="284"/>
              <w:jc w:val="center"/>
              <w:rPr>
                <w:b/>
                <w:sz w:val="32"/>
                <w:szCs w:val="32"/>
              </w:rPr>
            </w:pPr>
            <w:r w:rsidRPr="00B96CFD">
              <w:rPr>
                <w:b/>
                <w:sz w:val="32"/>
                <w:szCs w:val="32"/>
              </w:rPr>
              <w:lastRenderedPageBreak/>
              <w:t>ARF_748_0</w:t>
            </w:r>
            <w:r w:rsidR="005B68B6" w:rsidRPr="00B96CFD">
              <w:rPr>
                <w:b/>
                <w:sz w:val="32"/>
                <w:szCs w:val="32"/>
              </w:rPr>
              <w:t>A</w:t>
            </w:r>
            <w:r w:rsidRPr="00B96CFD">
              <w:rPr>
                <w:b/>
                <w:sz w:val="32"/>
                <w:szCs w:val="32"/>
              </w:rPr>
              <w:t>: ABS/RBA Wholesale Funding Stocks, Flows and Interest Rates</w:t>
            </w:r>
            <w:r w:rsidR="005B68B6" w:rsidRPr="00B96CFD">
              <w:rPr>
                <w:b/>
                <w:sz w:val="32"/>
                <w:szCs w:val="32"/>
              </w:rPr>
              <w:t xml:space="preserve"> (Standard)</w:t>
            </w:r>
          </w:p>
        </w:tc>
      </w:tr>
    </w:tbl>
    <w:p w14:paraId="57FC891C" w14:textId="77777777" w:rsidR="009A2513" w:rsidRPr="00FC3309" w:rsidRDefault="009A2513" w:rsidP="009A2513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6946"/>
      </w:tblGrid>
      <w:tr w:rsidR="009A2513" w:rsidRPr="00FC3309" w14:paraId="016B4219" w14:textId="77777777" w:rsidTr="00722A91">
        <w:trPr>
          <w:trHeight w:val="317"/>
        </w:trPr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E24DE20" w14:textId="77777777" w:rsidR="009A2513" w:rsidRPr="007874D6" w:rsidRDefault="009A2513" w:rsidP="00722A91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Australian Business Number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76A3B21" w14:textId="77777777" w:rsidR="009A2513" w:rsidRPr="007874D6" w:rsidRDefault="009A2513" w:rsidP="00722A91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Institution Name</w:t>
            </w:r>
          </w:p>
        </w:tc>
      </w:tr>
      <w:tr w:rsidR="009A2513" w:rsidRPr="00FC3309" w14:paraId="4FE170E9" w14:textId="77777777" w:rsidTr="00722A91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37C25" w14:textId="77777777" w:rsidR="009A2513" w:rsidRPr="00FC3309" w:rsidRDefault="009A2513" w:rsidP="00722A91">
            <w:pPr>
              <w:pStyle w:val="D2Aform"/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4E60B8" w14:textId="77777777" w:rsidR="009A2513" w:rsidRPr="00FC3309" w:rsidRDefault="009A2513" w:rsidP="00722A91">
            <w:pPr>
              <w:pStyle w:val="D2Aform"/>
            </w:pPr>
          </w:p>
        </w:tc>
      </w:tr>
      <w:tr w:rsidR="009A2513" w:rsidRPr="00FC3309" w14:paraId="71C48BE4" w14:textId="77777777" w:rsidTr="00722A91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6B578D5" w14:textId="77777777" w:rsidR="009A2513" w:rsidRPr="007874D6" w:rsidRDefault="009A2513" w:rsidP="00722A91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Period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AE94338" w14:textId="77777777" w:rsidR="009A2513" w:rsidRPr="007874D6" w:rsidRDefault="009A2513" w:rsidP="00722A91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Scale Factor</w:t>
            </w:r>
          </w:p>
        </w:tc>
      </w:tr>
      <w:tr w:rsidR="009A2513" w:rsidRPr="00FC3309" w14:paraId="345CC41E" w14:textId="77777777" w:rsidTr="00722A91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78DC9" w14:textId="77777777" w:rsidR="009A2513" w:rsidRPr="00FC3309" w:rsidRDefault="009A2513" w:rsidP="00722A91">
            <w:pPr>
              <w:pStyle w:val="D2Aform"/>
            </w:pPr>
            <w:r>
              <w:t>Monthly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7177D" w14:textId="77777777" w:rsidR="009A2513" w:rsidRPr="00FC3309" w:rsidRDefault="009A2513" w:rsidP="00722A91">
            <w:pPr>
              <w:pStyle w:val="D2Aform"/>
            </w:pPr>
          </w:p>
        </w:tc>
      </w:tr>
      <w:tr w:rsidR="009A2513" w:rsidRPr="00FC3309" w14:paraId="65DB656B" w14:textId="77777777" w:rsidTr="00722A91">
        <w:trPr>
          <w:trHeight w:val="317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65DC8518" w14:textId="77777777" w:rsidR="009A2513" w:rsidRPr="007874D6" w:rsidRDefault="009A2513" w:rsidP="00722A91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Consolidation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noWrap/>
            <w:vAlign w:val="bottom"/>
          </w:tcPr>
          <w:p w14:paraId="57EACD86" w14:textId="77777777" w:rsidR="009A2513" w:rsidRPr="00FC3309" w:rsidRDefault="009A2513" w:rsidP="00722A91">
            <w:pPr>
              <w:pStyle w:val="D2Aform"/>
            </w:pPr>
          </w:p>
        </w:tc>
      </w:tr>
      <w:tr w:rsidR="009A2513" w:rsidRPr="00FC3309" w14:paraId="6E9C6385" w14:textId="77777777" w:rsidTr="00722A91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CEAE9C" w14:textId="77777777" w:rsidR="009A2513" w:rsidRPr="00FC3309" w:rsidRDefault="009A2513" w:rsidP="0094083B">
            <w:pPr>
              <w:pStyle w:val="D2Aform"/>
            </w:pPr>
            <w:r>
              <w:t xml:space="preserve">Domestic 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  <w:vAlign w:val="bottom"/>
          </w:tcPr>
          <w:p w14:paraId="100D705D" w14:textId="77777777" w:rsidR="009A2513" w:rsidRPr="00FC3309" w:rsidRDefault="009A2513" w:rsidP="00722A91">
            <w:pPr>
              <w:pStyle w:val="D2Aform"/>
            </w:pPr>
          </w:p>
        </w:tc>
      </w:tr>
    </w:tbl>
    <w:p w14:paraId="00A2C6F4" w14:textId="77777777" w:rsidR="009A2513" w:rsidRPr="00FC3309" w:rsidRDefault="009A2513" w:rsidP="009A2513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9A2513" w:rsidRPr="00FC3309" w14:paraId="30330FC8" w14:textId="77777777" w:rsidTr="00722A91">
        <w:tc>
          <w:tcPr>
            <w:tcW w:w="8789" w:type="dxa"/>
          </w:tcPr>
          <w:p w14:paraId="7FB725D3" w14:textId="77777777" w:rsidR="009A2513" w:rsidRPr="00B70BE2" w:rsidRDefault="009A2513" w:rsidP="009A2513">
            <w:pPr>
              <w:pStyle w:val="D2Aform"/>
              <w:numPr>
                <w:ilvl w:val="0"/>
                <w:numId w:val="11"/>
              </w:numPr>
              <w:rPr>
                <w:b/>
              </w:rPr>
            </w:pPr>
            <w:r w:rsidRPr="00B70BE2">
              <w:rPr>
                <w:b/>
              </w:rPr>
              <w:t>Outstanding debt securities</w:t>
            </w:r>
          </w:p>
        </w:tc>
      </w:tr>
      <w:tr w:rsidR="009A2513" w:rsidRPr="00FC3309" w14:paraId="0F79F105" w14:textId="77777777" w:rsidTr="00722A91">
        <w:tc>
          <w:tcPr>
            <w:tcW w:w="8789" w:type="dxa"/>
          </w:tcPr>
          <w:p w14:paraId="31F141E6" w14:textId="77777777" w:rsidR="009A2513" w:rsidRPr="00B70BE2" w:rsidRDefault="009A2513" w:rsidP="00722A91">
            <w:pPr>
              <w:pStyle w:val="D2Aform"/>
            </w:pPr>
          </w:p>
        </w:tc>
      </w:tr>
      <w:tr w:rsidR="009A2513" w:rsidRPr="00FC3309" w14:paraId="6B8CC558" w14:textId="77777777" w:rsidTr="00722A91">
        <w:tc>
          <w:tcPr>
            <w:tcW w:w="8789" w:type="dxa"/>
          </w:tcPr>
          <w:p w14:paraId="542005D6" w14:textId="77777777" w:rsidR="009A2513" w:rsidRPr="00B70BE2" w:rsidRDefault="009A2513" w:rsidP="009A2513">
            <w:pPr>
              <w:pStyle w:val="D2Aform"/>
              <w:numPr>
                <w:ilvl w:val="1"/>
                <w:numId w:val="11"/>
              </w:numPr>
            </w:pPr>
            <w:r w:rsidRPr="00B70BE2">
              <w:t>Short-term</w:t>
            </w:r>
          </w:p>
        </w:tc>
      </w:tr>
    </w:tbl>
    <w:p w14:paraId="127BC2AC" w14:textId="77777777" w:rsidR="009A2513" w:rsidRDefault="009A2513" w:rsidP="009A2513">
      <w:pPr>
        <w:pStyle w:val="D2Aform"/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778"/>
        <w:gridCol w:w="2779"/>
        <w:gridCol w:w="2778"/>
        <w:gridCol w:w="2779"/>
        <w:gridCol w:w="2778"/>
      </w:tblGrid>
      <w:tr w:rsidR="009A2513" w:rsidRPr="00FC3309" w14:paraId="58BDEB89" w14:textId="77777777" w:rsidTr="00722A91">
        <w:trPr>
          <w:trHeight w:val="317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80425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70BE2">
              <w:rPr>
                <w:b/>
                <w:sz w:val="20"/>
                <w:szCs w:val="20"/>
              </w:rPr>
              <w:t>Type of short-term debt security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3DA1B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70BE2">
              <w:rPr>
                <w:b/>
                <w:sz w:val="20"/>
                <w:szCs w:val="20"/>
              </w:rPr>
              <w:t>Currency type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30F68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70BE2">
              <w:rPr>
                <w:b/>
                <w:sz w:val="20"/>
                <w:szCs w:val="20"/>
              </w:rPr>
              <w:t>Interest rate type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72DB33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70BE2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02502C3E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70BE2">
              <w:rPr>
                <w:b/>
                <w:sz w:val="20"/>
                <w:szCs w:val="20"/>
              </w:rPr>
              <w:t>Interest rate</w:t>
            </w:r>
          </w:p>
        </w:tc>
      </w:tr>
      <w:tr w:rsidR="009A2513" w:rsidRPr="00FC3309" w14:paraId="3BBDDAB8" w14:textId="77777777" w:rsidTr="00722A91">
        <w:trPr>
          <w:trHeight w:val="317"/>
        </w:trPr>
        <w:tc>
          <w:tcPr>
            <w:tcW w:w="2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1DCA3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A18FB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D1EC4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3206EB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5440244F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(5)</w:t>
            </w:r>
          </w:p>
        </w:tc>
      </w:tr>
      <w:tr w:rsidR="009A2513" w:rsidRPr="00FC3309" w14:paraId="675DC3B7" w14:textId="77777777" w:rsidTr="00722A91">
        <w:trPr>
          <w:trHeight w:val="317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CA486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0A729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99ABF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27CD6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4BE35A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9A2513" w:rsidRPr="00FC3309" w14:paraId="738A1663" w14:textId="77777777" w:rsidTr="00722A91">
        <w:trPr>
          <w:trHeight w:val="317"/>
        </w:trPr>
        <w:tc>
          <w:tcPr>
            <w:tcW w:w="2778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32A4363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Bills of exchange</w:t>
            </w:r>
          </w:p>
        </w:tc>
        <w:tc>
          <w:tcPr>
            <w:tcW w:w="2779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767E2C3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AUD</w:t>
            </w:r>
          </w:p>
        </w:tc>
        <w:tc>
          <w:tcPr>
            <w:tcW w:w="2778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7733CB7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Fixed</w:t>
            </w:r>
          </w:p>
        </w:tc>
        <w:tc>
          <w:tcPr>
            <w:tcW w:w="2779" w:type="dxa"/>
            <w:tcBorders>
              <w:top w:val="single" w:sz="4" w:space="0" w:color="auto"/>
              <w:left w:val="dotDash" w:sz="4" w:space="0" w:color="auto"/>
            </w:tcBorders>
            <w:shd w:val="clear" w:color="auto" w:fill="auto"/>
            <w:vAlign w:val="bottom"/>
          </w:tcPr>
          <w:p w14:paraId="2AED0535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tcBorders>
              <w:top w:val="single" w:sz="4" w:space="0" w:color="auto"/>
            </w:tcBorders>
            <w:vAlign w:val="bottom"/>
          </w:tcPr>
          <w:p w14:paraId="61ED9C17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2513" w:rsidRPr="00FC3309" w14:paraId="203D1A9E" w14:textId="77777777" w:rsidTr="00722A91">
        <w:trPr>
          <w:trHeight w:val="317"/>
        </w:trPr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389D3B8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Negotiable certificates of deposit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98C0825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USD</w:t>
            </w:r>
          </w:p>
        </w:tc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C214629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Floating</w:t>
            </w:r>
          </w:p>
        </w:tc>
        <w:tc>
          <w:tcPr>
            <w:tcW w:w="2779" w:type="dxa"/>
            <w:tcBorders>
              <w:left w:val="dotDash" w:sz="4" w:space="0" w:color="auto"/>
            </w:tcBorders>
            <w:shd w:val="clear" w:color="auto" w:fill="auto"/>
            <w:vAlign w:val="bottom"/>
          </w:tcPr>
          <w:p w14:paraId="238D811E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vAlign w:val="bottom"/>
          </w:tcPr>
          <w:p w14:paraId="069F16DF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2513" w:rsidRPr="00FC3309" w14:paraId="5CDA9C97" w14:textId="77777777" w:rsidTr="00722A91">
        <w:trPr>
          <w:trHeight w:val="317"/>
        </w:trPr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332DC50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Other short-term securities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13ADCC1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EUR</w:t>
            </w:r>
          </w:p>
        </w:tc>
        <w:tc>
          <w:tcPr>
            <w:tcW w:w="2778" w:type="dxa"/>
            <w:tcBorders>
              <w:top w:val="dotDash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3A339CF9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6919D386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vAlign w:val="bottom"/>
          </w:tcPr>
          <w:p w14:paraId="1ED49812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2513" w:rsidRPr="00FC3309" w14:paraId="715FDD97" w14:textId="77777777" w:rsidTr="00722A91">
        <w:trPr>
          <w:trHeight w:val="317"/>
        </w:trPr>
        <w:tc>
          <w:tcPr>
            <w:tcW w:w="2778" w:type="dxa"/>
            <w:tcBorders>
              <w:top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9B63395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DE5B617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Other</w:t>
            </w:r>
          </w:p>
        </w:tc>
        <w:tc>
          <w:tcPr>
            <w:tcW w:w="2778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20877DD4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08F2F008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vAlign w:val="bottom"/>
          </w:tcPr>
          <w:p w14:paraId="6AEF175B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5C4DA7A" w14:textId="77777777" w:rsidR="009A2513" w:rsidRDefault="009A2513" w:rsidP="009A2513">
      <w:pPr>
        <w:pStyle w:val="D2Aform"/>
      </w:pPr>
    </w:p>
    <w:p w14:paraId="6BFE2E18" w14:textId="77777777" w:rsidR="00B879D7" w:rsidRDefault="00B879D7" w:rsidP="009A2513">
      <w:pPr>
        <w:pStyle w:val="D2Aform"/>
      </w:pPr>
    </w:p>
    <w:p w14:paraId="113B3C44" w14:textId="77777777" w:rsidR="00B879D7" w:rsidRDefault="00B879D7" w:rsidP="009A2513">
      <w:pPr>
        <w:pStyle w:val="D2Aform"/>
      </w:pPr>
    </w:p>
    <w:p w14:paraId="2883C5C3" w14:textId="77777777" w:rsidR="00B879D7" w:rsidRDefault="00B879D7" w:rsidP="009A2513">
      <w:pPr>
        <w:pStyle w:val="D2Aform"/>
      </w:pPr>
    </w:p>
    <w:p w14:paraId="62468123" w14:textId="77777777" w:rsidR="00B879D7" w:rsidRDefault="00B879D7" w:rsidP="009A2513">
      <w:pPr>
        <w:pStyle w:val="D2Aform"/>
      </w:pPr>
    </w:p>
    <w:p w14:paraId="45D4F781" w14:textId="77777777" w:rsidR="00B879D7" w:rsidRDefault="00B879D7" w:rsidP="009A2513">
      <w:pPr>
        <w:pStyle w:val="D2Aform"/>
      </w:pPr>
    </w:p>
    <w:p w14:paraId="1627D6E6" w14:textId="77777777" w:rsidR="00B879D7" w:rsidRDefault="00B879D7" w:rsidP="009A2513">
      <w:pPr>
        <w:pStyle w:val="D2Aform"/>
      </w:pPr>
    </w:p>
    <w:p w14:paraId="116BF087" w14:textId="77777777" w:rsidR="00B879D7" w:rsidRDefault="00B879D7" w:rsidP="009A2513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9A2513" w:rsidRPr="00FC3309" w14:paraId="4712C939" w14:textId="77777777" w:rsidTr="00722A91">
        <w:tc>
          <w:tcPr>
            <w:tcW w:w="8789" w:type="dxa"/>
          </w:tcPr>
          <w:p w14:paraId="74F71CA5" w14:textId="77777777" w:rsidR="009A2513" w:rsidRPr="00B70BE2" w:rsidRDefault="009A2513" w:rsidP="009A2513">
            <w:pPr>
              <w:pStyle w:val="D2Aform"/>
              <w:numPr>
                <w:ilvl w:val="1"/>
                <w:numId w:val="11"/>
              </w:numPr>
            </w:pPr>
            <w:r>
              <w:lastRenderedPageBreak/>
              <w:t>Long</w:t>
            </w:r>
            <w:r w:rsidRPr="00B70BE2">
              <w:t>-term</w:t>
            </w:r>
          </w:p>
        </w:tc>
      </w:tr>
    </w:tbl>
    <w:p w14:paraId="36BE5D1C" w14:textId="77777777" w:rsidR="009A2513" w:rsidRDefault="009A2513" w:rsidP="009A2513">
      <w:pPr>
        <w:pStyle w:val="D2Aform"/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36"/>
        <w:gridCol w:w="1737"/>
        <w:gridCol w:w="1736"/>
        <w:gridCol w:w="1737"/>
        <w:gridCol w:w="1736"/>
        <w:gridCol w:w="1737"/>
        <w:gridCol w:w="1736"/>
        <w:gridCol w:w="1737"/>
      </w:tblGrid>
      <w:tr w:rsidR="009A2513" w:rsidRPr="00FC3309" w14:paraId="5E484308" w14:textId="77777777" w:rsidTr="00AD7FF7">
        <w:trPr>
          <w:trHeight w:val="317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06C700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0D1DF2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42A9AE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97426BE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36" w:type="dxa"/>
            <w:tcBorders>
              <w:bottom w:val="single" w:sz="4" w:space="0" w:color="auto"/>
            </w:tcBorders>
            <w:vAlign w:val="bottom"/>
          </w:tcPr>
          <w:p w14:paraId="37FF1925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37" w:type="dxa"/>
            <w:tcBorders>
              <w:bottom w:val="single" w:sz="4" w:space="0" w:color="auto"/>
              <w:right w:val="single" w:sz="4" w:space="0" w:color="000000"/>
            </w:tcBorders>
            <w:vAlign w:val="bottom"/>
          </w:tcPr>
          <w:p w14:paraId="50747D47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1FF6E8A8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i/>
                <w:sz w:val="20"/>
                <w:szCs w:val="20"/>
              </w:rPr>
              <w:t>of which:</w:t>
            </w:r>
            <w:r w:rsidRPr="00C55BCA">
              <w:rPr>
                <w:b/>
                <w:sz w:val="20"/>
                <w:szCs w:val="20"/>
              </w:rPr>
              <w:t xml:space="preserve"> Maturing in 12 months or less</w:t>
            </w:r>
          </w:p>
        </w:tc>
      </w:tr>
      <w:tr w:rsidR="009A2513" w:rsidRPr="00FC3309" w14:paraId="366E0C73" w14:textId="77777777" w:rsidTr="00AD7FF7">
        <w:trPr>
          <w:trHeight w:val="317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0671F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Type of long-term debt security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0C23D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Currency type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87DEC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Interest rate type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337F74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4BAD723C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5804539E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Tenor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3908BCD9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1F41B29E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Interest rate</w:t>
            </w:r>
          </w:p>
        </w:tc>
      </w:tr>
      <w:tr w:rsidR="009A2513" w:rsidRPr="00FC3309" w14:paraId="08F66A0A" w14:textId="77777777" w:rsidTr="00722A91">
        <w:trPr>
          <w:trHeight w:val="317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06255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92674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5063C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BCFA53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45DC036A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247BDB5E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E9B612B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(7)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69EB750D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(8)</w:t>
            </w:r>
          </w:p>
        </w:tc>
      </w:tr>
      <w:tr w:rsidR="009A2513" w:rsidRPr="00FC3309" w14:paraId="077C270D" w14:textId="77777777" w:rsidTr="00722A91">
        <w:trPr>
          <w:trHeight w:val="317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EADD6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FF164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C4C8B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12159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493DA9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CF3D35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6BF8A9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2F6680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9A2513" w:rsidRPr="00FC3309" w14:paraId="0629AEA5" w14:textId="77777777" w:rsidTr="00722A91">
        <w:trPr>
          <w:trHeight w:val="317"/>
        </w:trPr>
        <w:tc>
          <w:tcPr>
            <w:tcW w:w="1736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0F2DC96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Negotiable certificates of deposit</w:t>
            </w:r>
          </w:p>
        </w:tc>
        <w:tc>
          <w:tcPr>
            <w:tcW w:w="1737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0054F8B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AUD</w:t>
            </w:r>
          </w:p>
        </w:tc>
        <w:tc>
          <w:tcPr>
            <w:tcW w:w="1736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6C9544D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Fixed</w:t>
            </w:r>
          </w:p>
        </w:tc>
        <w:tc>
          <w:tcPr>
            <w:tcW w:w="1737" w:type="dxa"/>
            <w:tcBorders>
              <w:top w:val="single" w:sz="4" w:space="0" w:color="auto"/>
              <w:left w:val="dotDash" w:sz="4" w:space="0" w:color="auto"/>
            </w:tcBorders>
            <w:shd w:val="clear" w:color="auto" w:fill="auto"/>
            <w:vAlign w:val="bottom"/>
          </w:tcPr>
          <w:p w14:paraId="14B3C86B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single" w:sz="4" w:space="0" w:color="auto"/>
            </w:tcBorders>
            <w:vAlign w:val="bottom"/>
          </w:tcPr>
          <w:p w14:paraId="501C7E6C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</w:tcBorders>
            <w:vAlign w:val="bottom"/>
          </w:tcPr>
          <w:p w14:paraId="702ACEFF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single" w:sz="4" w:space="0" w:color="auto"/>
            </w:tcBorders>
            <w:vAlign w:val="bottom"/>
          </w:tcPr>
          <w:p w14:paraId="3553FDB4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</w:tcBorders>
            <w:vAlign w:val="bottom"/>
          </w:tcPr>
          <w:p w14:paraId="7238BFF9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2513" w:rsidRPr="00FC3309" w14:paraId="710A2552" w14:textId="77777777" w:rsidTr="00722A91">
        <w:trPr>
          <w:trHeight w:val="317"/>
        </w:trPr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81D94BC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Covered bonds</w:t>
            </w:r>
          </w:p>
        </w:tc>
        <w:tc>
          <w:tcPr>
            <w:tcW w:w="1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1DFAAE3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USD</w:t>
            </w: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CABC851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Floating</w:t>
            </w:r>
          </w:p>
        </w:tc>
        <w:tc>
          <w:tcPr>
            <w:tcW w:w="1737" w:type="dxa"/>
            <w:tcBorders>
              <w:left w:val="dotDash" w:sz="4" w:space="0" w:color="auto"/>
            </w:tcBorders>
            <w:shd w:val="clear" w:color="auto" w:fill="auto"/>
            <w:vAlign w:val="bottom"/>
          </w:tcPr>
          <w:p w14:paraId="55309D06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4504C19A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6284034A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7D7F1F9F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10ED0CA1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2513" w:rsidRPr="00FC3309" w14:paraId="1089BC84" w14:textId="77777777" w:rsidTr="00722A91">
        <w:trPr>
          <w:trHeight w:val="317"/>
        </w:trPr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D46BAC5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Senior unsecured debt</w:t>
            </w:r>
          </w:p>
        </w:tc>
        <w:tc>
          <w:tcPr>
            <w:tcW w:w="1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D77D456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EUR</w:t>
            </w: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4919A6A2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  <w:vAlign w:val="bottom"/>
          </w:tcPr>
          <w:p w14:paraId="781A61F3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272CA3F6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769AD16E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2C616A97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3042DFA0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2513" w:rsidRPr="00FC3309" w14:paraId="1F234FAB" w14:textId="77777777" w:rsidTr="00722A91">
        <w:trPr>
          <w:trHeight w:val="317"/>
        </w:trPr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F11E10F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 xml:space="preserve">Additional  Tier </w:t>
            </w:r>
            <w:r>
              <w:rPr>
                <w:sz w:val="20"/>
                <w:szCs w:val="20"/>
              </w:rPr>
              <w:t>1</w:t>
            </w:r>
            <w:r w:rsidRPr="00C55BCA">
              <w:rPr>
                <w:sz w:val="20"/>
                <w:szCs w:val="20"/>
              </w:rPr>
              <w:t xml:space="preserve"> capital instruments</w:t>
            </w:r>
          </w:p>
        </w:tc>
        <w:tc>
          <w:tcPr>
            <w:tcW w:w="1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BF3AC67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Other</w:t>
            </w:r>
          </w:p>
        </w:tc>
        <w:tc>
          <w:tcPr>
            <w:tcW w:w="1736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0E29CEDA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  <w:vAlign w:val="bottom"/>
          </w:tcPr>
          <w:p w14:paraId="74F13617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64B519B2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12A7BFEC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487A76AF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1D27E906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2513" w:rsidRPr="00FC3309" w14:paraId="3FE7AB5D" w14:textId="77777777" w:rsidTr="00722A91">
        <w:trPr>
          <w:trHeight w:val="317"/>
        </w:trPr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8B40759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 xml:space="preserve">Tier </w:t>
            </w:r>
            <w:r>
              <w:rPr>
                <w:sz w:val="20"/>
                <w:szCs w:val="20"/>
              </w:rPr>
              <w:t>2</w:t>
            </w:r>
            <w:r w:rsidRPr="00C55BCA">
              <w:rPr>
                <w:sz w:val="20"/>
                <w:szCs w:val="20"/>
              </w:rPr>
              <w:t xml:space="preserve"> capital instruments</w:t>
            </w:r>
          </w:p>
        </w:tc>
        <w:tc>
          <w:tcPr>
            <w:tcW w:w="1737" w:type="dxa"/>
            <w:tcBorders>
              <w:top w:val="dotDash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1D8AABF7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36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6BF3D2E8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  <w:vAlign w:val="bottom"/>
          </w:tcPr>
          <w:p w14:paraId="03EF069F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03DDAA74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69E0C974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6F9D5283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01735099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2513" w:rsidRPr="00FC3309" w14:paraId="6863561B" w14:textId="77777777" w:rsidTr="00722A91">
        <w:trPr>
          <w:trHeight w:val="317"/>
        </w:trPr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5A5E7F4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Other hybrid securities and subordinated debt</w:t>
            </w:r>
          </w:p>
        </w:tc>
        <w:tc>
          <w:tcPr>
            <w:tcW w:w="1737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38C0406D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noWrap/>
            <w:vAlign w:val="bottom"/>
          </w:tcPr>
          <w:p w14:paraId="427465B2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  <w:vAlign w:val="bottom"/>
          </w:tcPr>
          <w:p w14:paraId="066E3E2D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4E53F606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06122E6F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028BFB2C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4F2F65DB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45EB2898" w14:textId="77777777" w:rsidR="009A2513" w:rsidRDefault="009A2513" w:rsidP="009A2513">
      <w:pPr>
        <w:pStyle w:val="D2Aform"/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209"/>
        <w:gridCol w:w="1737"/>
        <w:gridCol w:w="1736"/>
        <w:gridCol w:w="1737"/>
        <w:gridCol w:w="1736"/>
        <w:gridCol w:w="1737"/>
      </w:tblGrid>
      <w:tr w:rsidR="009A2513" w:rsidRPr="00FC3309" w14:paraId="155ACD86" w14:textId="77777777" w:rsidTr="00AD7FF7">
        <w:trPr>
          <w:trHeight w:val="317"/>
        </w:trPr>
        <w:tc>
          <w:tcPr>
            <w:tcW w:w="5209" w:type="dxa"/>
            <w:shd w:val="clear" w:color="auto" w:fill="auto"/>
            <w:vAlign w:val="bottom"/>
          </w:tcPr>
          <w:p w14:paraId="69812070" w14:textId="77777777" w:rsidR="009A2513" w:rsidRPr="007874D6" w:rsidRDefault="009A2513" w:rsidP="00722A91">
            <w:pPr>
              <w:pStyle w:val="D2Aform"/>
              <w:rPr>
                <w:b/>
                <w:sz w:val="20"/>
                <w:szCs w:val="20"/>
              </w:rPr>
            </w:pPr>
          </w:p>
        </w:tc>
        <w:tc>
          <w:tcPr>
            <w:tcW w:w="17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9C664FF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36" w:type="dxa"/>
            <w:tcBorders>
              <w:bottom w:val="single" w:sz="4" w:space="0" w:color="auto"/>
            </w:tcBorders>
            <w:vAlign w:val="bottom"/>
          </w:tcPr>
          <w:p w14:paraId="6B1D4B39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37" w:type="dxa"/>
            <w:tcBorders>
              <w:bottom w:val="single" w:sz="4" w:space="0" w:color="auto"/>
              <w:right w:val="single" w:sz="4" w:space="0" w:color="000000"/>
            </w:tcBorders>
            <w:vAlign w:val="bottom"/>
          </w:tcPr>
          <w:p w14:paraId="5DDBB993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516B1D95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i/>
                <w:sz w:val="20"/>
                <w:szCs w:val="20"/>
              </w:rPr>
              <w:t>of which:</w:t>
            </w:r>
            <w:r w:rsidRPr="00C55BCA">
              <w:rPr>
                <w:b/>
                <w:sz w:val="20"/>
                <w:szCs w:val="20"/>
              </w:rPr>
              <w:t xml:space="preserve"> Maturing in 12 months or less</w:t>
            </w:r>
          </w:p>
        </w:tc>
      </w:tr>
      <w:tr w:rsidR="009A2513" w:rsidRPr="00FC3309" w14:paraId="0E48E97A" w14:textId="77777777" w:rsidTr="00AD7FF7">
        <w:trPr>
          <w:trHeight w:val="317"/>
        </w:trPr>
        <w:tc>
          <w:tcPr>
            <w:tcW w:w="5209" w:type="dxa"/>
            <w:tcBorders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78B52D6" w14:textId="77777777" w:rsidR="009A2513" w:rsidRPr="007874D6" w:rsidRDefault="009A2513" w:rsidP="00722A91">
            <w:pPr>
              <w:pStyle w:val="D2Aform"/>
              <w:rPr>
                <w:b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F5CEAF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6F06DB79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751EB13B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Tenor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35822370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5C965508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Interest rate</w:t>
            </w:r>
          </w:p>
        </w:tc>
      </w:tr>
      <w:tr w:rsidR="009A2513" w:rsidRPr="00FC3309" w14:paraId="4A986EA9" w14:textId="77777777" w:rsidTr="00722A91">
        <w:trPr>
          <w:trHeight w:val="317"/>
        </w:trPr>
        <w:tc>
          <w:tcPr>
            <w:tcW w:w="5209" w:type="dxa"/>
            <w:tcBorders>
              <w:top w:val="nil"/>
              <w:right w:val="single" w:sz="4" w:space="0" w:color="auto"/>
            </w:tcBorders>
            <w:shd w:val="clear" w:color="auto" w:fill="auto"/>
            <w:vAlign w:val="bottom"/>
          </w:tcPr>
          <w:p w14:paraId="1E31B16F" w14:textId="77777777" w:rsidR="009A2513" w:rsidRPr="007874D6" w:rsidRDefault="009A2513" w:rsidP="00722A91">
            <w:pPr>
              <w:pStyle w:val="D2Aform"/>
              <w:rPr>
                <w:b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370A711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43C63CC6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27164CAD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1D884D09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(7)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110010FD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(8)</w:t>
            </w:r>
          </w:p>
        </w:tc>
      </w:tr>
      <w:tr w:rsidR="009A2513" w:rsidRPr="00FC3309" w14:paraId="0AC00F18" w14:textId="77777777" w:rsidTr="009A2513">
        <w:trPr>
          <w:trHeight w:val="317"/>
        </w:trPr>
        <w:tc>
          <w:tcPr>
            <w:tcW w:w="520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A1E70" w14:textId="77777777" w:rsidR="009A2513" w:rsidRPr="007A3439" w:rsidRDefault="009A2513" w:rsidP="009A2513">
            <w:pPr>
              <w:pStyle w:val="D2Aform"/>
              <w:numPr>
                <w:ilvl w:val="1"/>
                <w:numId w:val="11"/>
              </w:numPr>
            </w:pPr>
            <w:r w:rsidRPr="007A3439">
              <w:t>Total outstanding debt securities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ECE8EBF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54709FB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56BECB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7E25F11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265E99E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9A2513" w:rsidRPr="00FC3309" w14:paraId="3A95B241" w14:textId="77777777" w:rsidTr="00722A91">
        <w:trPr>
          <w:trHeight w:val="317"/>
        </w:trPr>
        <w:tc>
          <w:tcPr>
            <w:tcW w:w="520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FC425" w14:textId="77777777" w:rsidR="009A2513" w:rsidRPr="007A3439" w:rsidRDefault="009A2513" w:rsidP="009A2513">
            <w:pPr>
              <w:pStyle w:val="D2Aform"/>
              <w:numPr>
                <w:ilvl w:val="1"/>
                <w:numId w:val="11"/>
              </w:numPr>
            </w:pPr>
            <w:r w:rsidRPr="007A3439">
              <w:t>Memo item: Asset-backed securities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E46A4D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CEE1E9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BDB4F7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D40B05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B7ADDC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1BE43FA8" w14:textId="77777777" w:rsidR="009A2513" w:rsidRDefault="009A2513" w:rsidP="009A2513">
      <w:pPr>
        <w:pStyle w:val="D2Aform"/>
      </w:pPr>
    </w:p>
    <w:p w14:paraId="1E6AD3EB" w14:textId="77777777" w:rsidR="00B879D7" w:rsidRDefault="00B879D7" w:rsidP="009A2513">
      <w:pPr>
        <w:pStyle w:val="D2Aform"/>
      </w:pPr>
    </w:p>
    <w:p w14:paraId="0350A794" w14:textId="77777777" w:rsidR="00B879D7" w:rsidRDefault="00B879D7" w:rsidP="009A2513">
      <w:pPr>
        <w:pStyle w:val="D2Aform"/>
      </w:pPr>
    </w:p>
    <w:p w14:paraId="48399E00" w14:textId="77777777" w:rsidR="00B879D7" w:rsidRDefault="00B879D7" w:rsidP="009A2513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9A2513" w:rsidRPr="00FC3309" w14:paraId="76FF8EA4" w14:textId="77777777" w:rsidTr="00722A91">
        <w:tc>
          <w:tcPr>
            <w:tcW w:w="8789" w:type="dxa"/>
          </w:tcPr>
          <w:p w14:paraId="656F398C" w14:textId="77777777" w:rsidR="009A2513" w:rsidRPr="00B70BE2" w:rsidRDefault="009A2513" w:rsidP="009A2513">
            <w:pPr>
              <w:pStyle w:val="D2Aform"/>
              <w:numPr>
                <w:ilvl w:val="0"/>
                <w:numId w:val="11"/>
              </w:numPr>
              <w:rPr>
                <w:b/>
              </w:rPr>
            </w:pPr>
            <w:r w:rsidRPr="007A3439">
              <w:rPr>
                <w:b/>
              </w:rPr>
              <w:lastRenderedPageBreak/>
              <w:t>New issuance of debt securities</w:t>
            </w:r>
          </w:p>
        </w:tc>
      </w:tr>
      <w:tr w:rsidR="009A2513" w:rsidRPr="00FC3309" w14:paraId="16D51E34" w14:textId="77777777" w:rsidTr="00722A91">
        <w:tc>
          <w:tcPr>
            <w:tcW w:w="8789" w:type="dxa"/>
          </w:tcPr>
          <w:p w14:paraId="4510212A" w14:textId="77777777" w:rsidR="009A2513" w:rsidRPr="00B70BE2" w:rsidRDefault="009A2513" w:rsidP="00722A91">
            <w:pPr>
              <w:pStyle w:val="D2Aform"/>
            </w:pPr>
          </w:p>
        </w:tc>
      </w:tr>
      <w:tr w:rsidR="009A2513" w:rsidRPr="00FC3309" w14:paraId="24B24531" w14:textId="77777777" w:rsidTr="00722A91">
        <w:tc>
          <w:tcPr>
            <w:tcW w:w="8789" w:type="dxa"/>
          </w:tcPr>
          <w:p w14:paraId="08F4717C" w14:textId="77777777" w:rsidR="009A2513" w:rsidRPr="00B70BE2" w:rsidRDefault="009A2513" w:rsidP="009A2513">
            <w:pPr>
              <w:pStyle w:val="D2Aform"/>
              <w:numPr>
                <w:ilvl w:val="1"/>
                <w:numId w:val="11"/>
              </w:numPr>
            </w:pPr>
            <w:r w:rsidRPr="00B70BE2">
              <w:t>Short-term</w:t>
            </w:r>
          </w:p>
        </w:tc>
      </w:tr>
    </w:tbl>
    <w:p w14:paraId="6615238B" w14:textId="77777777" w:rsidR="009A2513" w:rsidRDefault="009A2513" w:rsidP="009A2513">
      <w:pPr>
        <w:pStyle w:val="D2Aform"/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778"/>
        <w:gridCol w:w="2779"/>
        <w:gridCol w:w="2778"/>
        <w:gridCol w:w="2779"/>
        <w:gridCol w:w="2778"/>
      </w:tblGrid>
      <w:tr w:rsidR="009A2513" w:rsidRPr="00FC3309" w14:paraId="329C4A2A" w14:textId="77777777" w:rsidTr="00722A91">
        <w:trPr>
          <w:trHeight w:val="317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174EB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70BE2">
              <w:rPr>
                <w:b/>
                <w:sz w:val="20"/>
                <w:szCs w:val="20"/>
              </w:rPr>
              <w:t>Type of short-term debt security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F4B03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70BE2">
              <w:rPr>
                <w:b/>
                <w:sz w:val="20"/>
                <w:szCs w:val="20"/>
              </w:rPr>
              <w:t>Currency type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DA4A8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70BE2">
              <w:rPr>
                <w:b/>
                <w:sz w:val="20"/>
                <w:szCs w:val="20"/>
              </w:rPr>
              <w:t>Interest rate type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429074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70BE2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0DACA0AA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70BE2">
              <w:rPr>
                <w:b/>
                <w:sz w:val="20"/>
                <w:szCs w:val="20"/>
              </w:rPr>
              <w:t>Interest rate</w:t>
            </w:r>
          </w:p>
        </w:tc>
      </w:tr>
      <w:tr w:rsidR="009A2513" w:rsidRPr="00FC3309" w14:paraId="55B08CC5" w14:textId="77777777" w:rsidTr="00722A91">
        <w:trPr>
          <w:trHeight w:val="317"/>
        </w:trPr>
        <w:tc>
          <w:tcPr>
            <w:tcW w:w="2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5EDC6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F8778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CC575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C0028E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232ECE64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(5)</w:t>
            </w:r>
          </w:p>
        </w:tc>
      </w:tr>
      <w:tr w:rsidR="009A2513" w:rsidRPr="00FC3309" w14:paraId="5FEFE835" w14:textId="77777777" w:rsidTr="00722A91">
        <w:trPr>
          <w:trHeight w:val="317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5557A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D2972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BEBA2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7B6AEF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C23ECC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9A2513" w:rsidRPr="00FC3309" w14:paraId="558C84E5" w14:textId="77777777" w:rsidTr="00722A91">
        <w:trPr>
          <w:trHeight w:val="317"/>
        </w:trPr>
        <w:tc>
          <w:tcPr>
            <w:tcW w:w="2778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1AC19C4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Bills of exchange</w:t>
            </w:r>
          </w:p>
        </w:tc>
        <w:tc>
          <w:tcPr>
            <w:tcW w:w="2779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26525E2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AUD</w:t>
            </w:r>
          </w:p>
        </w:tc>
        <w:tc>
          <w:tcPr>
            <w:tcW w:w="2778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D6B12FC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Fixed</w:t>
            </w:r>
          </w:p>
        </w:tc>
        <w:tc>
          <w:tcPr>
            <w:tcW w:w="2779" w:type="dxa"/>
            <w:tcBorders>
              <w:top w:val="single" w:sz="4" w:space="0" w:color="auto"/>
              <w:left w:val="dotDash" w:sz="4" w:space="0" w:color="auto"/>
            </w:tcBorders>
            <w:shd w:val="clear" w:color="auto" w:fill="auto"/>
            <w:vAlign w:val="bottom"/>
          </w:tcPr>
          <w:p w14:paraId="1FC43D1E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tcBorders>
              <w:top w:val="single" w:sz="4" w:space="0" w:color="auto"/>
            </w:tcBorders>
            <w:vAlign w:val="bottom"/>
          </w:tcPr>
          <w:p w14:paraId="46696D22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2513" w:rsidRPr="00FC3309" w14:paraId="314A6335" w14:textId="77777777" w:rsidTr="00722A91">
        <w:trPr>
          <w:trHeight w:val="317"/>
        </w:trPr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AD33357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Negotiable certificates of deposit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3654487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USD</w:t>
            </w:r>
          </w:p>
        </w:tc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F02EA86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Floating</w:t>
            </w:r>
          </w:p>
        </w:tc>
        <w:tc>
          <w:tcPr>
            <w:tcW w:w="2779" w:type="dxa"/>
            <w:tcBorders>
              <w:left w:val="dotDash" w:sz="4" w:space="0" w:color="auto"/>
            </w:tcBorders>
            <w:shd w:val="clear" w:color="auto" w:fill="auto"/>
            <w:vAlign w:val="bottom"/>
          </w:tcPr>
          <w:p w14:paraId="6DEBFDB4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vAlign w:val="bottom"/>
          </w:tcPr>
          <w:p w14:paraId="1170D93B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2513" w:rsidRPr="00FC3309" w14:paraId="15143518" w14:textId="77777777" w:rsidTr="00722A91">
        <w:trPr>
          <w:trHeight w:val="317"/>
        </w:trPr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DCCB9A1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Other short-term securities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1FA1302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EUR</w:t>
            </w:r>
          </w:p>
        </w:tc>
        <w:tc>
          <w:tcPr>
            <w:tcW w:w="2778" w:type="dxa"/>
            <w:tcBorders>
              <w:top w:val="dotDash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71B7EC12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37E85F29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vAlign w:val="bottom"/>
          </w:tcPr>
          <w:p w14:paraId="68977299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2513" w:rsidRPr="00FC3309" w14:paraId="6F08635C" w14:textId="77777777" w:rsidTr="00722A91">
        <w:trPr>
          <w:trHeight w:val="317"/>
        </w:trPr>
        <w:tc>
          <w:tcPr>
            <w:tcW w:w="2778" w:type="dxa"/>
            <w:tcBorders>
              <w:top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345A792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23A5B50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Other</w:t>
            </w:r>
          </w:p>
        </w:tc>
        <w:tc>
          <w:tcPr>
            <w:tcW w:w="2778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73CDECA4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3DFC54F3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vAlign w:val="bottom"/>
          </w:tcPr>
          <w:p w14:paraId="1453D468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2FD8A880" w14:textId="77777777" w:rsidR="009A2513" w:rsidRDefault="009A2513" w:rsidP="009A2513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9A2513" w:rsidRPr="00FC3309" w14:paraId="100B9994" w14:textId="77777777" w:rsidTr="00722A91">
        <w:tc>
          <w:tcPr>
            <w:tcW w:w="8789" w:type="dxa"/>
          </w:tcPr>
          <w:p w14:paraId="25C4F584" w14:textId="77777777" w:rsidR="009A2513" w:rsidRPr="00B70BE2" w:rsidRDefault="009A2513" w:rsidP="009A2513">
            <w:pPr>
              <w:pStyle w:val="D2Aform"/>
              <w:numPr>
                <w:ilvl w:val="1"/>
                <w:numId w:val="11"/>
              </w:numPr>
            </w:pPr>
            <w:r>
              <w:t>Long</w:t>
            </w:r>
            <w:r w:rsidRPr="00B70BE2">
              <w:t>-term</w:t>
            </w:r>
          </w:p>
        </w:tc>
      </w:tr>
    </w:tbl>
    <w:p w14:paraId="280F8754" w14:textId="77777777" w:rsidR="009A2513" w:rsidRDefault="009A2513" w:rsidP="009A2513">
      <w:pPr>
        <w:pStyle w:val="D2Aform"/>
      </w:pPr>
    </w:p>
    <w:tbl>
      <w:tblPr>
        <w:tblW w:w="13892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2314"/>
        <w:gridCol w:w="2316"/>
        <w:gridCol w:w="2315"/>
        <w:gridCol w:w="2316"/>
        <w:gridCol w:w="2315"/>
        <w:gridCol w:w="2316"/>
      </w:tblGrid>
      <w:tr w:rsidR="009A2513" w:rsidRPr="00FC3309" w14:paraId="5648DC54" w14:textId="77777777" w:rsidTr="00722A91">
        <w:trPr>
          <w:trHeight w:val="317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75CB5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Type of long-term debt security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C78A0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Currency type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C691D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Interest rate type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897951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53FFF4F6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1D6567B9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Tenor</w:t>
            </w:r>
          </w:p>
        </w:tc>
      </w:tr>
      <w:tr w:rsidR="009A2513" w:rsidRPr="00FC3309" w14:paraId="74C4C0FE" w14:textId="77777777" w:rsidTr="00722A91">
        <w:trPr>
          <w:trHeight w:val="317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95E3A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0BD7F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29697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E7F673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4DE65A37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191FD1EA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(6)</w:t>
            </w:r>
          </w:p>
        </w:tc>
      </w:tr>
      <w:tr w:rsidR="009A2513" w:rsidRPr="00FC3309" w14:paraId="34F0D64F" w14:textId="77777777" w:rsidTr="00722A91">
        <w:trPr>
          <w:trHeight w:val="317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CB8F3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012AD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94CDE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6A834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FBEA4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154D8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9A2513" w:rsidRPr="00FC3309" w14:paraId="7EB4E582" w14:textId="77777777" w:rsidTr="00722A91">
        <w:trPr>
          <w:trHeight w:val="317"/>
        </w:trPr>
        <w:tc>
          <w:tcPr>
            <w:tcW w:w="1736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65A67A6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Negotiable certificates of deposit</w:t>
            </w:r>
          </w:p>
        </w:tc>
        <w:tc>
          <w:tcPr>
            <w:tcW w:w="1737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54701B4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AUD</w:t>
            </w:r>
          </w:p>
        </w:tc>
        <w:tc>
          <w:tcPr>
            <w:tcW w:w="1736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0192B49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Fixed</w:t>
            </w:r>
          </w:p>
        </w:tc>
        <w:tc>
          <w:tcPr>
            <w:tcW w:w="1737" w:type="dxa"/>
            <w:tcBorders>
              <w:top w:val="single" w:sz="4" w:space="0" w:color="auto"/>
              <w:left w:val="dotDash" w:sz="4" w:space="0" w:color="auto"/>
            </w:tcBorders>
            <w:shd w:val="clear" w:color="auto" w:fill="auto"/>
            <w:vAlign w:val="bottom"/>
          </w:tcPr>
          <w:p w14:paraId="509E61A4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single" w:sz="4" w:space="0" w:color="auto"/>
            </w:tcBorders>
            <w:vAlign w:val="bottom"/>
          </w:tcPr>
          <w:p w14:paraId="6714AD6A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</w:tcBorders>
            <w:vAlign w:val="bottom"/>
          </w:tcPr>
          <w:p w14:paraId="1F4D975F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2513" w:rsidRPr="00FC3309" w14:paraId="5F36DD4E" w14:textId="77777777" w:rsidTr="00722A91">
        <w:trPr>
          <w:trHeight w:val="317"/>
        </w:trPr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CD5AFCC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Covered bonds</w:t>
            </w:r>
          </w:p>
        </w:tc>
        <w:tc>
          <w:tcPr>
            <w:tcW w:w="1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CC623D1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USD</w:t>
            </w: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858C265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Floating</w:t>
            </w:r>
          </w:p>
        </w:tc>
        <w:tc>
          <w:tcPr>
            <w:tcW w:w="1737" w:type="dxa"/>
            <w:tcBorders>
              <w:left w:val="dotDash" w:sz="4" w:space="0" w:color="auto"/>
            </w:tcBorders>
            <w:shd w:val="clear" w:color="auto" w:fill="auto"/>
            <w:vAlign w:val="bottom"/>
          </w:tcPr>
          <w:p w14:paraId="102682BF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30729C00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37D771D6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2513" w:rsidRPr="00FC3309" w14:paraId="0D5EAC9F" w14:textId="77777777" w:rsidTr="00722A91">
        <w:trPr>
          <w:trHeight w:val="317"/>
        </w:trPr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6D4ECE0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Senior unsecured debt</w:t>
            </w:r>
          </w:p>
        </w:tc>
        <w:tc>
          <w:tcPr>
            <w:tcW w:w="1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1902AA9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EUR</w:t>
            </w: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52C174B4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  <w:vAlign w:val="bottom"/>
          </w:tcPr>
          <w:p w14:paraId="62A6F907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3AAC6101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02122694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2513" w:rsidRPr="00FC3309" w14:paraId="358CB15A" w14:textId="77777777" w:rsidTr="00722A91">
        <w:trPr>
          <w:trHeight w:val="317"/>
        </w:trPr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41113BA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 xml:space="preserve">Additional  Tier </w:t>
            </w:r>
            <w:r>
              <w:rPr>
                <w:sz w:val="20"/>
                <w:szCs w:val="20"/>
              </w:rPr>
              <w:t>1</w:t>
            </w:r>
            <w:r w:rsidRPr="00C55BCA">
              <w:rPr>
                <w:sz w:val="20"/>
                <w:szCs w:val="20"/>
              </w:rPr>
              <w:t xml:space="preserve"> capital instruments</w:t>
            </w:r>
          </w:p>
        </w:tc>
        <w:tc>
          <w:tcPr>
            <w:tcW w:w="1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E2E8763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Other</w:t>
            </w:r>
          </w:p>
        </w:tc>
        <w:tc>
          <w:tcPr>
            <w:tcW w:w="1736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7A0C9902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  <w:vAlign w:val="bottom"/>
          </w:tcPr>
          <w:p w14:paraId="5056DCD5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2F62C201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7AB9660B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2513" w:rsidRPr="00FC3309" w14:paraId="4557C7AA" w14:textId="77777777" w:rsidTr="00722A91">
        <w:trPr>
          <w:trHeight w:val="317"/>
        </w:trPr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17C9F30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Tier 2</w:t>
            </w:r>
            <w:r w:rsidRPr="00C55BCA">
              <w:rPr>
                <w:sz w:val="20"/>
                <w:szCs w:val="20"/>
              </w:rPr>
              <w:t xml:space="preserve"> capital instruments</w:t>
            </w:r>
          </w:p>
        </w:tc>
        <w:tc>
          <w:tcPr>
            <w:tcW w:w="1737" w:type="dxa"/>
            <w:tcBorders>
              <w:top w:val="dotDash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54F3D7F1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36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29B01AC9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  <w:vAlign w:val="bottom"/>
          </w:tcPr>
          <w:p w14:paraId="64004983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7A112524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7ECACE42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2513" w:rsidRPr="00FC3309" w14:paraId="53B0FB7E" w14:textId="77777777" w:rsidTr="00722A91">
        <w:trPr>
          <w:trHeight w:val="317"/>
        </w:trPr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393B12E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Other hybrid securities and subordinated debt</w:t>
            </w:r>
          </w:p>
        </w:tc>
        <w:tc>
          <w:tcPr>
            <w:tcW w:w="1737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6401052E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noWrap/>
            <w:vAlign w:val="bottom"/>
          </w:tcPr>
          <w:p w14:paraId="16309CE4" w14:textId="77777777" w:rsidR="009A2513" w:rsidRPr="00C55BCA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  <w:vAlign w:val="bottom"/>
          </w:tcPr>
          <w:p w14:paraId="61FF8EDF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2418FC1F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6D8CF572" w14:textId="77777777" w:rsidR="009A2513" w:rsidRPr="00C55BCA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47ACEBF6" w14:textId="77777777" w:rsidR="009A2513" w:rsidRDefault="009A2513" w:rsidP="009A2513">
      <w:pPr>
        <w:pStyle w:val="D2Aform"/>
      </w:pPr>
    </w:p>
    <w:p w14:paraId="4FE51861" w14:textId="77777777" w:rsidR="00B879D7" w:rsidRDefault="00B879D7" w:rsidP="009A2513">
      <w:pPr>
        <w:pStyle w:val="D2Aform"/>
      </w:pPr>
    </w:p>
    <w:p w14:paraId="22E51D2D" w14:textId="77777777" w:rsidR="00B879D7" w:rsidRDefault="00B879D7" w:rsidP="009A2513">
      <w:pPr>
        <w:pStyle w:val="D2Aform"/>
      </w:pPr>
    </w:p>
    <w:tbl>
      <w:tblPr>
        <w:tblW w:w="13892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6945"/>
        <w:gridCol w:w="2316"/>
        <w:gridCol w:w="2315"/>
        <w:gridCol w:w="2316"/>
      </w:tblGrid>
      <w:tr w:rsidR="009A2513" w:rsidRPr="00FC3309" w14:paraId="522007E6" w14:textId="77777777" w:rsidTr="00722A91">
        <w:trPr>
          <w:trHeight w:val="317"/>
        </w:trPr>
        <w:tc>
          <w:tcPr>
            <w:tcW w:w="6945" w:type="dxa"/>
            <w:tcBorders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A9D1C51" w14:textId="77777777" w:rsidR="009A2513" w:rsidRPr="007874D6" w:rsidRDefault="009A2513" w:rsidP="00722A91">
            <w:pPr>
              <w:pStyle w:val="D2Aform"/>
              <w:rPr>
                <w:b/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542885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1FA328AC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515C045B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Tenor</w:t>
            </w:r>
          </w:p>
        </w:tc>
      </w:tr>
      <w:tr w:rsidR="009A2513" w:rsidRPr="00FC3309" w14:paraId="4ECD1E36" w14:textId="77777777" w:rsidTr="00722A91">
        <w:trPr>
          <w:trHeight w:val="317"/>
        </w:trPr>
        <w:tc>
          <w:tcPr>
            <w:tcW w:w="6945" w:type="dxa"/>
            <w:tcBorders>
              <w:top w:val="nil"/>
              <w:right w:val="single" w:sz="4" w:space="0" w:color="auto"/>
            </w:tcBorders>
            <w:shd w:val="clear" w:color="auto" w:fill="auto"/>
            <w:vAlign w:val="bottom"/>
          </w:tcPr>
          <w:p w14:paraId="31DBF186" w14:textId="77777777" w:rsidR="009A2513" w:rsidRPr="007874D6" w:rsidRDefault="009A2513" w:rsidP="00722A91">
            <w:pPr>
              <w:pStyle w:val="D2Aform"/>
              <w:rPr>
                <w:b/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CD7BE4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2F16CE58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18F6CAC1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(6)</w:t>
            </w:r>
          </w:p>
        </w:tc>
      </w:tr>
      <w:tr w:rsidR="009A2513" w:rsidRPr="00FC3309" w14:paraId="528B280F" w14:textId="77777777" w:rsidTr="009A2513">
        <w:trPr>
          <w:trHeight w:val="317"/>
        </w:trPr>
        <w:tc>
          <w:tcPr>
            <w:tcW w:w="694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CDE20" w14:textId="77777777" w:rsidR="009A2513" w:rsidRPr="007E1726" w:rsidRDefault="009A2513" w:rsidP="009A2513">
            <w:pPr>
              <w:pStyle w:val="D2Aform"/>
              <w:numPr>
                <w:ilvl w:val="1"/>
                <w:numId w:val="11"/>
              </w:numPr>
            </w:pPr>
            <w:r w:rsidRPr="007E1726">
              <w:t>Total new issuance of debt securities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EB249AB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8C0E901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7BAEE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9A2513" w:rsidRPr="00FC3309" w14:paraId="2882171E" w14:textId="77777777" w:rsidTr="00722A91">
        <w:trPr>
          <w:trHeight w:val="317"/>
        </w:trPr>
        <w:tc>
          <w:tcPr>
            <w:tcW w:w="694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C9AFF" w14:textId="77777777" w:rsidR="009A2513" w:rsidRPr="007E1726" w:rsidRDefault="009A2513" w:rsidP="009A2513">
            <w:pPr>
              <w:pStyle w:val="D2Aform"/>
              <w:numPr>
                <w:ilvl w:val="1"/>
                <w:numId w:val="11"/>
              </w:numPr>
            </w:pPr>
            <w:r w:rsidRPr="007E1726">
              <w:t>Memo item: Asset-backed securities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2F06C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6E1329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1E103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21BDAA60" w14:textId="77777777" w:rsidR="009A2513" w:rsidRDefault="009A2513" w:rsidP="009A2513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9A2513" w:rsidRPr="00FC3309" w14:paraId="541A80EF" w14:textId="77777777" w:rsidTr="00722A91">
        <w:tc>
          <w:tcPr>
            <w:tcW w:w="8789" w:type="dxa"/>
          </w:tcPr>
          <w:p w14:paraId="043DDB80" w14:textId="77777777" w:rsidR="009A2513" w:rsidRPr="00B70BE2" w:rsidRDefault="009A2513" w:rsidP="009A2513">
            <w:pPr>
              <w:pStyle w:val="D2Aform"/>
              <w:numPr>
                <w:ilvl w:val="0"/>
                <w:numId w:val="11"/>
              </w:numPr>
              <w:rPr>
                <w:b/>
              </w:rPr>
            </w:pPr>
            <w:r w:rsidRPr="007E1726">
              <w:rPr>
                <w:b/>
              </w:rPr>
              <w:t>Benchmark rate on senior unsecured debt</w:t>
            </w:r>
          </w:p>
        </w:tc>
      </w:tr>
    </w:tbl>
    <w:p w14:paraId="17D13CF3" w14:textId="77777777" w:rsidR="009A2513" w:rsidRDefault="009A2513" w:rsidP="009A2513">
      <w:pPr>
        <w:pStyle w:val="D2Aform"/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630"/>
        <w:gridCol w:w="4632"/>
        <w:gridCol w:w="4630"/>
      </w:tblGrid>
      <w:tr w:rsidR="009A2513" w:rsidRPr="00FC3309" w14:paraId="25CFCF86" w14:textId="77777777" w:rsidTr="00722A91">
        <w:trPr>
          <w:trHeight w:val="317"/>
        </w:trPr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BEDE0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E1726">
              <w:rPr>
                <w:b/>
                <w:sz w:val="20"/>
                <w:szCs w:val="20"/>
              </w:rPr>
              <w:t>Currency type</w:t>
            </w:r>
          </w:p>
        </w:tc>
        <w:tc>
          <w:tcPr>
            <w:tcW w:w="46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17BAC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E1726">
              <w:rPr>
                <w:b/>
                <w:sz w:val="20"/>
                <w:szCs w:val="20"/>
              </w:rPr>
              <w:t>Tenor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25264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E1726">
              <w:rPr>
                <w:b/>
                <w:sz w:val="20"/>
                <w:szCs w:val="20"/>
              </w:rPr>
              <w:t>Benchmark rate</w:t>
            </w:r>
          </w:p>
        </w:tc>
      </w:tr>
      <w:tr w:rsidR="009A2513" w:rsidRPr="00FC3309" w14:paraId="0B876037" w14:textId="77777777" w:rsidTr="00722A91">
        <w:trPr>
          <w:trHeight w:val="317"/>
        </w:trPr>
        <w:tc>
          <w:tcPr>
            <w:tcW w:w="4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911A3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65867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A5E7A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</w:tr>
      <w:tr w:rsidR="009A2513" w:rsidRPr="00FC3309" w14:paraId="391CC49E" w14:textId="77777777" w:rsidTr="00722A91">
        <w:trPr>
          <w:trHeight w:val="317"/>
        </w:trPr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2D50D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4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440F8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D3D7D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9A2513" w:rsidRPr="00FC3309" w14:paraId="6CBEE34F" w14:textId="77777777" w:rsidTr="00722A91">
        <w:trPr>
          <w:trHeight w:val="317"/>
        </w:trPr>
        <w:tc>
          <w:tcPr>
            <w:tcW w:w="4630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FAFC3EE" w14:textId="77777777" w:rsidR="009A2513" w:rsidRPr="007E1726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7E1726">
              <w:rPr>
                <w:sz w:val="20"/>
                <w:szCs w:val="20"/>
              </w:rPr>
              <w:t>AUD</w:t>
            </w:r>
          </w:p>
        </w:tc>
        <w:tc>
          <w:tcPr>
            <w:tcW w:w="4632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4FC55D5" w14:textId="77777777" w:rsidR="009A2513" w:rsidRPr="007E1726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7E1726">
              <w:rPr>
                <w:sz w:val="20"/>
                <w:szCs w:val="20"/>
              </w:rPr>
              <w:t>1 month</w:t>
            </w:r>
          </w:p>
        </w:tc>
        <w:tc>
          <w:tcPr>
            <w:tcW w:w="4630" w:type="dxa"/>
            <w:tcBorders>
              <w:top w:val="single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4F759416" w14:textId="77777777" w:rsidR="009A2513" w:rsidRPr="007E1726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2513" w:rsidRPr="00FC3309" w14:paraId="03060141" w14:textId="77777777" w:rsidTr="00722A91">
        <w:trPr>
          <w:trHeight w:val="317"/>
        </w:trPr>
        <w:tc>
          <w:tcPr>
            <w:tcW w:w="463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2234D4D" w14:textId="77777777" w:rsidR="009A2513" w:rsidRPr="007E1726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7E1726">
              <w:rPr>
                <w:sz w:val="20"/>
                <w:szCs w:val="20"/>
              </w:rPr>
              <w:t>USD</w:t>
            </w:r>
          </w:p>
        </w:tc>
        <w:tc>
          <w:tcPr>
            <w:tcW w:w="463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F5969B3" w14:textId="77777777" w:rsidR="009A2513" w:rsidRPr="007E1726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7E1726">
              <w:rPr>
                <w:sz w:val="20"/>
                <w:szCs w:val="20"/>
              </w:rPr>
              <w:t>3 months</w:t>
            </w:r>
          </w:p>
        </w:tc>
        <w:tc>
          <w:tcPr>
            <w:tcW w:w="4630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3438D311" w14:textId="77777777" w:rsidR="009A2513" w:rsidRPr="007E1726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2513" w:rsidRPr="00FC3309" w14:paraId="7CCFEE53" w14:textId="77777777" w:rsidTr="00722A91">
        <w:trPr>
          <w:trHeight w:val="317"/>
        </w:trPr>
        <w:tc>
          <w:tcPr>
            <w:tcW w:w="463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86AD86F" w14:textId="77777777" w:rsidR="009A2513" w:rsidRPr="007E1726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7E1726">
              <w:rPr>
                <w:sz w:val="20"/>
                <w:szCs w:val="20"/>
              </w:rPr>
              <w:t>EUR</w:t>
            </w:r>
          </w:p>
        </w:tc>
        <w:tc>
          <w:tcPr>
            <w:tcW w:w="463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5FDC82F" w14:textId="77777777" w:rsidR="009A2513" w:rsidRPr="007E1726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7E1726">
              <w:rPr>
                <w:sz w:val="20"/>
                <w:szCs w:val="20"/>
              </w:rPr>
              <w:t>6 months</w:t>
            </w:r>
          </w:p>
        </w:tc>
        <w:tc>
          <w:tcPr>
            <w:tcW w:w="4630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03F583DA" w14:textId="77777777" w:rsidR="009A2513" w:rsidRPr="007E1726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2513" w:rsidRPr="00FC3309" w14:paraId="53E1A1F5" w14:textId="77777777" w:rsidTr="00722A91">
        <w:trPr>
          <w:trHeight w:val="317"/>
        </w:trPr>
        <w:tc>
          <w:tcPr>
            <w:tcW w:w="4630" w:type="dxa"/>
            <w:tcBorders>
              <w:top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FF6E5D4" w14:textId="77777777" w:rsidR="009A2513" w:rsidRPr="007E1726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DDBE3A3" w14:textId="77777777" w:rsidR="009A2513" w:rsidRPr="007E1726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7E1726">
              <w:rPr>
                <w:sz w:val="20"/>
                <w:szCs w:val="20"/>
              </w:rPr>
              <w:t>1 year</w:t>
            </w:r>
          </w:p>
        </w:tc>
        <w:tc>
          <w:tcPr>
            <w:tcW w:w="4630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07B8B418" w14:textId="77777777" w:rsidR="009A2513" w:rsidRPr="007E1726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2513" w:rsidRPr="00FC3309" w14:paraId="4D596D69" w14:textId="77777777" w:rsidTr="00722A91">
        <w:trPr>
          <w:trHeight w:val="317"/>
        </w:trPr>
        <w:tc>
          <w:tcPr>
            <w:tcW w:w="4630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20F1869" w14:textId="77777777" w:rsidR="009A2513" w:rsidRPr="007E1726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82836E7" w14:textId="77777777" w:rsidR="009A2513" w:rsidRPr="007E1726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7E1726">
              <w:rPr>
                <w:sz w:val="20"/>
                <w:szCs w:val="20"/>
              </w:rPr>
              <w:t>3 years</w:t>
            </w:r>
          </w:p>
        </w:tc>
        <w:tc>
          <w:tcPr>
            <w:tcW w:w="4630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69CF360D" w14:textId="77777777" w:rsidR="009A2513" w:rsidRPr="007E1726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2513" w:rsidRPr="00FC3309" w14:paraId="56171627" w14:textId="77777777" w:rsidTr="00722A91">
        <w:trPr>
          <w:trHeight w:val="317"/>
        </w:trPr>
        <w:tc>
          <w:tcPr>
            <w:tcW w:w="4630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AC72311" w14:textId="77777777" w:rsidR="009A2513" w:rsidRPr="007E1726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4993FC8" w14:textId="77777777" w:rsidR="009A2513" w:rsidRPr="007E1726" w:rsidRDefault="009A2513" w:rsidP="00722A91">
            <w:pPr>
              <w:pStyle w:val="D2Aform"/>
              <w:jc w:val="center"/>
              <w:rPr>
                <w:sz w:val="20"/>
                <w:szCs w:val="20"/>
              </w:rPr>
            </w:pPr>
            <w:r w:rsidRPr="007E1726">
              <w:rPr>
                <w:sz w:val="20"/>
                <w:szCs w:val="20"/>
              </w:rPr>
              <w:t>5 years</w:t>
            </w:r>
          </w:p>
        </w:tc>
        <w:tc>
          <w:tcPr>
            <w:tcW w:w="4630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4630B831" w14:textId="77777777" w:rsidR="009A2513" w:rsidRPr="007E1726" w:rsidRDefault="009A2513" w:rsidP="00722A9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4EB9B4A7" w14:textId="77777777" w:rsidR="009A2513" w:rsidRDefault="009A2513" w:rsidP="009A2513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9A2513" w:rsidRPr="00FC3309" w14:paraId="4D1CDDAA" w14:textId="77777777" w:rsidTr="00722A91">
        <w:tc>
          <w:tcPr>
            <w:tcW w:w="8789" w:type="dxa"/>
          </w:tcPr>
          <w:p w14:paraId="45544661" w14:textId="77777777" w:rsidR="009A2513" w:rsidRPr="00B70BE2" w:rsidRDefault="009A2513" w:rsidP="009A2513">
            <w:pPr>
              <w:pStyle w:val="D2Aform"/>
              <w:numPr>
                <w:ilvl w:val="0"/>
                <w:numId w:val="11"/>
              </w:numPr>
              <w:rPr>
                <w:b/>
              </w:rPr>
            </w:pPr>
            <w:r w:rsidRPr="00BC3184">
              <w:rPr>
                <w:b/>
              </w:rPr>
              <w:t>Other interest-bearing liabilities outstanding</w:t>
            </w:r>
          </w:p>
        </w:tc>
      </w:tr>
    </w:tbl>
    <w:p w14:paraId="6770A835" w14:textId="77777777" w:rsidR="009A2513" w:rsidRDefault="009A2513" w:rsidP="009A2513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666"/>
        <w:gridCol w:w="1806"/>
        <w:gridCol w:w="1807"/>
        <w:gridCol w:w="1807"/>
        <w:gridCol w:w="1806"/>
      </w:tblGrid>
      <w:tr w:rsidR="009A2513" w:rsidRPr="00FC3309" w14:paraId="121BFB22" w14:textId="77777777" w:rsidTr="00722A91">
        <w:trPr>
          <w:trHeight w:val="317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F735" w14:textId="77777777" w:rsidR="009A2513" w:rsidRPr="00FC3309" w:rsidRDefault="009A2513" w:rsidP="00722A91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5930E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C3184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76205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C3184"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81CCE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C3184">
              <w:rPr>
                <w:b/>
                <w:sz w:val="20"/>
                <w:szCs w:val="20"/>
              </w:rPr>
              <w:t>Value of funds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5CD25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C3184">
              <w:rPr>
                <w:b/>
                <w:sz w:val="20"/>
                <w:szCs w:val="20"/>
              </w:rPr>
              <w:t>Margin</w:t>
            </w:r>
          </w:p>
        </w:tc>
      </w:tr>
      <w:tr w:rsidR="009A2513" w:rsidRPr="00FC3309" w14:paraId="0AC34436" w14:textId="77777777" w:rsidTr="00722A91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F009" w14:textId="77777777" w:rsidR="009A2513" w:rsidRPr="00FC3309" w:rsidRDefault="009A2513" w:rsidP="00722A91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E7B50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D7113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7A48B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03CA4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</w:tr>
      <w:tr w:rsidR="009A2513" w:rsidRPr="00FC3309" w14:paraId="609D14F1" w14:textId="77777777" w:rsidTr="009A2513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7CED" w14:textId="77777777" w:rsidR="009A2513" w:rsidRPr="00BC3184" w:rsidRDefault="009A2513" w:rsidP="009A2513">
            <w:pPr>
              <w:pStyle w:val="D2Aform"/>
              <w:numPr>
                <w:ilvl w:val="1"/>
                <w:numId w:val="11"/>
              </w:numPr>
            </w:pPr>
            <w:r w:rsidRPr="00BC3184">
              <w:t>Total other interest-bearing liabilities outstanding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FF13124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2F70FE4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1B296F94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1FAA3AC3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9A2513" w:rsidRPr="00FC3309" w14:paraId="08595CCE" w14:textId="77777777" w:rsidTr="009A2513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9540C" w14:textId="77777777" w:rsidR="009A2513" w:rsidRPr="00BC3184" w:rsidRDefault="00620AA2" w:rsidP="00620AA2">
            <w:pPr>
              <w:pStyle w:val="D2Aform"/>
              <w:numPr>
                <w:ilvl w:val="2"/>
                <w:numId w:val="11"/>
              </w:numPr>
            </w:pPr>
            <w:r>
              <w:t>R</w:t>
            </w:r>
            <w:r w:rsidR="009A2513" w:rsidRPr="00BC3184">
              <w:t>esident</w:t>
            </w:r>
            <w:r>
              <w:t xml:space="preserve"> non-related partie</w:t>
            </w:r>
            <w:r w:rsidR="009A2513" w:rsidRPr="00BC3184">
              <w:t>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9F275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7186B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9744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E27CFBC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9A2513" w:rsidRPr="00FC3309" w14:paraId="3120A498" w14:textId="77777777" w:rsidTr="009A2513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A07E7" w14:textId="77777777" w:rsidR="009A2513" w:rsidRPr="00BC3184" w:rsidRDefault="00620AA2" w:rsidP="00620AA2">
            <w:pPr>
              <w:pStyle w:val="D2Aform"/>
              <w:numPr>
                <w:ilvl w:val="2"/>
                <w:numId w:val="11"/>
              </w:numPr>
            </w:pPr>
            <w:r>
              <w:t>R</w:t>
            </w:r>
            <w:r w:rsidR="009A2513" w:rsidRPr="00BC3184">
              <w:t>esident</w:t>
            </w:r>
            <w:r>
              <w:t xml:space="preserve"> related partie</w:t>
            </w:r>
            <w:r w:rsidR="009A2513" w:rsidRPr="00BC3184">
              <w:t>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E042F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33BB2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5CD1E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B7ACD3D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9A2513" w:rsidRPr="00FC3309" w14:paraId="5EB486AF" w14:textId="77777777" w:rsidTr="009A2513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72E04" w14:textId="77777777" w:rsidR="009A2513" w:rsidRPr="00BC3184" w:rsidRDefault="009A2513" w:rsidP="009A2513">
            <w:pPr>
              <w:pStyle w:val="D2Aform"/>
              <w:numPr>
                <w:ilvl w:val="2"/>
                <w:numId w:val="11"/>
              </w:numPr>
            </w:pPr>
            <w:r w:rsidRPr="00BC3184">
              <w:t>Overseas operations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D1E47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F66EF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C89D6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C309443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9A2513" w:rsidRPr="00FC3309" w14:paraId="52C74FC5" w14:textId="77777777" w:rsidTr="009A2513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FD831" w14:textId="77777777" w:rsidR="009A2513" w:rsidRPr="00BC3184" w:rsidRDefault="009A2513" w:rsidP="009A2513">
            <w:pPr>
              <w:pStyle w:val="D2Aform"/>
              <w:numPr>
                <w:ilvl w:val="2"/>
                <w:numId w:val="11"/>
              </w:numPr>
            </w:pPr>
            <w:r w:rsidRPr="00BC3184">
              <w:t>Other non-residents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5A9DD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269DC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4104F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8D29C69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434C1A6C" w14:textId="77777777" w:rsidR="009A2513" w:rsidRDefault="009A2513" w:rsidP="009A2513">
      <w:pPr>
        <w:pStyle w:val="D2Aform"/>
      </w:pPr>
    </w:p>
    <w:p w14:paraId="599E839D" w14:textId="77777777" w:rsidR="00B879D7" w:rsidRDefault="00B879D7" w:rsidP="009A2513">
      <w:pPr>
        <w:pStyle w:val="D2Aform"/>
      </w:pPr>
    </w:p>
    <w:p w14:paraId="312C0AD5" w14:textId="77777777" w:rsidR="00B879D7" w:rsidRDefault="00B879D7" w:rsidP="009A2513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9A2513" w:rsidRPr="00FC3309" w14:paraId="33113216" w14:textId="77777777" w:rsidTr="00722A91">
        <w:tc>
          <w:tcPr>
            <w:tcW w:w="8789" w:type="dxa"/>
          </w:tcPr>
          <w:p w14:paraId="01A85D55" w14:textId="77777777" w:rsidR="009A2513" w:rsidRPr="00B70BE2" w:rsidRDefault="009A2513" w:rsidP="009A2513">
            <w:pPr>
              <w:pStyle w:val="D2Aform"/>
              <w:numPr>
                <w:ilvl w:val="0"/>
                <w:numId w:val="11"/>
              </w:numPr>
              <w:rPr>
                <w:b/>
              </w:rPr>
            </w:pPr>
            <w:r w:rsidRPr="00BC3184">
              <w:rPr>
                <w:b/>
              </w:rPr>
              <w:lastRenderedPageBreak/>
              <w:t>Other new interest-bearing liabilities</w:t>
            </w:r>
          </w:p>
        </w:tc>
      </w:tr>
    </w:tbl>
    <w:p w14:paraId="35BB5647" w14:textId="77777777" w:rsidR="009A2513" w:rsidRDefault="009A2513" w:rsidP="009A2513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666"/>
        <w:gridCol w:w="1806"/>
        <w:gridCol w:w="1807"/>
        <w:gridCol w:w="1807"/>
        <w:gridCol w:w="1806"/>
      </w:tblGrid>
      <w:tr w:rsidR="009A2513" w:rsidRPr="00FC3309" w14:paraId="1735C444" w14:textId="77777777" w:rsidTr="00722A91">
        <w:trPr>
          <w:trHeight w:val="317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B06D" w14:textId="77777777" w:rsidR="009A2513" w:rsidRPr="00FC3309" w:rsidRDefault="009A2513" w:rsidP="00722A91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24AD3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C3184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D32A1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C3184"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C2A3E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C3184">
              <w:rPr>
                <w:b/>
                <w:sz w:val="20"/>
                <w:szCs w:val="20"/>
              </w:rPr>
              <w:t>Value of funds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D91F8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C3184">
              <w:rPr>
                <w:b/>
                <w:sz w:val="20"/>
                <w:szCs w:val="20"/>
              </w:rPr>
              <w:t>Margin</w:t>
            </w:r>
          </w:p>
        </w:tc>
      </w:tr>
      <w:tr w:rsidR="009A2513" w:rsidRPr="00FC3309" w14:paraId="7E5A9FBB" w14:textId="77777777" w:rsidTr="00722A91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3122" w14:textId="77777777" w:rsidR="009A2513" w:rsidRPr="00FC3309" w:rsidRDefault="009A2513" w:rsidP="00722A91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4A352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A3C96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2F805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1CB22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</w:tr>
      <w:tr w:rsidR="009A2513" w:rsidRPr="00FC3309" w14:paraId="5125699E" w14:textId="77777777" w:rsidTr="009A2513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B49A" w14:textId="77777777" w:rsidR="009A2513" w:rsidRPr="00BC3184" w:rsidRDefault="009A2513" w:rsidP="009A2513">
            <w:pPr>
              <w:pStyle w:val="D2Aform"/>
              <w:numPr>
                <w:ilvl w:val="1"/>
                <w:numId w:val="11"/>
              </w:numPr>
            </w:pPr>
            <w:r w:rsidRPr="00BC3184">
              <w:t>Total new other interest-bearing liabilities in the month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378E6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1DA41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EF37E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E3FD042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2351A39F" w14:textId="77777777" w:rsidR="009A2513" w:rsidRDefault="009A2513" w:rsidP="009A2513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9A2513" w:rsidRPr="00FC3309" w14:paraId="05FF4059" w14:textId="77777777" w:rsidTr="00722A91">
        <w:tc>
          <w:tcPr>
            <w:tcW w:w="8789" w:type="dxa"/>
          </w:tcPr>
          <w:p w14:paraId="0DFEE0B5" w14:textId="77777777" w:rsidR="009A2513" w:rsidRPr="00B70BE2" w:rsidRDefault="009A2513" w:rsidP="009A2513">
            <w:pPr>
              <w:pStyle w:val="D2Aform"/>
              <w:numPr>
                <w:ilvl w:val="0"/>
                <w:numId w:val="11"/>
              </w:numPr>
              <w:rPr>
                <w:b/>
              </w:rPr>
            </w:pPr>
            <w:r w:rsidRPr="00BC3184">
              <w:rPr>
                <w:b/>
              </w:rPr>
              <w:t>Hedging</w:t>
            </w:r>
          </w:p>
        </w:tc>
      </w:tr>
    </w:tbl>
    <w:p w14:paraId="2C54397A" w14:textId="77777777" w:rsidR="009A2513" w:rsidRDefault="009A2513" w:rsidP="009A2513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662"/>
        <w:gridCol w:w="2076"/>
        <w:gridCol w:w="2077"/>
        <w:gridCol w:w="2077"/>
      </w:tblGrid>
      <w:tr w:rsidR="009A2513" w:rsidRPr="00FC3309" w14:paraId="60355409" w14:textId="77777777" w:rsidTr="00722A91">
        <w:trPr>
          <w:trHeight w:val="317"/>
        </w:trPr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B811" w14:textId="77777777" w:rsidR="009A2513" w:rsidRPr="00FC3309" w:rsidRDefault="009A2513" w:rsidP="00722A91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B273D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C3184">
              <w:rPr>
                <w:b/>
                <w:sz w:val="20"/>
                <w:szCs w:val="20"/>
              </w:rPr>
              <w:t>Fair value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D1871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C3184">
              <w:rPr>
                <w:b/>
                <w:sz w:val="20"/>
                <w:szCs w:val="20"/>
              </w:rPr>
              <w:t>Interest income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F7341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C3184">
              <w:rPr>
                <w:b/>
                <w:sz w:val="20"/>
                <w:szCs w:val="20"/>
              </w:rPr>
              <w:t>Interest expense</w:t>
            </w:r>
          </w:p>
        </w:tc>
      </w:tr>
      <w:tr w:rsidR="009A2513" w:rsidRPr="00FC3309" w14:paraId="5400162E" w14:textId="77777777" w:rsidTr="00722A91">
        <w:trPr>
          <w:trHeight w:val="315"/>
        </w:trPr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CBC9" w14:textId="77777777" w:rsidR="009A2513" w:rsidRPr="00FC3309" w:rsidRDefault="009A2513" w:rsidP="00722A91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7DB27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F27D4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7E6D9" w14:textId="77777777" w:rsidR="009A2513" w:rsidRPr="007874D6" w:rsidRDefault="009A2513" w:rsidP="00722A9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</w:tr>
      <w:tr w:rsidR="009A2513" w:rsidRPr="00FC3309" w14:paraId="4FEE01C7" w14:textId="77777777" w:rsidTr="00722A91">
        <w:trPr>
          <w:trHeight w:val="315"/>
        </w:trPr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CC96" w14:textId="77777777" w:rsidR="009A2513" w:rsidRPr="00BC3184" w:rsidRDefault="009A2513" w:rsidP="009A2513">
            <w:pPr>
              <w:pStyle w:val="D2Aform"/>
              <w:numPr>
                <w:ilvl w:val="1"/>
                <w:numId w:val="11"/>
              </w:numPr>
            </w:pPr>
            <w:r w:rsidRPr="00BC3184">
              <w:t>Total derivatives hedging banking book assets and liabilities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86338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3352F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C1DC0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9A2513" w:rsidRPr="00FC3309" w14:paraId="1FA37527" w14:textId="77777777" w:rsidTr="00722A91">
        <w:trPr>
          <w:trHeight w:val="315"/>
        </w:trPr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6FD84" w14:textId="77777777" w:rsidR="009A2513" w:rsidRPr="00BC3184" w:rsidRDefault="009A2513" w:rsidP="009A2513">
            <w:pPr>
              <w:pStyle w:val="D2Aform"/>
              <w:numPr>
                <w:ilvl w:val="2"/>
                <w:numId w:val="11"/>
              </w:numPr>
            </w:pPr>
            <w:r w:rsidRPr="00B80E19">
              <w:rPr>
                <w:i/>
              </w:rPr>
              <w:t>of which:</w:t>
            </w:r>
            <w:r w:rsidRPr="00BC3184">
              <w:t xml:space="preserve"> </w:t>
            </w:r>
            <w:r>
              <w:t>D</w:t>
            </w:r>
            <w:r w:rsidRPr="00BC3184">
              <w:t>erivatives hedging household finance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8A313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4B597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749B5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9A2513" w:rsidRPr="00FC3309" w14:paraId="39AAD983" w14:textId="77777777" w:rsidTr="00722A91">
        <w:trPr>
          <w:trHeight w:val="315"/>
        </w:trPr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22F2F" w14:textId="77777777" w:rsidR="009A2513" w:rsidRPr="00BC3184" w:rsidRDefault="009A2513" w:rsidP="009A2513">
            <w:pPr>
              <w:pStyle w:val="D2Aform"/>
              <w:numPr>
                <w:ilvl w:val="2"/>
                <w:numId w:val="11"/>
              </w:numPr>
            </w:pPr>
            <w:r w:rsidRPr="00B80E19">
              <w:rPr>
                <w:i/>
              </w:rPr>
              <w:t>of which:</w:t>
            </w:r>
            <w:r>
              <w:t xml:space="preserve"> D</w:t>
            </w:r>
            <w:r w:rsidRPr="00BC3184">
              <w:t>erivatives hedging business finance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90BFF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DFB06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3D04C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9A2513" w:rsidRPr="00FC3309" w14:paraId="0ED6B069" w14:textId="77777777" w:rsidTr="00722A91">
        <w:trPr>
          <w:trHeight w:val="315"/>
        </w:trPr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751A0" w14:textId="77777777" w:rsidR="009A2513" w:rsidRPr="00BC3184" w:rsidRDefault="009A2513" w:rsidP="009A2513">
            <w:pPr>
              <w:pStyle w:val="D2Aform"/>
              <w:numPr>
                <w:ilvl w:val="2"/>
                <w:numId w:val="11"/>
              </w:numPr>
            </w:pPr>
            <w:r w:rsidRPr="00B80E19">
              <w:rPr>
                <w:i/>
              </w:rPr>
              <w:t>of which:</w:t>
            </w:r>
            <w:r>
              <w:t xml:space="preserve"> D</w:t>
            </w:r>
            <w:r w:rsidRPr="00BC3184">
              <w:t>erivatives hedging deposits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35B91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C877E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6C0FE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9A2513" w:rsidRPr="00FC3309" w14:paraId="7D48B211" w14:textId="77777777" w:rsidTr="00722A91">
        <w:trPr>
          <w:trHeight w:val="315"/>
        </w:trPr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A6158" w14:textId="77777777" w:rsidR="009A2513" w:rsidRPr="00BC3184" w:rsidRDefault="009A2513" w:rsidP="009A2513">
            <w:pPr>
              <w:pStyle w:val="D2Aform"/>
              <w:numPr>
                <w:ilvl w:val="2"/>
                <w:numId w:val="11"/>
              </w:numPr>
            </w:pPr>
            <w:r w:rsidRPr="00B80E19">
              <w:rPr>
                <w:i/>
              </w:rPr>
              <w:t>of which:</w:t>
            </w:r>
            <w:r w:rsidRPr="00B80E19">
              <w:t xml:space="preserve"> </w:t>
            </w:r>
            <w:r>
              <w:t>D</w:t>
            </w:r>
            <w:r w:rsidRPr="00BC3184">
              <w:t>erivatives hedging debt securities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54576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68732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D865E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9A2513" w:rsidRPr="00FC3309" w14:paraId="1E38AF90" w14:textId="77777777" w:rsidTr="00722A91">
        <w:trPr>
          <w:trHeight w:val="315"/>
        </w:trPr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421EC" w14:textId="77777777" w:rsidR="009A2513" w:rsidRPr="00BC3184" w:rsidRDefault="009A2513" w:rsidP="009A2513">
            <w:pPr>
              <w:pStyle w:val="D2Aform"/>
              <w:numPr>
                <w:ilvl w:val="2"/>
                <w:numId w:val="11"/>
              </w:numPr>
            </w:pPr>
            <w:r w:rsidRPr="00B80E19">
              <w:rPr>
                <w:i/>
              </w:rPr>
              <w:t>of which:</w:t>
            </w:r>
            <w:r>
              <w:t xml:space="preserve"> D</w:t>
            </w:r>
            <w:r w:rsidRPr="00BC3184">
              <w:t>erivatives hedging other interest-bearing liabilities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63C5E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6AFA1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C5FEB" w14:textId="77777777" w:rsidR="009A2513" w:rsidRPr="00FC3309" w:rsidRDefault="009A2513" w:rsidP="00722A91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7FB3DE15" w14:textId="77777777" w:rsidR="005B68B6" w:rsidRDefault="005B68B6" w:rsidP="009A2513">
      <w:pPr>
        <w:pStyle w:val="D2Aform"/>
      </w:pPr>
    </w:p>
    <w:p w14:paraId="325BC35E" w14:textId="77777777" w:rsidR="00DF055E" w:rsidRDefault="00DF055E" w:rsidP="00DF055E">
      <w:pPr>
        <w:pStyle w:val="D2Aform"/>
        <w:rPr>
          <w:b/>
          <w:sz w:val="32"/>
          <w:szCs w:val="32"/>
        </w:rPr>
        <w:sectPr w:rsidR="00DF055E" w:rsidSect="00A06640">
          <w:footerReference w:type="default" r:id="rId20"/>
          <w:footnotePr>
            <w:numRestart w:val="eachSect"/>
          </w:footnotePr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0562AAD1" w14:textId="77777777" w:rsidR="00B04B20" w:rsidRPr="00AB4984" w:rsidRDefault="00054C93" w:rsidP="008214C4">
      <w:pPr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lastRenderedPageBreak/>
        <w:t xml:space="preserve">Reporting </w:t>
      </w:r>
      <w:r w:rsidR="00B315E6" w:rsidRPr="00AB4984">
        <w:rPr>
          <w:rFonts w:ascii="Arial" w:hAnsi="Arial" w:cs="Arial"/>
          <w:b/>
          <w:sz w:val="40"/>
          <w:szCs w:val="40"/>
        </w:rPr>
        <w:t>F</w:t>
      </w:r>
      <w:r w:rsidR="00041673" w:rsidRPr="00AB4984">
        <w:rPr>
          <w:rFonts w:ascii="Arial" w:hAnsi="Arial" w:cs="Arial"/>
          <w:b/>
          <w:sz w:val="40"/>
          <w:szCs w:val="40"/>
        </w:rPr>
        <w:t xml:space="preserve">orm </w:t>
      </w:r>
      <w:r w:rsidR="00C8047C" w:rsidRPr="00AB4984">
        <w:rPr>
          <w:rFonts w:ascii="Arial" w:hAnsi="Arial" w:cs="Arial"/>
          <w:b/>
          <w:sz w:val="40"/>
          <w:szCs w:val="40"/>
        </w:rPr>
        <w:t>A</w:t>
      </w:r>
      <w:r w:rsidRPr="00AB4984">
        <w:rPr>
          <w:rFonts w:ascii="Arial" w:hAnsi="Arial" w:cs="Arial"/>
          <w:b/>
          <w:sz w:val="40"/>
          <w:szCs w:val="40"/>
        </w:rPr>
        <w:t xml:space="preserve">RF </w:t>
      </w:r>
      <w:r w:rsidR="003710F8">
        <w:rPr>
          <w:rFonts w:ascii="Arial" w:hAnsi="Arial" w:cs="Arial"/>
          <w:b/>
          <w:sz w:val="40"/>
          <w:szCs w:val="40"/>
        </w:rPr>
        <w:t>748.0</w:t>
      </w:r>
      <w:r w:rsidR="005B68B6">
        <w:rPr>
          <w:rFonts w:ascii="Arial" w:hAnsi="Arial" w:cs="Arial"/>
          <w:b/>
          <w:sz w:val="40"/>
          <w:szCs w:val="40"/>
        </w:rPr>
        <w:t xml:space="preserve">A </w:t>
      </w:r>
    </w:p>
    <w:p w14:paraId="353FDA36" w14:textId="77777777" w:rsidR="00054C93" w:rsidRPr="00AB4984" w:rsidRDefault="00C8047C" w:rsidP="008214C4">
      <w:pPr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t xml:space="preserve">ABS/RBA </w:t>
      </w:r>
      <w:r w:rsidR="003710F8">
        <w:rPr>
          <w:rFonts w:ascii="Arial" w:hAnsi="Arial" w:cs="Arial"/>
          <w:b/>
          <w:sz w:val="40"/>
          <w:szCs w:val="40"/>
        </w:rPr>
        <w:t>Wholesale Funding Stocks, Flows and Interest Rates</w:t>
      </w:r>
      <w:r w:rsidR="00B879D7">
        <w:rPr>
          <w:rFonts w:ascii="Arial" w:hAnsi="Arial" w:cs="Arial"/>
          <w:b/>
          <w:sz w:val="40"/>
          <w:szCs w:val="40"/>
        </w:rPr>
        <w:t xml:space="preserve"> (Standard)</w:t>
      </w:r>
    </w:p>
    <w:p w14:paraId="6DA30BA0" w14:textId="77777777" w:rsidR="00054C93" w:rsidRPr="00BB321A" w:rsidRDefault="00054C93" w:rsidP="008214C4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32"/>
          <w:szCs w:val="40"/>
        </w:rPr>
      </w:pPr>
      <w:r w:rsidRPr="00BB321A">
        <w:rPr>
          <w:rFonts w:ascii="Arial" w:hAnsi="Arial" w:cs="Arial"/>
          <w:b/>
          <w:sz w:val="32"/>
          <w:szCs w:val="40"/>
        </w:rPr>
        <w:t>Instruction</w:t>
      </w:r>
      <w:r w:rsidR="002A0B6A" w:rsidRPr="00BB321A">
        <w:rPr>
          <w:rFonts w:ascii="Arial" w:hAnsi="Arial" w:cs="Arial"/>
          <w:b/>
          <w:sz w:val="32"/>
          <w:szCs w:val="40"/>
        </w:rPr>
        <w:t>s</w:t>
      </w:r>
    </w:p>
    <w:p w14:paraId="2301FA4E" w14:textId="77777777" w:rsidR="00C8047C" w:rsidRPr="00AB4984" w:rsidRDefault="00C53458" w:rsidP="008214C4">
      <w:pPr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These instructions </w:t>
      </w:r>
      <w:r w:rsidR="00054C93" w:rsidRPr="00AB4984">
        <w:rPr>
          <w:rFonts w:ascii="Times New Roman" w:hAnsi="Times New Roman"/>
          <w:sz w:val="24"/>
          <w:szCs w:val="24"/>
        </w:rPr>
        <w:t xml:space="preserve">assist completion of </w:t>
      </w:r>
      <w:r w:rsidR="003710F8" w:rsidRPr="00DB7BF3">
        <w:rPr>
          <w:rFonts w:ascii="Times New Roman" w:hAnsi="Times New Roman"/>
          <w:i/>
          <w:sz w:val="24"/>
          <w:szCs w:val="24"/>
        </w:rPr>
        <w:t xml:space="preserve">Reporting </w:t>
      </w:r>
      <w:r w:rsidR="008444E6">
        <w:rPr>
          <w:rFonts w:ascii="Times New Roman" w:hAnsi="Times New Roman"/>
          <w:i/>
          <w:sz w:val="24"/>
          <w:szCs w:val="24"/>
        </w:rPr>
        <w:t>Form ARF </w:t>
      </w:r>
      <w:r w:rsidR="003710F8">
        <w:rPr>
          <w:rFonts w:ascii="Times New Roman" w:hAnsi="Times New Roman"/>
          <w:i/>
          <w:sz w:val="24"/>
          <w:szCs w:val="24"/>
        </w:rPr>
        <w:t>748.0</w:t>
      </w:r>
      <w:r w:rsidR="005B68B6">
        <w:rPr>
          <w:rFonts w:ascii="Times New Roman" w:hAnsi="Times New Roman"/>
          <w:i/>
          <w:sz w:val="24"/>
          <w:szCs w:val="24"/>
        </w:rPr>
        <w:t>A</w:t>
      </w:r>
      <w:r w:rsidR="003710F8" w:rsidRPr="009579FF">
        <w:rPr>
          <w:rFonts w:ascii="Times New Roman" w:hAnsi="Times New Roman"/>
          <w:i/>
          <w:sz w:val="24"/>
          <w:szCs w:val="24"/>
        </w:rPr>
        <w:t xml:space="preserve"> </w:t>
      </w:r>
      <w:r w:rsidR="003710F8">
        <w:rPr>
          <w:rFonts w:ascii="Times New Roman" w:hAnsi="Times New Roman"/>
          <w:i/>
          <w:sz w:val="24"/>
          <w:szCs w:val="24"/>
        </w:rPr>
        <w:t xml:space="preserve">ABS/RBA </w:t>
      </w:r>
      <w:r w:rsidR="003710F8" w:rsidRPr="009579FF">
        <w:rPr>
          <w:rFonts w:ascii="Times New Roman" w:hAnsi="Times New Roman"/>
          <w:i/>
          <w:sz w:val="24"/>
          <w:szCs w:val="24"/>
        </w:rPr>
        <w:t>Wholesale</w:t>
      </w:r>
      <w:r w:rsidR="003710F8">
        <w:rPr>
          <w:rFonts w:ascii="Times New Roman" w:hAnsi="Times New Roman"/>
          <w:i/>
          <w:sz w:val="24"/>
          <w:szCs w:val="24"/>
        </w:rPr>
        <w:t xml:space="preserve"> Funding Stocks, </w:t>
      </w:r>
      <w:r w:rsidR="003710F8" w:rsidRPr="009579FF">
        <w:rPr>
          <w:rFonts w:ascii="Times New Roman" w:hAnsi="Times New Roman"/>
          <w:i/>
          <w:sz w:val="24"/>
          <w:szCs w:val="24"/>
        </w:rPr>
        <w:t>Flows</w:t>
      </w:r>
      <w:r w:rsidR="003710F8">
        <w:rPr>
          <w:rFonts w:ascii="Times New Roman" w:hAnsi="Times New Roman"/>
          <w:i/>
          <w:sz w:val="24"/>
          <w:szCs w:val="24"/>
        </w:rPr>
        <w:t xml:space="preserve"> and Interest Rates </w:t>
      </w:r>
      <w:r w:rsidR="005B68B6">
        <w:rPr>
          <w:rFonts w:ascii="Times New Roman" w:hAnsi="Times New Roman"/>
          <w:i/>
          <w:sz w:val="24"/>
          <w:szCs w:val="24"/>
        </w:rPr>
        <w:t xml:space="preserve">(Standard) </w:t>
      </w:r>
      <w:r w:rsidR="008444E6">
        <w:rPr>
          <w:rFonts w:ascii="Times New Roman" w:hAnsi="Times New Roman"/>
          <w:sz w:val="24"/>
          <w:szCs w:val="24"/>
        </w:rPr>
        <w:t>(ARF </w:t>
      </w:r>
      <w:r w:rsidR="003710F8" w:rsidRPr="003710F8">
        <w:rPr>
          <w:rFonts w:ascii="Times New Roman" w:hAnsi="Times New Roman"/>
          <w:sz w:val="24"/>
          <w:szCs w:val="24"/>
        </w:rPr>
        <w:t>748.0</w:t>
      </w:r>
      <w:r w:rsidR="005B68B6">
        <w:rPr>
          <w:rFonts w:ascii="Times New Roman" w:hAnsi="Times New Roman"/>
          <w:sz w:val="24"/>
          <w:szCs w:val="24"/>
        </w:rPr>
        <w:t>A</w:t>
      </w:r>
      <w:r w:rsidR="003710F8" w:rsidRPr="003710F8">
        <w:rPr>
          <w:rFonts w:ascii="Times New Roman" w:hAnsi="Times New Roman"/>
          <w:sz w:val="24"/>
          <w:szCs w:val="24"/>
        </w:rPr>
        <w:t>)</w:t>
      </w:r>
      <w:r w:rsidRPr="00AB4984">
        <w:rPr>
          <w:rFonts w:ascii="Times New Roman" w:hAnsi="Times New Roman"/>
          <w:sz w:val="24"/>
          <w:szCs w:val="24"/>
        </w:rPr>
        <w:t>.</w:t>
      </w:r>
      <w:r w:rsidR="00D477FC" w:rsidRPr="00AB4984">
        <w:rPr>
          <w:rFonts w:ascii="Times New Roman" w:hAnsi="Times New Roman"/>
          <w:sz w:val="24"/>
          <w:szCs w:val="24"/>
        </w:rPr>
        <w:t xml:space="preserve"> </w:t>
      </w:r>
      <w:r w:rsidR="00C8047C" w:rsidRPr="008444E6">
        <w:rPr>
          <w:rFonts w:ascii="Times New Roman" w:hAnsi="Times New Roman"/>
          <w:sz w:val="24"/>
          <w:szCs w:val="24"/>
        </w:rPr>
        <w:t>A</w:t>
      </w:r>
      <w:r w:rsidR="008444E6" w:rsidRPr="008444E6">
        <w:rPr>
          <w:rFonts w:ascii="Times New Roman" w:hAnsi="Times New Roman"/>
          <w:sz w:val="24"/>
          <w:szCs w:val="24"/>
        </w:rPr>
        <w:t>RF </w:t>
      </w:r>
      <w:r w:rsidR="003710F8" w:rsidRPr="008444E6">
        <w:rPr>
          <w:rFonts w:ascii="Times New Roman" w:hAnsi="Times New Roman"/>
          <w:sz w:val="24"/>
          <w:szCs w:val="24"/>
        </w:rPr>
        <w:t>748.0</w:t>
      </w:r>
      <w:r w:rsidR="00B879D7">
        <w:rPr>
          <w:rFonts w:ascii="Times New Roman" w:hAnsi="Times New Roman"/>
          <w:sz w:val="24"/>
          <w:szCs w:val="24"/>
        </w:rPr>
        <w:t>A</w:t>
      </w:r>
      <w:r w:rsidR="003710F8" w:rsidRPr="009579FF">
        <w:rPr>
          <w:rFonts w:ascii="Times New Roman" w:hAnsi="Times New Roman"/>
          <w:i/>
          <w:sz w:val="24"/>
          <w:szCs w:val="24"/>
        </w:rPr>
        <w:t xml:space="preserve"> </w:t>
      </w:r>
      <w:r w:rsidR="004072D6" w:rsidRPr="00AB4984">
        <w:rPr>
          <w:rFonts w:ascii="Times New Roman" w:hAnsi="Times New Roman"/>
          <w:sz w:val="24"/>
          <w:szCs w:val="24"/>
        </w:rPr>
        <w:t xml:space="preserve">collects information relating </w:t>
      </w:r>
      <w:r w:rsidR="00414401" w:rsidRPr="00AB4984">
        <w:rPr>
          <w:rFonts w:ascii="Times New Roman" w:hAnsi="Times New Roman"/>
          <w:sz w:val="24"/>
          <w:szCs w:val="24"/>
        </w:rPr>
        <w:t>to</w:t>
      </w:r>
      <w:r w:rsidR="006B13E0" w:rsidRPr="00AB4984">
        <w:rPr>
          <w:rFonts w:ascii="Times New Roman" w:hAnsi="Times New Roman"/>
          <w:sz w:val="24"/>
          <w:szCs w:val="24"/>
        </w:rPr>
        <w:t xml:space="preserve"> </w:t>
      </w:r>
      <w:r w:rsidR="003710F8">
        <w:rPr>
          <w:rFonts w:ascii="Times New Roman" w:hAnsi="Times New Roman"/>
          <w:sz w:val="24"/>
          <w:szCs w:val="24"/>
        </w:rPr>
        <w:t xml:space="preserve">the </w:t>
      </w:r>
      <w:r w:rsidR="003710F8" w:rsidRPr="003710F8">
        <w:rPr>
          <w:rFonts w:ascii="Times New Roman" w:hAnsi="Times New Roman"/>
          <w:sz w:val="24"/>
          <w:szCs w:val="24"/>
        </w:rPr>
        <w:t>wholesale funding stocks, flows and interest rates</w:t>
      </w:r>
      <w:r w:rsidR="00C8047C" w:rsidRPr="00AB4984">
        <w:rPr>
          <w:rFonts w:ascii="Times New Roman" w:hAnsi="Times New Roman"/>
          <w:sz w:val="24"/>
          <w:szCs w:val="24"/>
        </w:rPr>
        <w:t xml:space="preserve"> </w:t>
      </w:r>
      <w:r w:rsidR="003710F8">
        <w:rPr>
          <w:rFonts w:ascii="Times New Roman" w:hAnsi="Times New Roman"/>
          <w:sz w:val="24"/>
          <w:szCs w:val="24"/>
        </w:rPr>
        <w:t>of</w:t>
      </w:r>
      <w:r w:rsidR="00C8047C" w:rsidRPr="00AB4984">
        <w:rPr>
          <w:rFonts w:ascii="Times New Roman" w:hAnsi="Times New Roman"/>
          <w:sz w:val="24"/>
          <w:szCs w:val="24"/>
        </w:rPr>
        <w:t xml:space="preserve"> </w:t>
      </w:r>
      <w:r w:rsidR="00450A8F">
        <w:rPr>
          <w:rFonts w:ascii="Times New Roman" w:hAnsi="Times New Roman"/>
          <w:b/>
          <w:i/>
          <w:sz w:val="24"/>
          <w:szCs w:val="24"/>
        </w:rPr>
        <w:t>ADIs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8047C" w:rsidRPr="00AB4984">
        <w:rPr>
          <w:rFonts w:ascii="Times New Roman" w:hAnsi="Times New Roman"/>
          <w:sz w:val="24"/>
          <w:szCs w:val="24"/>
        </w:rPr>
        <w:t xml:space="preserve">and </w:t>
      </w:r>
      <w:r w:rsidR="00450A8F">
        <w:rPr>
          <w:rFonts w:ascii="Times New Roman" w:hAnsi="Times New Roman"/>
          <w:b/>
          <w:i/>
          <w:sz w:val="24"/>
          <w:szCs w:val="24"/>
        </w:rPr>
        <w:t>RFCs</w:t>
      </w:r>
      <w:r w:rsidR="00C8047C" w:rsidRPr="00C07B10">
        <w:rPr>
          <w:rFonts w:ascii="Times New Roman" w:hAnsi="Times New Roman"/>
          <w:sz w:val="24"/>
          <w:szCs w:val="24"/>
        </w:rPr>
        <w:t>.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1DEC3B82" w14:textId="77777777" w:rsidR="008444E6" w:rsidRDefault="008444E6" w:rsidP="00B879D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Information reported in ARF 748.0</w:t>
      </w:r>
      <w:r w:rsidR="00B879D7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is required primarily for purposes of the </w:t>
      </w:r>
      <w:r>
        <w:rPr>
          <w:rFonts w:ascii="Times New Roman" w:hAnsi="Times New Roman"/>
          <w:b/>
          <w:i/>
          <w:sz w:val="24"/>
          <w:szCs w:val="24"/>
        </w:rPr>
        <w:t>ABS</w:t>
      </w:r>
      <w:r>
        <w:rPr>
          <w:rFonts w:ascii="Times New Roman" w:hAnsi="Times New Roman"/>
          <w:sz w:val="24"/>
          <w:szCs w:val="24"/>
        </w:rPr>
        <w:t xml:space="preserve"> and the </w:t>
      </w:r>
      <w:r>
        <w:rPr>
          <w:rFonts w:ascii="Times New Roman" w:hAnsi="Times New Roman"/>
          <w:b/>
          <w:i/>
          <w:sz w:val="24"/>
          <w:szCs w:val="24"/>
        </w:rPr>
        <w:t>RBA</w:t>
      </w:r>
      <w:r>
        <w:rPr>
          <w:rFonts w:ascii="Times New Roman" w:hAnsi="Times New Roman"/>
          <w:sz w:val="24"/>
          <w:szCs w:val="24"/>
        </w:rPr>
        <w:t xml:space="preserve">. This information is required for various purposes, including policy and statistical purposes. This information may also be used by </w:t>
      </w:r>
      <w:r>
        <w:rPr>
          <w:rFonts w:ascii="Times New Roman" w:hAnsi="Times New Roman"/>
          <w:b/>
          <w:i/>
          <w:sz w:val="24"/>
          <w:szCs w:val="24"/>
        </w:rPr>
        <w:t>APRA</w:t>
      </w:r>
      <w:r>
        <w:rPr>
          <w:rFonts w:ascii="Times New Roman" w:hAnsi="Times New Roman"/>
          <w:sz w:val="24"/>
          <w:szCs w:val="24"/>
        </w:rPr>
        <w:t xml:space="preserve"> for prudential and publication purposes.</w:t>
      </w:r>
    </w:p>
    <w:p w14:paraId="0AB3B469" w14:textId="77777777" w:rsidR="00135C27" w:rsidRPr="00BB321A" w:rsidRDefault="00135C27" w:rsidP="008214C4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BB321A">
        <w:rPr>
          <w:rFonts w:ascii="Arial" w:hAnsi="Arial" w:cs="Arial"/>
          <w:b/>
          <w:sz w:val="24"/>
          <w:szCs w:val="32"/>
        </w:rPr>
        <w:t xml:space="preserve">Reporting level </w:t>
      </w:r>
    </w:p>
    <w:p w14:paraId="2B1CCCE1" w14:textId="77777777" w:rsidR="005B68B6" w:rsidRDefault="00C8047C" w:rsidP="008214C4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8444E6">
        <w:rPr>
          <w:rFonts w:ascii="Times New Roman" w:hAnsi="Times New Roman"/>
          <w:sz w:val="24"/>
          <w:szCs w:val="24"/>
        </w:rPr>
        <w:t>A</w:t>
      </w:r>
      <w:r w:rsidR="008444E6">
        <w:rPr>
          <w:rFonts w:ascii="Times New Roman" w:hAnsi="Times New Roman"/>
          <w:sz w:val="24"/>
          <w:szCs w:val="24"/>
        </w:rPr>
        <w:t>RF </w:t>
      </w:r>
      <w:r w:rsidR="003710F8" w:rsidRPr="008444E6">
        <w:rPr>
          <w:rFonts w:ascii="Times New Roman" w:hAnsi="Times New Roman"/>
          <w:sz w:val="24"/>
          <w:szCs w:val="24"/>
        </w:rPr>
        <w:t>748.0</w:t>
      </w:r>
      <w:r w:rsidR="005B68B6">
        <w:rPr>
          <w:rFonts w:ascii="Times New Roman" w:hAnsi="Times New Roman"/>
          <w:sz w:val="24"/>
          <w:szCs w:val="24"/>
        </w:rPr>
        <w:t>A</w:t>
      </w:r>
      <w:r w:rsidR="009E4BEE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135C27" w:rsidRPr="00AB4984">
        <w:rPr>
          <w:rFonts w:ascii="Times New Roman" w:hAnsi="Times New Roman"/>
          <w:sz w:val="24"/>
          <w:szCs w:val="24"/>
        </w:rPr>
        <w:t xml:space="preserve">must be completed </w:t>
      </w:r>
      <w:r w:rsidR="009101B4">
        <w:rPr>
          <w:rFonts w:ascii="Times New Roman" w:hAnsi="Times New Roman"/>
          <w:sz w:val="24"/>
          <w:szCs w:val="24"/>
        </w:rPr>
        <w:t>by</w:t>
      </w:r>
      <w:r w:rsidR="009101B4" w:rsidRPr="00AB4984">
        <w:rPr>
          <w:rFonts w:ascii="Times New Roman" w:hAnsi="Times New Roman"/>
          <w:sz w:val="24"/>
          <w:szCs w:val="24"/>
        </w:rPr>
        <w:t xml:space="preserve"> </w:t>
      </w:r>
      <w:r w:rsidR="000C0116" w:rsidRPr="00AB4984">
        <w:rPr>
          <w:rFonts w:ascii="Times New Roman" w:hAnsi="Times New Roman"/>
          <w:sz w:val="24"/>
          <w:szCs w:val="24"/>
        </w:rPr>
        <w:t xml:space="preserve">each </w:t>
      </w:r>
      <w:r w:rsidR="007F4E77">
        <w:rPr>
          <w:rFonts w:ascii="Times New Roman" w:hAnsi="Times New Roman"/>
          <w:b/>
          <w:i/>
          <w:sz w:val="24"/>
          <w:szCs w:val="24"/>
        </w:rPr>
        <w:t>ADI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b/>
          <w:i/>
          <w:sz w:val="24"/>
          <w:szCs w:val="24"/>
        </w:rPr>
        <w:t>RFC</w:t>
      </w:r>
      <w:r w:rsidR="00D26C59">
        <w:rPr>
          <w:rFonts w:ascii="Times New Roman" w:hAnsi="Times New Roman"/>
          <w:sz w:val="24"/>
          <w:szCs w:val="24"/>
        </w:rPr>
        <w:t xml:space="preserve"> to which this Reporting Standard applies under paragraphs 4 </w:t>
      </w:r>
      <w:r w:rsidR="003E53EA">
        <w:rPr>
          <w:rFonts w:ascii="Times New Roman" w:hAnsi="Times New Roman"/>
          <w:sz w:val="24"/>
          <w:szCs w:val="24"/>
        </w:rPr>
        <w:t xml:space="preserve">or </w:t>
      </w:r>
      <w:r w:rsidR="00D26C59">
        <w:rPr>
          <w:rFonts w:ascii="Times New Roman" w:hAnsi="Times New Roman"/>
          <w:sz w:val="24"/>
          <w:szCs w:val="24"/>
        </w:rPr>
        <w:t>5</w:t>
      </w:r>
      <w:r w:rsidRPr="00C07B10">
        <w:rPr>
          <w:rFonts w:ascii="Times New Roman" w:hAnsi="Times New Roman"/>
          <w:sz w:val="24"/>
          <w:szCs w:val="24"/>
        </w:rPr>
        <w:t>.</w:t>
      </w:r>
    </w:p>
    <w:p w14:paraId="0AEC9814" w14:textId="77777777" w:rsidR="00B42206" w:rsidRPr="00BB321A" w:rsidRDefault="00B42206" w:rsidP="008214C4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BB321A">
        <w:rPr>
          <w:rFonts w:ascii="Arial" w:hAnsi="Arial" w:cs="Arial"/>
          <w:b/>
          <w:sz w:val="24"/>
          <w:szCs w:val="32"/>
        </w:rPr>
        <w:t xml:space="preserve">Reporting basis and </w:t>
      </w:r>
      <w:r w:rsidR="000952DD" w:rsidRPr="00BB321A">
        <w:rPr>
          <w:rFonts w:ascii="Arial" w:hAnsi="Arial" w:cs="Arial"/>
          <w:b/>
          <w:sz w:val="24"/>
          <w:szCs w:val="32"/>
        </w:rPr>
        <w:t>unit of measurement</w:t>
      </w:r>
    </w:p>
    <w:p w14:paraId="3192DD8E" w14:textId="77777777" w:rsidR="000F1098" w:rsidRDefault="000F1098" w:rsidP="008214C4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 w:rsidRPr="00AB4984">
        <w:rPr>
          <w:rFonts w:ascii="Times New Roman" w:hAnsi="Times New Roman"/>
          <w:sz w:val="24"/>
          <w:szCs w:val="24"/>
        </w:rPr>
        <w:t xml:space="preserve"> instructions specify the reporting basis and unit of measurement that applies to each item. </w:t>
      </w:r>
    </w:p>
    <w:p w14:paraId="6A4A6374" w14:textId="77777777" w:rsidR="008444E6" w:rsidRDefault="008444E6" w:rsidP="008214C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reporting purposes, unless specified otherwise, </w:t>
      </w:r>
      <w:r w:rsidR="00D107AC">
        <w:rPr>
          <w:rFonts w:ascii="Times New Roman" w:hAnsi="Times New Roman"/>
          <w:sz w:val="24"/>
          <w:szCs w:val="24"/>
        </w:rPr>
        <w:t xml:space="preserve">enter </w:t>
      </w:r>
      <w:r>
        <w:rPr>
          <w:rFonts w:ascii="Times New Roman" w:hAnsi="Times New Roman"/>
          <w:sz w:val="24"/>
          <w:szCs w:val="24"/>
        </w:rPr>
        <w:t xml:space="preserve">data as a positive number. </w:t>
      </w:r>
    </w:p>
    <w:p w14:paraId="42D6554C" w14:textId="77777777" w:rsidR="008B2CC7" w:rsidRDefault="008B2CC7" w:rsidP="008214C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14:paraId="33931DA0" w14:textId="77777777" w:rsidR="000F1098" w:rsidRPr="00044DA3" w:rsidRDefault="000F1098" w:rsidP="008214C4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Counterparties </w:t>
      </w:r>
    </w:p>
    <w:p w14:paraId="2DE454E0" w14:textId="77777777" w:rsidR="00CF113B" w:rsidRPr="00CF113B" w:rsidRDefault="00957D79" w:rsidP="008214C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p</w:t>
      </w:r>
      <w:r w:rsidR="00CF113B" w:rsidRPr="00CF113B">
        <w:rPr>
          <w:rFonts w:ascii="Times New Roman" w:hAnsi="Times New Roman"/>
          <w:sz w:val="24"/>
          <w:szCs w:val="24"/>
        </w:rPr>
        <w:t xml:space="preserve">ositions with </w:t>
      </w:r>
      <w:r w:rsidR="00CF113B" w:rsidRPr="00CF113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CF113B" w:rsidRPr="00CF113B">
        <w:rPr>
          <w:rFonts w:ascii="Times New Roman" w:hAnsi="Times New Roman"/>
          <w:sz w:val="24"/>
          <w:szCs w:val="24"/>
        </w:rPr>
        <w:t>on this form unless otherwise directed.  Refer to the specific instructions to determine whether</w:t>
      </w:r>
      <w:r w:rsidR="00743513">
        <w:rPr>
          <w:rFonts w:ascii="Times New Roman" w:hAnsi="Times New Roman"/>
          <w:sz w:val="24"/>
          <w:szCs w:val="24"/>
        </w:rPr>
        <w:t xml:space="preserve"> positions with </w:t>
      </w:r>
      <w:r w:rsidR="00CF113B" w:rsidRPr="00CF113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>
        <w:rPr>
          <w:rFonts w:ascii="Times New Roman" w:hAnsi="Times New Roman"/>
          <w:sz w:val="24"/>
          <w:szCs w:val="24"/>
        </w:rPr>
        <w:t>must</w:t>
      </w:r>
      <w:r w:rsidRPr="00CF113B">
        <w:rPr>
          <w:rFonts w:ascii="Times New Roman" w:hAnsi="Times New Roman"/>
          <w:sz w:val="24"/>
          <w:szCs w:val="24"/>
        </w:rPr>
        <w:t xml:space="preserve"> </w:t>
      </w:r>
      <w:r w:rsidR="00CF113B" w:rsidRPr="00CF113B">
        <w:rPr>
          <w:rFonts w:ascii="Times New Roman" w:hAnsi="Times New Roman"/>
          <w:sz w:val="24"/>
          <w:szCs w:val="24"/>
        </w:rPr>
        <w:t xml:space="preserve">be included, and whether </w:t>
      </w:r>
      <w:r w:rsidR="00743513">
        <w:rPr>
          <w:rFonts w:ascii="Times New Roman" w:hAnsi="Times New Roman"/>
          <w:sz w:val="24"/>
          <w:szCs w:val="24"/>
        </w:rPr>
        <w:t xml:space="preserve">these </w:t>
      </w:r>
      <w:r w:rsidR="00CF113B" w:rsidRPr="00CF113B">
        <w:rPr>
          <w:rFonts w:ascii="Times New Roman" w:hAnsi="Times New Roman"/>
          <w:sz w:val="24"/>
          <w:szCs w:val="24"/>
        </w:rPr>
        <w:t xml:space="preserve">are separately identified.  </w:t>
      </w:r>
    </w:p>
    <w:p w14:paraId="2B98CF5F" w14:textId="77777777" w:rsidR="00CF113B" w:rsidRPr="00CF113B" w:rsidRDefault="00CF113B" w:rsidP="008214C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14:paraId="2058399E" w14:textId="77777777" w:rsidR="00CF113B" w:rsidRDefault="00957D79" w:rsidP="008214C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p</w:t>
      </w:r>
      <w:r w:rsidR="00CF113B" w:rsidRPr="00CF113B">
        <w:rPr>
          <w:rFonts w:ascii="Times New Roman" w:hAnsi="Times New Roman"/>
          <w:sz w:val="24"/>
          <w:szCs w:val="24"/>
        </w:rPr>
        <w:t>ositions with</w:t>
      </w:r>
      <w:r w:rsidR="00743513">
        <w:rPr>
          <w:rFonts w:ascii="Times New Roman" w:hAnsi="Times New Roman"/>
          <w:sz w:val="24"/>
          <w:szCs w:val="24"/>
        </w:rPr>
        <w:t xml:space="preserve"> </w:t>
      </w:r>
      <w:r w:rsidR="00CF113B" w:rsidRPr="00CF113B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="00CF113B" w:rsidRPr="00CF113B">
        <w:rPr>
          <w:rFonts w:ascii="Times New Roman" w:hAnsi="Times New Roman"/>
          <w:sz w:val="24"/>
          <w:szCs w:val="24"/>
        </w:rPr>
        <w:t>on this form unless otherwise directed.  Refer to the specific instructions to determine whether</w:t>
      </w:r>
      <w:r w:rsidR="00743513">
        <w:rPr>
          <w:rFonts w:ascii="Times New Roman" w:hAnsi="Times New Roman"/>
          <w:sz w:val="24"/>
          <w:szCs w:val="24"/>
        </w:rPr>
        <w:t xml:space="preserve"> positions with </w:t>
      </w:r>
      <w:r w:rsidR="00CF113B" w:rsidRPr="00CF113B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="00F5321B">
        <w:rPr>
          <w:rFonts w:ascii="Times New Roman" w:hAnsi="Times New Roman"/>
          <w:sz w:val="24"/>
          <w:szCs w:val="24"/>
        </w:rPr>
        <w:t xml:space="preserve">must </w:t>
      </w:r>
      <w:r w:rsidR="00743513">
        <w:rPr>
          <w:rFonts w:ascii="Times New Roman" w:hAnsi="Times New Roman"/>
          <w:sz w:val="24"/>
          <w:szCs w:val="24"/>
        </w:rPr>
        <w:t xml:space="preserve">be included, and whether these </w:t>
      </w:r>
      <w:r w:rsidR="00CF113B" w:rsidRPr="00CF113B">
        <w:rPr>
          <w:rFonts w:ascii="Times New Roman" w:hAnsi="Times New Roman"/>
          <w:sz w:val="24"/>
          <w:szCs w:val="24"/>
        </w:rPr>
        <w:t>are separately identified.</w:t>
      </w:r>
      <w:r w:rsidR="00CF113B">
        <w:rPr>
          <w:rFonts w:ascii="Times New Roman" w:hAnsi="Times New Roman"/>
          <w:sz w:val="24"/>
          <w:szCs w:val="24"/>
        </w:rPr>
        <w:t xml:space="preserve">   </w:t>
      </w:r>
    </w:p>
    <w:p w14:paraId="73A72E86" w14:textId="77777777" w:rsidR="008444E6" w:rsidRPr="004278EE" w:rsidRDefault="008444E6" w:rsidP="008214C4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14:paraId="6FB0B97F" w14:textId="77777777" w:rsidR="00CF113B" w:rsidRPr="00CF113B" w:rsidRDefault="00CF113B" w:rsidP="008214C4">
      <w:pPr>
        <w:keepNext/>
        <w:keepLines/>
        <w:widowControl w:val="0"/>
        <w:spacing w:after="240"/>
        <w:jc w:val="both"/>
        <w:rPr>
          <w:rFonts w:ascii="Arial" w:hAnsi="Arial" w:cs="Arial"/>
          <w:b/>
          <w:bCs/>
          <w:sz w:val="24"/>
          <w:szCs w:val="24"/>
        </w:rPr>
      </w:pPr>
      <w:r w:rsidRPr="00CF113B">
        <w:rPr>
          <w:rFonts w:ascii="Arial" w:hAnsi="Arial" w:cs="Arial"/>
          <w:b/>
          <w:bCs/>
          <w:sz w:val="24"/>
          <w:szCs w:val="24"/>
        </w:rPr>
        <w:t>Values</w:t>
      </w:r>
    </w:p>
    <w:p w14:paraId="69C92FDA" w14:textId="77777777" w:rsidR="008C02E3" w:rsidRDefault="003710F8" w:rsidP="00B840F0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3710F8">
        <w:rPr>
          <w:rFonts w:ascii="Times New Roman" w:hAnsi="Times New Roman"/>
          <w:bCs/>
          <w:sz w:val="24"/>
          <w:szCs w:val="24"/>
        </w:rPr>
        <w:t xml:space="preserve">Report the value of </w:t>
      </w:r>
      <w:r w:rsidRPr="00743513">
        <w:rPr>
          <w:rFonts w:ascii="Times New Roman" w:hAnsi="Times New Roman"/>
          <w:b/>
          <w:bCs/>
          <w:i/>
          <w:sz w:val="24"/>
          <w:szCs w:val="24"/>
        </w:rPr>
        <w:t>debt securities</w:t>
      </w:r>
      <w:r w:rsidR="00B840F0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B840F0">
        <w:rPr>
          <w:rFonts w:ascii="Times New Roman" w:hAnsi="Times New Roman"/>
          <w:bCs/>
          <w:sz w:val="24"/>
          <w:szCs w:val="24"/>
        </w:rPr>
        <w:t xml:space="preserve">and </w:t>
      </w:r>
      <w:r w:rsidR="00B840F0" w:rsidRPr="003710F8">
        <w:rPr>
          <w:rFonts w:ascii="Times New Roman" w:hAnsi="Times New Roman"/>
          <w:bCs/>
          <w:sz w:val="24"/>
          <w:szCs w:val="24"/>
        </w:rPr>
        <w:t xml:space="preserve">the value of funding liabilities other than </w:t>
      </w:r>
      <w:r w:rsidR="00B840F0" w:rsidRPr="008444E6">
        <w:rPr>
          <w:rFonts w:ascii="Times New Roman" w:hAnsi="Times New Roman"/>
          <w:b/>
          <w:bCs/>
          <w:i/>
          <w:sz w:val="24"/>
          <w:szCs w:val="24"/>
        </w:rPr>
        <w:t>deposits</w:t>
      </w:r>
      <w:r w:rsidR="00B840F0" w:rsidRPr="003710F8">
        <w:rPr>
          <w:rFonts w:ascii="Times New Roman" w:hAnsi="Times New Roman"/>
          <w:bCs/>
          <w:sz w:val="24"/>
          <w:szCs w:val="24"/>
        </w:rPr>
        <w:t xml:space="preserve"> and </w:t>
      </w:r>
      <w:r w:rsidR="00B840F0" w:rsidRPr="00743513">
        <w:rPr>
          <w:rFonts w:ascii="Times New Roman" w:hAnsi="Times New Roman"/>
          <w:b/>
          <w:bCs/>
          <w:i/>
          <w:sz w:val="24"/>
          <w:szCs w:val="24"/>
        </w:rPr>
        <w:t>debt securities</w:t>
      </w:r>
      <w:r w:rsidR="00B840F0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B840F0">
        <w:rPr>
          <w:rFonts w:ascii="Times New Roman" w:hAnsi="Times New Roman"/>
          <w:bCs/>
          <w:sz w:val="24"/>
          <w:szCs w:val="24"/>
        </w:rPr>
        <w:t>in accordance with Australian accounting standards</w:t>
      </w:r>
      <w:r w:rsidRPr="003710F8">
        <w:rPr>
          <w:rFonts w:ascii="Times New Roman" w:hAnsi="Times New Roman"/>
          <w:bCs/>
          <w:sz w:val="24"/>
          <w:szCs w:val="24"/>
        </w:rPr>
        <w:t xml:space="preserve">. </w:t>
      </w:r>
      <w:r w:rsidR="008C02E3">
        <w:rPr>
          <w:rFonts w:ascii="Times New Roman" w:hAnsi="Times New Roman"/>
          <w:bCs/>
          <w:sz w:val="24"/>
          <w:szCs w:val="24"/>
        </w:rPr>
        <w:t xml:space="preserve">Where </w:t>
      </w:r>
      <w:r w:rsidR="008C02E3" w:rsidRPr="007656CC">
        <w:rPr>
          <w:rFonts w:ascii="Times New Roman" w:hAnsi="Times New Roman"/>
          <w:sz w:val="24"/>
          <w:szCs w:val="24"/>
        </w:rPr>
        <w:t>denominated in foreign currency</w:t>
      </w:r>
      <w:r w:rsidR="008C02E3">
        <w:rPr>
          <w:rFonts w:ascii="Times New Roman" w:hAnsi="Times New Roman"/>
          <w:sz w:val="24"/>
          <w:szCs w:val="24"/>
        </w:rPr>
        <w:t xml:space="preserve">, </w:t>
      </w:r>
      <w:r w:rsidR="00F5321B">
        <w:rPr>
          <w:rFonts w:ascii="Times New Roman" w:hAnsi="Times New Roman"/>
          <w:sz w:val="24"/>
          <w:szCs w:val="24"/>
        </w:rPr>
        <w:t xml:space="preserve">convert </w:t>
      </w:r>
      <w:r w:rsidR="008C02E3">
        <w:rPr>
          <w:rFonts w:ascii="Times New Roman" w:hAnsi="Times New Roman"/>
          <w:sz w:val="24"/>
          <w:szCs w:val="24"/>
        </w:rPr>
        <w:t xml:space="preserve">the value </w:t>
      </w:r>
      <w:r w:rsidR="00D110BC">
        <w:rPr>
          <w:rFonts w:ascii="Times New Roman" w:hAnsi="Times New Roman"/>
          <w:sz w:val="24"/>
          <w:szCs w:val="24"/>
        </w:rPr>
        <w:t xml:space="preserve">of </w:t>
      </w:r>
      <w:r w:rsidR="00B840F0">
        <w:rPr>
          <w:rFonts w:ascii="Times New Roman" w:hAnsi="Times New Roman"/>
          <w:b/>
          <w:i/>
          <w:sz w:val="24"/>
          <w:szCs w:val="24"/>
        </w:rPr>
        <w:t xml:space="preserve">debt securities </w:t>
      </w:r>
      <w:r w:rsidR="00B840F0">
        <w:rPr>
          <w:rFonts w:ascii="Times New Roman" w:hAnsi="Times New Roman"/>
          <w:sz w:val="24"/>
          <w:szCs w:val="24"/>
        </w:rPr>
        <w:t xml:space="preserve">and of </w:t>
      </w:r>
      <w:r w:rsidR="008C02E3">
        <w:rPr>
          <w:rFonts w:ascii="Times New Roman" w:hAnsi="Times New Roman"/>
          <w:sz w:val="24"/>
          <w:szCs w:val="24"/>
        </w:rPr>
        <w:t xml:space="preserve">funding liabilities other than </w:t>
      </w:r>
      <w:r w:rsidR="008C02E3" w:rsidRPr="008444E6">
        <w:rPr>
          <w:rFonts w:ascii="Times New Roman" w:hAnsi="Times New Roman"/>
          <w:b/>
          <w:i/>
          <w:sz w:val="24"/>
          <w:szCs w:val="24"/>
        </w:rPr>
        <w:t>deposits</w:t>
      </w:r>
      <w:r w:rsidR="008C02E3">
        <w:rPr>
          <w:rFonts w:ascii="Times New Roman" w:hAnsi="Times New Roman"/>
          <w:sz w:val="24"/>
          <w:szCs w:val="24"/>
        </w:rPr>
        <w:t xml:space="preserve"> and </w:t>
      </w:r>
      <w:r w:rsidR="008C02E3" w:rsidRPr="00743513">
        <w:rPr>
          <w:rFonts w:ascii="Times New Roman" w:hAnsi="Times New Roman"/>
          <w:b/>
          <w:i/>
          <w:sz w:val="24"/>
          <w:szCs w:val="24"/>
        </w:rPr>
        <w:t>debt securities</w:t>
      </w:r>
      <w:r w:rsidR="008C02E3" w:rsidRPr="007656CC">
        <w:rPr>
          <w:rFonts w:ascii="Times New Roman" w:hAnsi="Times New Roman"/>
          <w:sz w:val="24"/>
          <w:szCs w:val="24"/>
        </w:rPr>
        <w:t xml:space="preserve"> to AUD in accordance with </w:t>
      </w:r>
      <w:r w:rsidR="008444E6">
        <w:rPr>
          <w:rFonts w:ascii="Times New Roman" w:hAnsi="Times New Roman"/>
          <w:i/>
          <w:iCs/>
          <w:sz w:val="24"/>
          <w:szCs w:val="24"/>
        </w:rPr>
        <w:t>AASB </w:t>
      </w:r>
      <w:r w:rsidR="008C02E3" w:rsidRPr="007656CC">
        <w:rPr>
          <w:rFonts w:ascii="Times New Roman" w:hAnsi="Times New Roman"/>
          <w:i/>
          <w:iCs/>
          <w:sz w:val="24"/>
          <w:szCs w:val="24"/>
        </w:rPr>
        <w:t xml:space="preserve">121 The Effects of Changes in Foreign Exchange Rates </w:t>
      </w:r>
      <w:r w:rsidR="008C02E3" w:rsidRPr="007656CC">
        <w:rPr>
          <w:rFonts w:ascii="Times New Roman" w:hAnsi="Times New Roman"/>
          <w:sz w:val="24"/>
          <w:szCs w:val="24"/>
        </w:rPr>
        <w:t>(</w:t>
      </w:r>
      <w:r w:rsidR="008444E6">
        <w:rPr>
          <w:rFonts w:ascii="Times New Roman" w:hAnsi="Times New Roman"/>
          <w:bCs/>
          <w:sz w:val="24"/>
          <w:szCs w:val="24"/>
        </w:rPr>
        <w:t>AASB </w:t>
      </w:r>
      <w:r w:rsidR="008C02E3" w:rsidRPr="008444E6">
        <w:rPr>
          <w:rFonts w:ascii="Times New Roman" w:hAnsi="Times New Roman"/>
          <w:bCs/>
          <w:sz w:val="24"/>
          <w:szCs w:val="24"/>
        </w:rPr>
        <w:t>121</w:t>
      </w:r>
      <w:r w:rsidR="008444E6">
        <w:rPr>
          <w:rFonts w:ascii="Times New Roman" w:hAnsi="Times New Roman"/>
          <w:sz w:val="24"/>
          <w:szCs w:val="24"/>
        </w:rPr>
        <w:t>).</w:t>
      </w:r>
    </w:p>
    <w:p w14:paraId="663D9BA1" w14:textId="77777777" w:rsidR="008B2CC7" w:rsidRPr="008C02E3" w:rsidRDefault="00D107AC" w:rsidP="008214C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v</w:t>
      </w:r>
      <w:r w:rsidR="008B2CC7">
        <w:rPr>
          <w:rFonts w:ascii="Times New Roman" w:hAnsi="Times New Roman"/>
          <w:sz w:val="24"/>
          <w:szCs w:val="24"/>
        </w:rPr>
        <w:t>alues</w:t>
      </w:r>
      <w:r w:rsidR="008B2CC7" w:rsidRPr="00AB4984">
        <w:rPr>
          <w:rFonts w:ascii="Times New Roman" w:hAnsi="Times New Roman"/>
          <w:sz w:val="24"/>
          <w:szCs w:val="24"/>
        </w:rPr>
        <w:t xml:space="preserve"> on </w:t>
      </w:r>
      <w:r w:rsidR="008444E6">
        <w:rPr>
          <w:rFonts w:ascii="Times New Roman" w:hAnsi="Times New Roman"/>
          <w:sz w:val="24"/>
          <w:szCs w:val="24"/>
        </w:rPr>
        <w:t>ARF </w:t>
      </w:r>
      <w:r w:rsidR="008B2CC7" w:rsidRPr="008444E6">
        <w:rPr>
          <w:rFonts w:ascii="Times New Roman" w:hAnsi="Times New Roman"/>
          <w:sz w:val="24"/>
          <w:szCs w:val="24"/>
        </w:rPr>
        <w:t>748.0</w:t>
      </w:r>
      <w:r w:rsidR="00E13D5A">
        <w:rPr>
          <w:rFonts w:ascii="Times New Roman" w:hAnsi="Times New Roman"/>
          <w:sz w:val="24"/>
          <w:szCs w:val="24"/>
        </w:rPr>
        <w:t>A</w:t>
      </w:r>
      <w:r w:rsidR="008B2CC7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8B2CC7" w:rsidRPr="00AB4984">
        <w:rPr>
          <w:rFonts w:ascii="Times New Roman" w:hAnsi="Times New Roman"/>
          <w:sz w:val="24"/>
          <w:szCs w:val="24"/>
        </w:rPr>
        <w:t xml:space="preserve">as </w:t>
      </w:r>
      <w:r w:rsidR="008768BF">
        <w:rPr>
          <w:rFonts w:ascii="Times New Roman" w:hAnsi="Times New Roman"/>
          <w:sz w:val="24"/>
          <w:szCs w:val="24"/>
        </w:rPr>
        <w:t>whole dollars</w:t>
      </w:r>
      <w:r w:rsidR="008B2CC7" w:rsidRPr="00AB4984">
        <w:rPr>
          <w:rFonts w:ascii="Times New Roman" w:hAnsi="Times New Roman"/>
          <w:sz w:val="24"/>
          <w:szCs w:val="24"/>
        </w:rPr>
        <w:t xml:space="preserve">. </w:t>
      </w:r>
    </w:p>
    <w:p w14:paraId="64885CBB" w14:textId="77777777" w:rsidR="003710F8" w:rsidRPr="003710F8" w:rsidRDefault="003710F8" w:rsidP="008214C4">
      <w:pPr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</w:rPr>
      </w:pPr>
    </w:p>
    <w:p w14:paraId="5E5A6BB1" w14:textId="77777777" w:rsidR="00447816" w:rsidRPr="00E3471E" w:rsidRDefault="00447816" w:rsidP="00447816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Averages</w:t>
      </w:r>
    </w:p>
    <w:p w14:paraId="4DE24582" w14:textId="77777777" w:rsidR="00447816" w:rsidRDefault="00B23FF1" w:rsidP="00447816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="00447816">
        <w:rPr>
          <w:rFonts w:ascii="Times New Roman" w:hAnsi="Times New Roman"/>
          <w:sz w:val="24"/>
          <w:szCs w:val="24"/>
        </w:rPr>
        <w:t>eport averages</w:t>
      </w:r>
      <w:r w:rsidR="00447816" w:rsidRPr="00AB4984">
        <w:rPr>
          <w:rFonts w:ascii="Times New Roman" w:hAnsi="Times New Roman"/>
          <w:sz w:val="24"/>
          <w:szCs w:val="24"/>
        </w:rPr>
        <w:t xml:space="preserve"> on </w:t>
      </w:r>
      <w:r w:rsidR="00447816">
        <w:rPr>
          <w:rFonts w:ascii="Times New Roman" w:hAnsi="Times New Roman"/>
          <w:sz w:val="24"/>
          <w:szCs w:val="24"/>
        </w:rPr>
        <w:t>ARF 748</w:t>
      </w:r>
      <w:r w:rsidR="00447816" w:rsidRPr="00D93938">
        <w:rPr>
          <w:rFonts w:ascii="Times New Roman" w:hAnsi="Times New Roman"/>
          <w:sz w:val="24"/>
          <w:szCs w:val="24"/>
        </w:rPr>
        <w:t>.0</w:t>
      </w:r>
      <w:r w:rsidR="00447816">
        <w:rPr>
          <w:rFonts w:ascii="Times New Roman" w:hAnsi="Times New Roman"/>
          <w:sz w:val="24"/>
          <w:szCs w:val="24"/>
        </w:rPr>
        <w:t>A</w:t>
      </w:r>
      <w:r w:rsidR="00447816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447816">
        <w:rPr>
          <w:rFonts w:ascii="Times New Roman" w:hAnsi="Times New Roman"/>
          <w:sz w:val="24"/>
          <w:szCs w:val="24"/>
        </w:rPr>
        <w:t xml:space="preserve">unscaled, </w:t>
      </w:r>
      <w:r w:rsidR="00447816" w:rsidRPr="00E83FBB">
        <w:rPr>
          <w:rFonts w:ascii="Times New Roman" w:hAnsi="Times New Roman"/>
          <w:sz w:val="24"/>
          <w:szCs w:val="24"/>
        </w:rPr>
        <w:t>as numbers to two decimal places.</w:t>
      </w:r>
    </w:p>
    <w:p w14:paraId="7C916EC1" w14:textId="77777777" w:rsidR="00CF113B" w:rsidRPr="00044DA3" w:rsidRDefault="00CF113B" w:rsidP="008214C4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Interest rates</w:t>
      </w:r>
    </w:p>
    <w:p w14:paraId="7252DCD8" w14:textId="77777777" w:rsidR="003710F8" w:rsidRDefault="008444E6" w:rsidP="008214C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  <w:r w:rsidRPr="00985704">
        <w:rPr>
          <w:rFonts w:ascii="Times New Roman" w:hAnsi="Times New Roman"/>
          <w:b/>
          <w:i/>
          <w:sz w:val="24"/>
          <w:szCs w:val="24"/>
        </w:rPr>
        <w:t>ADIs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b/>
          <w:i/>
          <w:sz w:val="24"/>
          <w:szCs w:val="24"/>
        </w:rPr>
        <w:t>RFCs</w:t>
      </w:r>
      <w:r>
        <w:rPr>
          <w:rFonts w:ascii="Times New Roman" w:hAnsi="Times New Roman"/>
          <w:sz w:val="24"/>
        </w:rPr>
        <w:t xml:space="preserve"> </w:t>
      </w:r>
      <w:r w:rsidR="003710F8" w:rsidRPr="0018365F">
        <w:rPr>
          <w:rFonts w:ascii="Times New Roman" w:hAnsi="Times New Roman"/>
          <w:sz w:val="24"/>
        </w:rPr>
        <w:t xml:space="preserve">are required to report contractual </w:t>
      </w:r>
      <w:r w:rsidR="003710F8" w:rsidRPr="008444E6">
        <w:rPr>
          <w:rFonts w:ascii="Times New Roman" w:hAnsi="Times New Roman"/>
          <w:b/>
          <w:i/>
          <w:sz w:val="24"/>
        </w:rPr>
        <w:t>interest rates</w:t>
      </w:r>
      <w:r w:rsidR="003710F8" w:rsidRPr="0018365F">
        <w:rPr>
          <w:rFonts w:ascii="Times New Roman" w:hAnsi="Times New Roman"/>
          <w:sz w:val="24"/>
        </w:rPr>
        <w:t xml:space="preserve">. </w:t>
      </w:r>
      <w:r w:rsidR="007D7B56">
        <w:rPr>
          <w:rFonts w:ascii="Times New Roman" w:hAnsi="Times New Roman"/>
          <w:sz w:val="24"/>
        </w:rPr>
        <w:t>Report t</w:t>
      </w:r>
      <w:r w:rsidR="003710F8" w:rsidRPr="004347C4">
        <w:rPr>
          <w:rFonts w:ascii="Times New Roman" w:hAnsi="Times New Roman"/>
          <w:sz w:val="24"/>
        </w:rPr>
        <w:t xml:space="preserve">hese contractual </w:t>
      </w:r>
      <w:r w:rsidR="00D26C59">
        <w:rPr>
          <w:rFonts w:ascii="Times New Roman" w:hAnsi="Times New Roman"/>
          <w:b/>
          <w:i/>
          <w:sz w:val="24"/>
          <w:szCs w:val="24"/>
        </w:rPr>
        <w:t>interest rates</w:t>
      </w:r>
      <w:r>
        <w:rPr>
          <w:rFonts w:ascii="Times New Roman" w:hAnsi="Times New Roman"/>
          <w:sz w:val="24"/>
        </w:rPr>
        <w:t xml:space="preserve"> </w:t>
      </w:r>
      <w:r w:rsidR="003710F8" w:rsidRPr="004347C4">
        <w:rPr>
          <w:rFonts w:ascii="Times New Roman" w:hAnsi="Times New Roman"/>
          <w:sz w:val="24"/>
        </w:rPr>
        <w:t xml:space="preserve">as </w:t>
      </w:r>
      <w:r w:rsidR="003710F8">
        <w:rPr>
          <w:rFonts w:ascii="Times New Roman" w:hAnsi="Times New Roman"/>
          <w:sz w:val="24"/>
        </w:rPr>
        <w:t xml:space="preserve">an outright rate rather than a spread. For example, for a fixed-rate debt security, the contractual </w:t>
      </w:r>
      <w:r w:rsidR="003710F8" w:rsidRPr="008444E6">
        <w:rPr>
          <w:rFonts w:ascii="Times New Roman" w:hAnsi="Times New Roman"/>
          <w:b/>
          <w:i/>
          <w:sz w:val="24"/>
        </w:rPr>
        <w:t xml:space="preserve">interest rate </w:t>
      </w:r>
      <w:r w:rsidR="003710F8">
        <w:rPr>
          <w:rFonts w:ascii="Times New Roman" w:hAnsi="Times New Roman"/>
          <w:sz w:val="24"/>
        </w:rPr>
        <w:t xml:space="preserve">would be the annualised coupon rate (or annualised implied </w:t>
      </w:r>
      <w:r w:rsidR="003710F8" w:rsidRPr="008444E6">
        <w:rPr>
          <w:rFonts w:ascii="Times New Roman" w:hAnsi="Times New Roman"/>
          <w:b/>
          <w:i/>
          <w:sz w:val="24"/>
        </w:rPr>
        <w:t>interest rate</w:t>
      </w:r>
      <w:r w:rsidR="003710F8">
        <w:rPr>
          <w:rFonts w:ascii="Times New Roman" w:hAnsi="Times New Roman"/>
          <w:sz w:val="24"/>
        </w:rPr>
        <w:t xml:space="preserve"> in the case of a discount security). For a floating-rate debt security, the contractual </w:t>
      </w:r>
      <w:r w:rsidR="003710F8" w:rsidRPr="008444E6">
        <w:rPr>
          <w:rFonts w:ascii="Times New Roman" w:hAnsi="Times New Roman"/>
          <w:b/>
          <w:i/>
          <w:sz w:val="24"/>
        </w:rPr>
        <w:t>interest rate</w:t>
      </w:r>
      <w:r w:rsidR="003710F8">
        <w:rPr>
          <w:rFonts w:ascii="Times New Roman" w:hAnsi="Times New Roman"/>
          <w:sz w:val="24"/>
        </w:rPr>
        <w:t xml:space="preserve"> would be the value of the floating benchmark rate </w:t>
      </w:r>
      <w:r w:rsidR="00C63B76">
        <w:rPr>
          <w:rFonts w:ascii="Times New Roman" w:hAnsi="Times New Roman"/>
          <w:sz w:val="24"/>
        </w:rPr>
        <w:t xml:space="preserve">as at the end of the reporting period </w:t>
      </w:r>
      <w:r w:rsidR="003710F8">
        <w:rPr>
          <w:rFonts w:ascii="Times New Roman" w:hAnsi="Times New Roman"/>
          <w:sz w:val="24"/>
        </w:rPr>
        <w:t xml:space="preserve">plus the spread (again, annualised if required). </w:t>
      </w:r>
    </w:p>
    <w:p w14:paraId="6FEF38B0" w14:textId="77777777" w:rsidR="003710F8" w:rsidRDefault="003710F8" w:rsidP="008214C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</w:p>
    <w:p w14:paraId="475E9945" w14:textId="77777777" w:rsidR="003710F8" w:rsidRDefault="003710F8" w:rsidP="008214C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 </w:t>
      </w:r>
      <w:r w:rsidRPr="00743513">
        <w:rPr>
          <w:rFonts w:ascii="Times New Roman" w:hAnsi="Times New Roman"/>
          <w:b/>
          <w:i/>
          <w:sz w:val="24"/>
        </w:rPr>
        <w:t>debt securities</w:t>
      </w:r>
      <w:r>
        <w:rPr>
          <w:rFonts w:ascii="Times New Roman" w:hAnsi="Times New Roman"/>
          <w:sz w:val="24"/>
        </w:rPr>
        <w:t xml:space="preserve"> issued in foreign currency, </w:t>
      </w:r>
      <w:r w:rsidR="00F5321B">
        <w:rPr>
          <w:rFonts w:ascii="Times New Roman" w:hAnsi="Times New Roman"/>
          <w:sz w:val="24"/>
        </w:rPr>
        <w:t xml:space="preserve">do not convert </w:t>
      </w:r>
      <w:r>
        <w:rPr>
          <w:rFonts w:ascii="Times New Roman" w:hAnsi="Times New Roman"/>
          <w:sz w:val="24"/>
        </w:rPr>
        <w:t xml:space="preserve">the </w:t>
      </w:r>
      <w:r w:rsidRPr="008444E6">
        <w:rPr>
          <w:rFonts w:ascii="Times New Roman" w:hAnsi="Times New Roman"/>
          <w:b/>
          <w:i/>
          <w:sz w:val="24"/>
        </w:rPr>
        <w:t>interest rate</w:t>
      </w:r>
      <w:r>
        <w:rPr>
          <w:rFonts w:ascii="Times New Roman" w:hAnsi="Times New Roman"/>
          <w:sz w:val="24"/>
        </w:rPr>
        <w:t xml:space="preserve"> back to an implied AUD rate. </w:t>
      </w:r>
    </w:p>
    <w:p w14:paraId="132AC41C" w14:textId="77777777" w:rsidR="003710F8" w:rsidRPr="004347C4" w:rsidRDefault="003710F8" w:rsidP="008214C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</w:p>
    <w:p w14:paraId="6AB22A0E" w14:textId="77777777" w:rsidR="00B83638" w:rsidRDefault="00F5321B" w:rsidP="008214C4">
      <w:pPr>
        <w:jc w:val="both"/>
        <w:rPr>
          <w:rFonts w:ascii="Times New Roman" w:hAnsi="Times New Roman"/>
          <w:sz w:val="24"/>
          <w:szCs w:val="24"/>
        </w:rPr>
      </w:pPr>
      <w:r w:rsidRPr="00AD7FF7">
        <w:rPr>
          <w:rFonts w:ascii="Times New Roman" w:hAnsi="Times New Roman"/>
          <w:bCs/>
          <w:sz w:val="24"/>
          <w:szCs w:val="24"/>
        </w:rPr>
        <w:t>Report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i</w:t>
      </w:r>
      <w:r w:rsidR="00B83638" w:rsidRPr="00162B96">
        <w:rPr>
          <w:rFonts w:ascii="Times New Roman" w:hAnsi="Times New Roman"/>
          <w:b/>
          <w:bCs/>
          <w:i/>
          <w:sz w:val="24"/>
          <w:szCs w:val="24"/>
        </w:rPr>
        <w:t>nterest rates</w:t>
      </w:r>
      <w:r w:rsidR="00B83638">
        <w:rPr>
          <w:rFonts w:ascii="Times New Roman" w:hAnsi="Times New Roman"/>
          <w:bCs/>
          <w:sz w:val="24"/>
          <w:szCs w:val="24"/>
        </w:rPr>
        <w:t xml:space="preserve"> </w:t>
      </w:r>
      <w:r w:rsidR="00B83638">
        <w:rPr>
          <w:rFonts w:ascii="Times New Roman" w:hAnsi="Times New Roman"/>
          <w:sz w:val="24"/>
          <w:szCs w:val="24"/>
        </w:rPr>
        <w:t>as an annualised percentage rate (on a 365 days per year basis) to two decimal places.</w:t>
      </w:r>
    </w:p>
    <w:p w14:paraId="50044AA7" w14:textId="77777777" w:rsidR="00B83638" w:rsidRPr="00CC5B69" w:rsidRDefault="00B83638" w:rsidP="008214C4">
      <w:pPr>
        <w:jc w:val="both"/>
        <w:rPr>
          <w:rFonts w:ascii="Times New Roman" w:hAnsi="Times New Roman"/>
          <w:bCs/>
          <w:sz w:val="24"/>
          <w:szCs w:val="24"/>
        </w:rPr>
      </w:pPr>
    </w:p>
    <w:p w14:paraId="4FB0D444" w14:textId="77777777" w:rsidR="008444E6" w:rsidRDefault="008444E6" w:rsidP="008214C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Refer to the </w:t>
      </w:r>
      <w:r>
        <w:rPr>
          <w:rFonts w:ascii="Times New Roman" w:hAnsi="Times New Roman"/>
          <w:b/>
          <w:i/>
          <w:sz w:val="24"/>
        </w:rPr>
        <w:t xml:space="preserve">interest rates </w:t>
      </w:r>
      <w:r>
        <w:rPr>
          <w:rFonts w:ascii="Times New Roman" w:hAnsi="Times New Roman"/>
          <w:sz w:val="24"/>
        </w:rPr>
        <w:t xml:space="preserve">definition for further </w:t>
      </w:r>
      <w:r w:rsidR="00720685">
        <w:rPr>
          <w:rFonts w:ascii="Times New Roman" w:hAnsi="Times New Roman"/>
          <w:sz w:val="24"/>
        </w:rPr>
        <w:t xml:space="preserve">guidance </w:t>
      </w:r>
      <w:r w:rsidRPr="002C71EF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ARS 701.0)</w:t>
      </w:r>
      <w:r>
        <w:rPr>
          <w:rFonts w:ascii="Times New Roman" w:hAnsi="Times New Roman"/>
          <w:sz w:val="24"/>
        </w:rPr>
        <w:t xml:space="preserve">. </w:t>
      </w:r>
    </w:p>
    <w:p w14:paraId="4DCC083F" w14:textId="77777777" w:rsidR="003710F8" w:rsidRPr="003710F8" w:rsidRDefault="003710F8" w:rsidP="008214C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27654708" w14:textId="77777777" w:rsidR="008B2CC7" w:rsidRPr="00044DA3" w:rsidRDefault="00044DA3" w:rsidP="008214C4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Value of funds and margin</w:t>
      </w:r>
    </w:p>
    <w:p w14:paraId="7362D831" w14:textId="77777777" w:rsidR="008B2CC7" w:rsidRDefault="00D107AC" w:rsidP="008214C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Report </w:t>
      </w:r>
      <w:r>
        <w:rPr>
          <w:rFonts w:ascii="Times New Roman" w:hAnsi="Times New Roman"/>
          <w:b/>
          <w:bCs/>
          <w:i/>
          <w:sz w:val="24"/>
          <w:szCs w:val="24"/>
        </w:rPr>
        <w:t>v</w:t>
      </w:r>
      <w:r w:rsidR="008B2CC7" w:rsidRPr="00FB7E99">
        <w:rPr>
          <w:rFonts w:ascii="Times New Roman" w:hAnsi="Times New Roman"/>
          <w:b/>
          <w:bCs/>
          <w:i/>
          <w:sz w:val="24"/>
          <w:szCs w:val="24"/>
        </w:rPr>
        <w:t>alue of funds</w:t>
      </w:r>
      <w:r w:rsidR="008B2CC7">
        <w:rPr>
          <w:rFonts w:ascii="Times New Roman" w:hAnsi="Times New Roman"/>
          <w:bCs/>
          <w:sz w:val="24"/>
          <w:szCs w:val="24"/>
        </w:rPr>
        <w:t xml:space="preserve"> and </w:t>
      </w:r>
      <w:r w:rsidR="008B2CC7" w:rsidRPr="00FB7E99">
        <w:rPr>
          <w:rFonts w:ascii="Times New Roman" w:hAnsi="Times New Roman"/>
          <w:b/>
          <w:bCs/>
          <w:i/>
          <w:sz w:val="24"/>
          <w:szCs w:val="24"/>
        </w:rPr>
        <w:t>margin</w:t>
      </w:r>
      <w:r w:rsidR="008B2CC7">
        <w:rPr>
          <w:rFonts w:ascii="Times New Roman" w:hAnsi="Times New Roman"/>
          <w:bCs/>
          <w:sz w:val="24"/>
          <w:szCs w:val="24"/>
        </w:rPr>
        <w:t xml:space="preserve"> items </w:t>
      </w:r>
      <w:r w:rsidR="008B2CC7">
        <w:rPr>
          <w:rFonts w:ascii="Times New Roman" w:hAnsi="Times New Roman"/>
          <w:sz w:val="24"/>
          <w:szCs w:val="24"/>
        </w:rPr>
        <w:t>as an annualised percentage rate to two decimal places.</w:t>
      </w:r>
    </w:p>
    <w:p w14:paraId="320CCB49" w14:textId="77777777" w:rsidR="008444E6" w:rsidRDefault="008444E6" w:rsidP="008214C4">
      <w:pPr>
        <w:jc w:val="both"/>
        <w:rPr>
          <w:rFonts w:ascii="Times New Roman" w:hAnsi="Times New Roman"/>
          <w:sz w:val="24"/>
          <w:szCs w:val="24"/>
        </w:rPr>
      </w:pPr>
    </w:p>
    <w:p w14:paraId="2FDF702F" w14:textId="77777777" w:rsidR="008444E6" w:rsidRDefault="008444E6" w:rsidP="008214C4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Standard Business Reporting (SBR)</w:t>
      </w:r>
    </w:p>
    <w:p w14:paraId="29DF8B8D" w14:textId="77777777" w:rsidR="008444E6" w:rsidRDefault="008444E6" w:rsidP="00B879D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items on ARF 748.0</w:t>
      </w:r>
      <w:r w:rsidR="00B879D7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 accounting type of credit (liabilities)</w:t>
      </w:r>
      <w:r w:rsidR="008A24F5">
        <w:rPr>
          <w:rFonts w:ascii="Times New Roman" w:hAnsi="Times New Roman"/>
          <w:sz w:val="24"/>
          <w:szCs w:val="24"/>
        </w:rPr>
        <w:t xml:space="preserve"> unless otherwise directed</w:t>
      </w:r>
      <w:r>
        <w:rPr>
          <w:rFonts w:ascii="Times New Roman" w:hAnsi="Times New Roman"/>
          <w:sz w:val="24"/>
          <w:szCs w:val="24"/>
        </w:rPr>
        <w:t xml:space="preserve">. </w:t>
      </w:r>
      <w:r w:rsidRPr="009677E1">
        <w:rPr>
          <w:rFonts w:ascii="Times New Roman" w:hAnsi="Times New Roman"/>
          <w:sz w:val="24"/>
          <w:szCs w:val="24"/>
        </w:rPr>
        <w:t xml:space="preserve">The accounting type (i.e. credit or debit) </w:t>
      </w:r>
      <w:r>
        <w:rPr>
          <w:rFonts w:ascii="Times New Roman" w:hAnsi="Times New Roman"/>
          <w:sz w:val="24"/>
          <w:szCs w:val="24"/>
        </w:rPr>
        <w:t>applies to all</w:t>
      </w:r>
      <w:r w:rsidRPr="009677E1">
        <w:rPr>
          <w:rFonts w:ascii="Times New Roman" w:hAnsi="Times New Roman"/>
          <w:sz w:val="24"/>
          <w:szCs w:val="24"/>
        </w:rPr>
        <w:t xml:space="preserve"> monetary items and represents the natural accounting </w:t>
      </w:r>
      <w:r>
        <w:rPr>
          <w:rFonts w:ascii="Times New Roman" w:hAnsi="Times New Roman"/>
          <w:sz w:val="24"/>
          <w:szCs w:val="24"/>
        </w:rPr>
        <w:t>treatment</w:t>
      </w:r>
      <w:r w:rsidRPr="009677E1">
        <w:rPr>
          <w:rFonts w:ascii="Times New Roman" w:hAnsi="Times New Roman"/>
          <w:sz w:val="24"/>
          <w:szCs w:val="24"/>
        </w:rPr>
        <w:t xml:space="preserve"> of the item collected.</w:t>
      </w:r>
    </w:p>
    <w:p w14:paraId="7FF956D8" w14:textId="77777777" w:rsidR="00401EFB" w:rsidRPr="00AB4984" w:rsidRDefault="00B95FF0" w:rsidP="00770B7E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AB4984">
        <w:rPr>
          <w:rFonts w:ascii="Arial" w:hAnsi="Arial" w:cs="Arial"/>
          <w:b/>
          <w:sz w:val="32"/>
          <w:szCs w:val="32"/>
        </w:rPr>
        <w:t>Specific instructions</w:t>
      </w:r>
    </w:p>
    <w:p w14:paraId="1B858645" w14:textId="77777777" w:rsidR="00D45BCD" w:rsidRDefault="00D45BCD" w:rsidP="008214C4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Terms highlighted in </w:t>
      </w:r>
      <w:r>
        <w:rPr>
          <w:rFonts w:ascii="Times New Roman" w:hAnsi="Times New Roman"/>
          <w:b/>
          <w:i/>
          <w:sz w:val="24"/>
          <w:szCs w:val="24"/>
        </w:rPr>
        <w:t>bold italics</w:t>
      </w:r>
      <w:r>
        <w:rPr>
          <w:rFonts w:ascii="Times New Roman" w:hAnsi="Times New Roman"/>
          <w:sz w:val="24"/>
          <w:szCs w:val="24"/>
        </w:rPr>
        <w:t xml:space="preserve"> </w:t>
      </w:r>
      <w:r w:rsidR="001C3A30">
        <w:rPr>
          <w:rFonts w:ascii="Times New Roman" w:hAnsi="Times New Roman"/>
          <w:sz w:val="24"/>
          <w:szCs w:val="24"/>
        </w:rPr>
        <w:t>are defined</w:t>
      </w:r>
      <w:r>
        <w:rPr>
          <w:rFonts w:ascii="Times New Roman" w:hAnsi="Times New Roman"/>
          <w:sz w:val="24"/>
          <w:szCs w:val="24"/>
        </w:rPr>
        <w:t xml:space="preserve"> in </w:t>
      </w:r>
      <w:r w:rsidR="005B32AF" w:rsidRPr="00400543">
        <w:rPr>
          <w:rFonts w:ascii="Times New Roman" w:hAnsi="Times New Roman"/>
          <w:sz w:val="24"/>
          <w:szCs w:val="24"/>
        </w:rPr>
        <w:t>ARS</w:t>
      </w:r>
      <w:r w:rsidR="005B32AF">
        <w:rPr>
          <w:rFonts w:ascii="Times New Roman" w:hAnsi="Times New Roman"/>
          <w:sz w:val="24"/>
          <w:szCs w:val="24"/>
        </w:rPr>
        <w:t> </w:t>
      </w:r>
      <w:r w:rsidR="005B32AF" w:rsidRPr="00400543">
        <w:rPr>
          <w:rFonts w:ascii="Times New Roman" w:hAnsi="Times New Roman"/>
          <w:sz w:val="24"/>
          <w:szCs w:val="24"/>
        </w:rPr>
        <w:t>701.0</w:t>
      </w:r>
      <w:r>
        <w:rPr>
          <w:rFonts w:ascii="Times New Roman" w:hAnsi="Times New Roman"/>
          <w:sz w:val="24"/>
          <w:szCs w:val="24"/>
        </w:rPr>
        <w:t>.</w:t>
      </w:r>
    </w:p>
    <w:p w14:paraId="6C7CCAD2" w14:textId="77777777" w:rsidR="000952DD" w:rsidRPr="00AB4984" w:rsidRDefault="00827675" w:rsidP="008214C4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All derived fields in the form are</w:t>
      </w:r>
      <w:r w:rsidR="0088018D" w:rsidRPr="00AB4984">
        <w:rPr>
          <w:rFonts w:ascii="Times New Roman" w:hAnsi="Times New Roman"/>
          <w:sz w:val="24"/>
          <w:szCs w:val="24"/>
        </w:rPr>
        <w:t xml:space="preserve"> shaded in grey are </w:t>
      </w:r>
      <w:r w:rsidRPr="00AB4984">
        <w:rPr>
          <w:rFonts w:ascii="Times New Roman" w:hAnsi="Times New Roman"/>
          <w:sz w:val="24"/>
          <w:szCs w:val="24"/>
        </w:rPr>
        <w:t xml:space="preserve">explained </w:t>
      </w:r>
      <w:r w:rsidR="00BB17AE" w:rsidRPr="00AB4984">
        <w:rPr>
          <w:rFonts w:ascii="Times New Roman" w:hAnsi="Times New Roman"/>
          <w:sz w:val="24"/>
          <w:szCs w:val="24"/>
        </w:rPr>
        <w:t xml:space="preserve">in </w:t>
      </w:r>
      <w:r w:rsidRPr="00AB4984">
        <w:rPr>
          <w:rFonts w:ascii="Times New Roman" w:hAnsi="Times New Roman"/>
          <w:sz w:val="24"/>
          <w:szCs w:val="24"/>
        </w:rPr>
        <w:t xml:space="preserve">words </w:t>
      </w:r>
      <w:r w:rsidR="00BB17AE" w:rsidRPr="00AB4984">
        <w:rPr>
          <w:rFonts w:ascii="Times New Roman" w:hAnsi="Times New Roman"/>
          <w:sz w:val="24"/>
          <w:szCs w:val="24"/>
        </w:rPr>
        <w:t>as a</w:t>
      </w:r>
      <w:r w:rsidRPr="00AB4984">
        <w:rPr>
          <w:rFonts w:ascii="Times New Roman" w:hAnsi="Times New Roman"/>
          <w:sz w:val="24"/>
          <w:szCs w:val="24"/>
        </w:rPr>
        <w:t xml:space="preserve"> mathematical</w:t>
      </w:r>
      <w:r w:rsidR="00BB17AE" w:rsidRPr="00AB4984">
        <w:rPr>
          <w:rFonts w:ascii="Times New Roman" w:hAnsi="Times New Roman"/>
          <w:sz w:val="24"/>
          <w:szCs w:val="24"/>
        </w:rPr>
        <w:t xml:space="preserve"> expression </w:t>
      </w:r>
      <w:r w:rsidRPr="00AB4984">
        <w:rPr>
          <w:rFonts w:ascii="Times New Roman" w:hAnsi="Times New Roman"/>
          <w:sz w:val="24"/>
          <w:szCs w:val="24"/>
        </w:rPr>
        <w:t>in the</w:t>
      </w:r>
      <w:r w:rsidR="00BB17AE" w:rsidRPr="00AB4984">
        <w:rPr>
          <w:rFonts w:ascii="Times New Roman" w:hAnsi="Times New Roman"/>
          <w:sz w:val="24"/>
          <w:szCs w:val="24"/>
        </w:rPr>
        <w:t>se</w:t>
      </w:r>
      <w:r w:rsidRPr="00AB4984">
        <w:rPr>
          <w:rFonts w:ascii="Times New Roman" w:hAnsi="Times New Roman"/>
          <w:sz w:val="24"/>
          <w:szCs w:val="24"/>
        </w:rPr>
        <w:t xml:space="preserve"> instructions.</w:t>
      </w:r>
      <w:r w:rsidR="008214C4">
        <w:rPr>
          <w:rFonts w:ascii="Times New Roman" w:hAnsi="Times New Roman"/>
          <w:sz w:val="24"/>
          <w:szCs w:val="24"/>
        </w:rPr>
        <w:t xml:space="preserve"> </w:t>
      </w:r>
    </w:p>
    <w:p w14:paraId="0A7DDE9E" w14:textId="77777777" w:rsidR="003D2EFF" w:rsidRPr="00AB4984" w:rsidRDefault="00D45BCD" w:rsidP="008214C4">
      <w:pPr>
        <w:spacing w:after="240"/>
        <w:jc w:val="both"/>
        <w:rPr>
          <w:rFonts w:ascii="Times New Roman" w:hAnsi="Times New Roman"/>
          <w:i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Examples included under ‘Include’ and ‘Exclude’ </w:t>
      </w:r>
      <w:r w:rsidR="00F5321B">
        <w:rPr>
          <w:rFonts w:ascii="Times New Roman" w:hAnsi="Times New Roman"/>
          <w:sz w:val="24"/>
          <w:szCs w:val="24"/>
        </w:rPr>
        <w:t>must</w:t>
      </w:r>
      <w:r w:rsidR="00F5321B" w:rsidRPr="007F4E77">
        <w:rPr>
          <w:rFonts w:ascii="Times New Roman" w:hAnsi="Times New Roman"/>
          <w:sz w:val="24"/>
          <w:szCs w:val="24"/>
        </w:rPr>
        <w:t xml:space="preserve"> </w:t>
      </w:r>
      <w:r w:rsidRPr="007F4E77">
        <w:rPr>
          <w:rFonts w:ascii="Times New Roman" w:hAnsi="Times New Roman"/>
          <w:sz w:val="24"/>
          <w:szCs w:val="24"/>
        </w:rPr>
        <w:t>not be taken as an exhaustive list of it</w:t>
      </w:r>
      <w:r>
        <w:rPr>
          <w:rFonts w:ascii="Times New Roman" w:hAnsi="Times New Roman"/>
          <w:sz w:val="24"/>
          <w:szCs w:val="24"/>
        </w:rPr>
        <w:t>ems to be included or excluded.</w:t>
      </w:r>
      <w:r w:rsidR="008214C4">
        <w:rPr>
          <w:rFonts w:ascii="Times New Roman" w:hAnsi="Times New Roman"/>
          <w:i/>
          <w:sz w:val="24"/>
          <w:szCs w:val="24"/>
        </w:rPr>
        <w:t xml:space="preserve"> </w:t>
      </w:r>
    </w:p>
    <w:p w14:paraId="19D1FE7C" w14:textId="77777777" w:rsidR="006806F8" w:rsidRPr="00AB4984" w:rsidRDefault="003710F8" w:rsidP="00770B7E">
      <w:pPr>
        <w:keepNext/>
        <w:keepLines/>
        <w:numPr>
          <w:ilvl w:val="0"/>
          <w:numId w:val="20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Outstanding debt securities</w:t>
      </w:r>
    </w:p>
    <w:p w14:paraId="281C9F88" w14:textId="77777777" w:rsidR="00033032" w:rsidRPr="008214C4" w:rsidRDefault="00DE7AA3" w:rsidP="008214C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1 </w:t>
      </w:r>
      <w:r w:rsidR="00FA6A01">
        <w:rPr>
          <w:rFonts w:ascii="Times New Roman" w:hAnsi="Times New Roman"/>
          <w:bCs/>
          <w:sz w:val="24"/>
          <w:szCs w:val="24"/>
        </w:rPr>
        <w:t>collects information</w:t>
      </w:r>
      <w:r>
        <w:rPr>
          <w:rFonts w:ascii="Times New Roman" w:hAnsi="Times New Roman"/>
          <w:bCs/>
          <w:sz w:val="24"/>
          <w:szCs w:val="24"/>
        </w:rPr>
        <w:t xml:space="preserve"> on the stock of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debt securities </w:t>
      </w:r>
      <w:r>
        <w:rPr>
          <w:rFonts w:ascii="Times New Roman" w:hAnsi="Times New Roman"/>
          <w:bCs/>
          <w:sz w:val="24"/>
          <w:szCs w:val="24"/>
        </w:rPr>
        <w:t xml:space="preserve">issued by </w:t>
      </w:r>
      <w:r>
        <w:rPr>
          <w:rFonts w:ascii="Times New Roman" w:hAnsi="Times New Roman"/>
          <w:b/>
          <w:bCs/>
          <w:i/>
          <w:sz w:val="24"/>
          <w:szCs w:val="24"/>
        </w:rPr>
        <w:t>original term</w:t>
      </w:r>
      <w:r w:rsidRPr="00C07B10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type of security, currency type and </w:t>
      </w:r>
      <w:r w:rsidRPr="008B2CC7">
        <w:rPr>
          <w:rFonts w:ascii="Times New Roman" w:hAnsi="Times New Roman"/>
          <w:b/>
          <w:bCs/>
          <w:i/>
          <w:sz w:val="24"/>
          <w:szCs w:val="24"/>
        </w:rPr>
        <w:t>interest rate</w:t>
      </w:r>
      <w:r w:rsidR="008214C4">
        <w:rPr>
          <w:rFonts w:ascii="Times New Roman" w:hAnsi="Times New Roman"/>
          <w:bCs/>
          <w:sz w:val="24"/>
          <w:szCs w:val="24"/>
        </w:rPr>
        <w:t xml:space="preserve"> type. </w:t>
      </w:r>
    </w:p>
    <w:p w14:paraId="6D20FEFE" w14:textId="77777777" w:rsidR="003D2EFF" w:rsidRPr="00AB4984" w:rsidRDefault="000952DD" w:rsidP="008214C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>Reporting basis:</w:t>
      </w:r>
      <w:r w:rsidRPr="00AB4984">
        <w:rPr>
          <w:rFonts w:ascii="Times New Roman" w:hAnsi="Times New Roman"/>
          <w:sz w:val="24"/>
          <w:szCs w:val="24"/>
        </w:rPr>
        <w:t xml:space="preserve"> report item 1 as at the end of the </w:t>
      </w:r>
      <w:r w:rsidRPr="00D45BCD">
        <w:rPr>
          <w:rFonts w:ascii="Times New Roman" w:hAnsi="Times New Roman"/>
          <w:b/>
          <w:i/>
          <w:sz w:val="24"/>
          <w:szCs w:val="24"/>
        </w:rPr>
        <w:t>reporting period</w:t>
      </w:r>
      <w:r w:rsidR="00A035A7" w:rsidRPr="00AB4984">
        <w:rPr>
          <w:rFonts w:ascii="Times New Roman" w:hAnsi="Times New Roman"/>
          <w:sz w:val="24"/>
          <w:szCs w:val="24"/>
        </w:rPr>
        <w:t>.</w:t>
      </w:r>
      <w:r w:rsidR="008214C4">
        <w:rPr>
          <w:rFonts w:ascii="Times New Roman" w:hAnsi="Times New Roman"/>
          <w:sz w:val="24"/>
          <w:szCs w:val="24"/>
        </w:rPr>
        <w:t xml:space="preserve"> </w:t>
      </w:r>
    </w:p>
    <w:p w14:paraId="25E34744" w14:textId="77777777" w:rsidR="00DE7AA3" w:rsidRDefault="00F5321B" w:rsidP="008214C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AD7FF7">
        <w:rPr>
          <w:rFonts w:ascii="Times New Roman" w:hAnsi="Times New Roman"/>
          <w:bCs/>
          <w:sz w:val="24"/>
          <w:szCs w:val="24"/>
        </w:rPr>
        <w:t xml:space="preserve">Only report </w:t>
      </w:r>
      <w:r>
        <w:rPr>
          <w:rFonts w:ascii="Times New Roman" w:hAnsi="Times New Roman"/>
          <w:b/>
          <w:bCs/>
          <w:i/>
          <w:sz w:val="24"/>
          <w:szCs w:val="24"/>
        </w:rPr>
        <w:t>d</w:t>
      </w:r>
      <w:r w:rsidR="00DE7AA3">
        <w:rPr>
          <w:rFonts w:ascii="Times New Roman" w:hAnsi="Times New Roman"/>
          <w:b/>
          <w:bCs/>
          <w:i/>
          <w:sz w:val="24"/>
          <w:szCs w:val="24"/>
        </w:rPr>
        <w:t xml:space="preserve">ebt securities </w:t>
      </w:r>
      <w:r w:rsidR="00DE7AA3">
        <w:rPr>
          <w:rFonts w:ascii="Times New Roman" w:hAnsi="Times New Roman"/>
          <w:bCs/>
          <w:sz w:val="24"/>
          <w:szCs w:val="24"/>
        </w:rPr>
        <w:t xml:space="preserve">with an </w:t>
      </w:r>
      <w:r w:rsidR="00DE7AA3">
        <w:rPr>
          <w:rFonts w:ascii="Times New Roman" w:hAnsi="Times New Roman"/>
          <w:b/>
          <w:bCs/>
          <w:i/>
          <w:sz w:val="24"/>
          <w:szCs w:val="24"/>
        </w:rPr>
        <w:t xml:space="preserve">original term </w:t>
      </w:r>
      <w:r w:rsidR="00DE7AA3">
        <w:rPr>
          <w:rFonts w:ascii="Times New Roman" w:hAnsi="Times New Roman"/>
          <w:bCs/>
          <w:sz w:val="24"/>
          <w:szCs w:val="24"/>
        </w:rPr>
        <w:t>of 1 year or less (</w:t>
      </w:r>
      <w:r w:rsidR="00DE7AA3">
        <w:rPr>
          <w:rFonts w:ascii="Times New Roman" w:hAnsi="Times New Roman"/>
          <w:b/>
          <w:bCs/>
          <w:i/>
          <w:sz w:val="24"/>
          <w:szCs w:val="24"/>
        </w:rPr>
        <w:t>short-term</w:t>
      </w:r>
      <w:r w:rsidR="00DE7AA3">
        <w:rPr>
          <w:rFonts w:ascii="Times New Roman" w:hAnsi="Times New Roman"/>
          <w:bCs/>
          <w:sz w:val="24"/>
          <w:szCs w:val="24"/>
        </w:rPr>
        <w:t xml:space="preserve">) in </w:t>
      </w:r>
      <w:r w:rsidR="008B2CC7">
        <w:rPr>
          <w:rFonts w:ascii="Times New Roman" w:hAnsi="Times New Roman"/>
          <w:bCs/>
          <w:sz w:val="24"/>
          <w:szCs w:val="24"/>
        </w:rPr>
        <w:t>i</w:t>
      </w:r>
      <w:r w:rsidR="008214C4">
        <w:rPr>
          <w:rFonts w:ascii="Times New Roman" w:hAnsi="Times New Roman"/>
          <w:bCs/>
          <w:sz w:val="24"/>
          <w:szCs w:val="24"/>
        </w:rPr>
        <w:t>tems 1.1</w:t>
      </w:r>
      <w:r w:rsidR="00620AA2">
        <w:rPr>
          <w:rFonts w:ascii="Times New Roman" w:hAnsi="Times New Roman"/>
          <w:bCs/>
          <w:sz w:val="24"/>
          <w:szCs w:val="24"/>
        </w:rPr>
        <w:t>,</w:t>
      </w:r>
      <w:r w:rsidR="008214C4">
        <w:rPr>
          <w:rFonts w:ascii="Times New Roman" w:hAnsi="Times New Roman"/>
          <w:bCs/>
          <w:sz w:val="24"/>
          <w:szCs w:val="24"/>
        </w:rPr>
        <w:t xml:space="preserve"> 1.3</w:t>
      </w:r>
      <w:r w:rsidR="00620AA2">
        <w:rPr>
          <w:rFonts w:ascii="Times New Roman" w:hAnsi="Times New Roman"/>
          <w:bCs/>
          <w:sz w:val="24"/>
          <w:szCs w:val="24"/>
        </w:rPr>
        <w:t xml:space="preserve"> and 1.4 as relevant</w:t>
      </w:r>
      <w:r w:rsidR="008214C4">
        <w:rPr>
          <w:rFonts w:ascii="Times New Roman" w:hAnsi="Times New Roman"/>
          <w:bCs/>
          <w:sz w:val="24"/>
          <w:szCs w:val="24"/>
        </w:rPr>
        <w:t xml:space="preserve">. </w:t>
      </w:r>
    </w:p>
    <w:p w14:paraId="1B31D23F" w14:textId="77777777" w:rsidR="00DE7AA3" w:rsidRDefault="00F5321B" w:rsidP="008214C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AD7FF7">
        <w:rPr>
          <w:rFonts w:ascii="Times New Roman" w:hAnsi="Times New Roman"/>
          <w:bCs/>
          <w:sz w:val="24"/>
          <w:szCs w:val="24"/>
        </w:rPr>
        <w:lastRenderedPageBreak/>
        <w:t>Only report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d</w:t>
      </w:r>
      <w:r w:rsidR="00DE7AA3">
        <w:rPr>
          <w:rFonts w:ascii="Times New Roman" w:hAnsi="Times New Roman"/>
          <w:b/>
          <w:bCs/>
          <w:i/>
          <w:sz w:val="24"/>
          <w:szCs w:val="24"/>
        </w:rPr>
        <w:t xml:space="preserve">ebt securities </w:t>
      </w:r>
      <w:r w:rsidR="00DE7AA3">
        <w:rPr>
          <w:rFonts w:ascii="Times New Roman" w:hAnsi="Times New Roman"/>
          <w:bCs/>
          <w:sz w:val="24"/>
          <w:szCs w:val="24"/>
        </w:rPr>
        <w:t xml:space="preserve">with an </w:t>
      </w:r>
      <w:r w:rsidR="00DE7AA3">
        <w:rPr>
          <w:rFonts w:ascii="Times New Roman" w:hAnsi="Times New Roman"/>
          <w:b/>
          <w:bCs/>
          <w:i/>
          <w:sz w:val="24"/>
          <w:szCs w:val="24"/>
        </w:rPr>
        <w:t xml:space="preserve">original term </w:t>
      </w:r>
      <w:r w:rsidR="00DE7AA3">
        <w:rPr>
          <w:rFonts w:ascii="Times New Roman" w:hAnsi="Times New Roman"/>
          <w:bCs/>
          <w:sz w:val="24"/>
          <w:szCs w:val="24"/>
        </w:rPr>
        <w:t>of more than 1 year (</w:t>
      </w:r>
      <w:r w:rsidR="00DE7AA3">
        <w:rPr>
          <w:rFonts w:ascii="Times New Roman" w:hAnsi="Times New Roman"/>
          <w:b/>
          <w:bCs/>
          <w:i/>
          <w:sz w:val="24"/>
          <w:szCs w:val="24"/>
        </w:rPr>
        <w:t>long-term</w:t>
      </w:r>
      <w:r w:rsidR="00DE7AA3">
        <w:rPr>
          <w:rFonts w:ascii="Times New Roman" w:hAnsi="Times New Roman"/>
          <w:bCs/>
          <w:sz w:val="24"/>
          <w:szCs w:val="24"/>
        </w:rPr>
        <w:t xml:space="preserve">) in </w:t>
      </w:r>
      <w:r w:rsidR="008B2CC7">
        <w:rPr>
          <w:rFonts w:ascii="Times New Roman" w:hAnsi="Times New Roman"/>
          <w:bCs/>
          <w:sz w:val="24"/>
          <w:szCs w:val="24"/>
        </w:rPr>
        <w:t>i</w:t>
      </w:r>
      <w:r w:rsidR="008214C4">
        <w:rPr>
          <w:rFonts w:ascii="Times New Roman" w:hAnsi="Times New Roman"/>
          <w:bCs/>
          <w:sz w:val="24"/>
          <w:szCs w:val="24"/>
        </w:rPr>
        <w:t>tems 1.2</w:t>
      </w:r>
      <w:r w:rsidR="00620AA2">
        <w:rPr>
          <w:rFonts w:ascii="Times New Roman" w:hAnsi="Times New Roman"/>
          <w:bCs/>
          <w:sz w:val="24"/>
          <w:szCs w:val="24"/>
        </w:rPr>
        <w:t>,</w:t>
      </w:r>
      <w:r w:rsidR="008214C4">
        <w:rPr>
          <w:rFonts w:ascii="Times New Roman" w:hAnsi="Times New Roman"/>
          <w:bCs/>
          <w:sz w:val="24"/>
          <w:szCs w:val="24"/>
        </w:rPr>
        <w:t xml:space="preserve"> 1.3</w:t>
      </w:r>
      <w:r w:rsidR="00620AA2">
        <w:rPr>
          <w:rFonts w:ascii="Times New Roman" w:hAnsi="Times New Roman"/>
          <w:bCs/>
          <w:sz w:val="24"/>
          <w:szCs w:val="24"/>
        </w:rPr>
        <w:t xml:space="preserve"> and 1.4 as relevant</w:t>
      </w:r>
      <w:r w:rsidR="008214C4">
        <w:rPr>
          <w:rFonts w:ascii="Times New Roman" w:hAnsi="Times New Roman"/>
          <w:bCs/>
          <w:sz w:val="24"/>
          <w:szCs w:val="24"/>
        </w:rPr>
        <w:t xml:space="preserve">. </w:t>
      </w:r>
    </w:p>
    <w:p w14:paraId="615B8CDB" w14:textId="77777777" w:rsidR="00DE7AA3" w:rsidRDefault="00DE7AA3" w:rsidP="008214C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For </w:t>
      </w:r>
      <w:r w:rsidR="008B2CC7">
        <w:rPr>
          <w:rFonts w:ascii="Times New Roman" w:hAnsi="Times New Roman"/>
          <w:bCs/>
          <w:sz w:val="24"/>
          <w:szCs w:val="24"/>
        </w:rPr>
        <w:t>i</w:t>
      </w:r>
      <w:r>
        <w:rPr>
          <w:rFonts w:ascii="Times New Roman" w:hAnsi="Times New Roman"/>
          <w:bCs/>
          <w:sz w:val="24"/>
          <w:szCs w:val="24"/>
        </w:rPr>
        <w:t>tem</w:t>
      </w:r>
      <w:r w:rsidR="00192108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 xml:space="preserve"> 1</w:t>
      </w:r>
      <w:r w:rsidR="00192108">
        <w:rPr>
          <w:rFonts w:ascii="Times New Roman" w:hAnsi="Times New Roman"/>
          <w:bCs/>
          <w:sz w:val="24"/>
          <w:szCs w:val="24"/>
        </w:rPr>
        <w:t>.2 and 1.3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 w:rsidR="004F777D">
        <w:rPr>
          <w:rFonts w:ascii="Times New Roman" w:hAnsi="Times New Roman"/>
          <w:bCs/>
          <w:sz w:val="24"/>
          <w:szCs w:val="24"/>
        </w:rPr>
        <w:t>calculate</w:t>
      </w:r>
      <w:r w:rsidR="00F5321B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the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original term </w:t>
      </w:r>
      <w:r>
        <w:rPr>
          <w:rFonts w:ascii="Times New Roman" w:hAnsi="Times New Roman"/>
          <w:bCs/>
          <w:sz w:val="24"/>
          <w:szCs w:val="24"/>
        </w:rPr>
        <w:t xml:space="preserve">for </w:t>
      </w:r>
      <w:r w:rsidR="00A056AC">
        <w:rPr>
          <w:rFonts w:ascii="Times New Roman" w:hAnsi="Times New Roman"/>
          <w:b/>
          <w:bCs/>
          <w:i/>
          <w:sz w:val="24"/>
          <w:szCs w:val="24"/>
        </w:rPr>
        <w:t xml:space="preserve">hybrid </w:t>
      </w:r>
      <w:r w:rsidR="00A056AC" w:rsidRPr="00C07594">
        <w:rPr>
          <w:rFonts w:ascii="Times New Roman" w:hAnsi="Times New Roman"/>
          <w:b/>
          <w:bCs/>
          <w:i/>
          <w:sz w:val="24"/>
          <w:szCs w:val="24"/>
        </w:rPr>
        <w:t>securities treated as liabilities</w:t>
      </w:r>
      <w:r w:rsidR="00A056AC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4F777D">
        <w:rPr>
          <w:rFonts w:ascii="Times New Roman" w:hAnsi="Times New Roman"/>
          <w:bCs/>
          <w:sz w:val="24"/>
          <w:szCs w:val="24"/>
        </w:rPr>
        <w:t xml:space="preserve">using </w:t>
      </w:r>
      <w:r>
        <w:rPr>
          <w:rFonts w:ascii="Times New Roman" w:hAnsi="Times New Roman"/>
          <w:bCs/>
          <w:sz w:val="24"/>
          <w:szCs w:val="24"/>
        </w:rPr>
        <w:t xml:space="preserve">the period between issuance and the next call date. </w:t>
      </w:r>
      <w:r w:rsidR="004F777D">
        <w:rPr>
          <w:rFonts w:ascii="Times New Roman" w:hAnsi="Times New Roman"/>
          <w:bCs/>
          <w:sz w:val="24"/>
          <w:szCs w:val="24"/>
        </w:rPr>
        <w:t>Calculate</w:t>
      </w:r>
      <w:r w:rsidR="00F5321B">
        <w:rPr>
          <w:rFonts w:ascii="Times New Roman" w:hAnsi="Times New Roman"/>
          <w:bCs/>
          <w:sz w:val="24"/>
          <w:szCs w:val="24"/>
        </w:rPr>
        <w:t xml:space="preserve"> t</w:t>
      </w:r>
      <w:r>
        <w:rPr>
          <w:rFonts w:ascii="Times New Roman" w:hAnsi="Times New Roman"/>
          <w:bCs/>
          <w:sz w:val="24"/>
          <w:szCs w:val="24"/>
        </w:rPr>
        <w:t xml:space="preserve">he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residual term </w:t>
      </w:r>
      <w:r>
        <w:rPr>
          <w:rFonts w:ascii="Times New Roman" w:hAnsi="Times New Roman"/>
          <w:bCs/>
          <w:sz w:val="24"/>
          <w:szCs w:val="24"/>
        </w:rPr>
        <w:t xml:space="preserve">for </w:t>
      </w:r>
      <w:r w:rsidR="00A056AC">
        <w:rPr>
          <w:rFonts w:ascii="Times New Roman" w:hAnsi="Times New Roman"/>
          <w:b/>
          <w:bCs/>
          <w:i/>
          <w:sz w:val="24"/>
          <w:szCs w:val="24"/>
        </w:rPr>
        <w:t xml:space="preserve">hybrid </w:t>
      </w:r>
      <w:r w:rsidR="00A056AC" w:rsidRPr="00C07594">
        <w:rPr>
          <w:rFonts w:ascii="Times New Roman" w:hAnsi="Times New Roman"/>
          <w:b/>
          <w:bCs/>
          <w:i/>
          <w:sz w:val="24"/>
          <w:szCs w:val="24"/>
        </w:rPr>
        <w:t>securities treated as liabilities</w:t>
      </w:r>
      <w:r w:rsidR="00A056AC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4F777D">
        <w:rPr>
          <w:rFonts w:ascii="Times New Roman" w:hAnsi="Times New Roman"/>
          <w:bCs/>
          <w:sz w:val="24"/>
          <w:szCs w:val="24"/>
        </w:rPr>
        <w:t xml:space="preserve">using </w:t>
      </w:r>
      <w:r>
        <w:rPr>
          <w:rFonts w:ascii="Times New Roman" w:hAnsi="Times New Roman"/>
          <w:bCs/>
          <w:sz w:val="24"/>
          <w:szCs w:val="24"/>
        </w:rPr>
        <w:t xml:space="preserve">the next call date.  </w:t>
      </w:r>
    </w:p>
    <w:p w14:paraId="1037A2D3" w14:textId="77777777" w:rsidR="003F38D8" w:rsidRPr="008214C4" w:rsidRDefault="00DE7AA3" w:rsidP="008214C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Include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debt securities </w:t>
      </w:r>
      <w:r w:rsidR="00743513">
        <w:rPr>
          <w:rFonts w:ascii="Times New Roman" w:hAnsi="Times New Roman"/>
          <w:bCs/>
          <w:sz w:val="24"/>
          <w:szCs w:val="24"/>
        </w:rPr>
        <w:t>held by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related parties </w:t>
      </w:r>
      <w:r>
        <w:rPr>
          <w:rFonts w:ascii="Times New Roman" w:hAnsi="Times New Roman"/>
          <w:bCs/>
          <w:sz w:val="24"/>
          <w:szCs w:val="24"/>
        </w:rPr>
        <w:t xml:space="preserve">and </w:t>
      </w:r>
      <w:r>
        <w:rPr>
          <w:rFonts w:ascii="Times New Roman" w:hAnsi="Times New Roman"/>
          <w:b/>
          <w:bCs/>
          <w:i/>
          <w:sz w:val="24"/>
          <w:szCs w:val="24"/>
        </w:rPr>
        <w:t>non-residents</w:t>
      </w:r>
      <w:r w:rsidRPr="00C07B10">
        <w:rPr>
          <w:rFonts w:ascii="Times New Roman" w:hAnsi="Times New Roman"/>
          <w:bCs/>
          <w:sz w:val="24"/>
          <w:szCs w:val="24"/>
        </w:rPr>
        <w:t>.</w:t>
      </w:r>
      <w:r w:rsidR="008214C4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7224"/>
      </w:tblGrid>
      <w:tr w:rsidR="00DE7AA3" w14:paraId="21373ACF" w14:textId="77777777" w:rsidTr="005826CC">
        <w:tc>
          <w:tcPr>
            <w:tcW w:w="1701" w:type="dxa"/>
            <w:shd w:val="clear" w:color="auto" w:fill="auto"/>
          </w:tcPr>
          <w:p w14:paraId="416E3665" w14:textId="77777777" w:rsidR="00DE7AA3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shd w:val="clear" w:color="auto" w:fill="auto"/>
          </w:tcPr>
          <w:p w14:paraId="3C298DF1" w14:textId="77777777" w:rsidR="00DE7AA3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Report according to the type</w:t>
            </w:r>
            <w:r w:rsidR="008B2CC7">
              <w:rPr>
                <w:rFonts w:ascii="Times New Roman" w:hAnsi="Times New Roman"/>
                <w:bCs/>
                <w:sz w:val="24"/>
                <w:szCs w:val="24"/>
              </w:rPr>
              <w:t xml:space="preserve"> of </w:t>
            </w:r>
            <w:r w:rsidR="00D45BCD"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</w:t>
            </w:r>
            <w:r w:rsidR="008B2CC7"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security</w:t>
            </w:r>
            <w:r w:rsidR="008B2CC7">
              <w:rPr>
                <w:rFonts w:ascii="Times New Roman" w:hAnsi="Times New Roman"/>
                <w:bCs/>
                <w:sz w:val="24"/>
                <w:szCs w:val="24"/>
              </w:rPr>
              <w:t xml:space="preserve"> (see i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tem</w:t>
            </w:r>
            <w:r w:rsidR="00D26C59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  <w:r w:rsidR="00D26C59">
              <w:rPr>
                <w:rFonts w:ascii="Times New Roman" w:hAnsi="Times New Roman"/>
                <w:bCs/>
                <w:sz w:val="24"/>
                <w:szCs w:val="24"/>
              </w:rPr>
              <w:t>.1 or 1.2</w:t>
            </w:r>
            <w:r w:rsidR="00770B7E">
              <w:rPr>
                <w:rFonts w:ascii="Times New Roman" w:hAnsi="Times New Roman"/>
                <w:bCs/>
                <w:sz w:val="24"/>
                <w:szCs w:val="24"/>
              </w:rPr>
              <w:t xml:space="preserve"> for further details).  </w:t>
            </w:r>
          </w:p>
        </w:tc>
      </w:tr>
      <w:tr w:rsidR="00DE7AA3" w14:paraId="76EAD9BC" w14:textId="77777777" w:rsidTr="005826CC">
        <w:tc>
          <w:tcPr>
            <w:tcW w:w="1701" w:type="dxa"/>
            <w:shd w:val="clear" w:color="auto" w:fill="auto"/>
          </w:tcPr>
          <w:p w14:paraId="5ED7CC06" w14:textId="77777777" w:rsidR="00DE7AA3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shd w:val="clear" w:color="auto" w:fill="auto"/>
          </w:tcPr>
          <w:p w14:paraId="17BADE32" w14:textId="77777777" w:rsidR="00DE7AA3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currency type of the </w:t>
            </w:r>
            <w:r w:rsidR="00D45BCD"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security</w:t>
            </w:r>
            <w:r w:rsidR="00D45BC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issued (see </w:t>
            </w:r>
            <w:r w:rsidR="008B2CC7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tem</w:t>
            </w:r>
            <w:r w:rsidR="00D26C59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  <w:r w:rsidR="00D26C59">
              <w:rPr>
                <w:rFonts w:ascii="Times New Roman" w:hAnsi="Times New Roman"/>
                <w:bCs/>
                <w:sz w:val="24"/>
                <w:szCs w:val="24"/>
              </w:rPr>
              <w:t>.1 or 1.2</w:t>
            </w:r>
            <w:r w:rsidR="00770B7E">
              <w:rPr>
                <w:rFonts w:ascii="Times New Roman" w:hAnsi="Times New Roman"/>
                <w:bCs/>
                <w:sz w:val="24"/>
                <w:szCs w:val="24"/>
              </w:rPr>
              <w:t xml:space="preserve"> for further details).  </w:t>
            </w:r>
          </w:p>
        </w:tc>
      </w:tr>
      <w:tr w:rsidR="00DE7AA3" w14:paraId="69C61738" w14:textId="77777777" w:rsidTr="005826CC">
        <w:tc>
          <w:tcPr>
            <w:tcW w:w="1701" w:type="dxa"/>
            <w:shd w:val="clear" w:color="auto" w:fill="auto"/>
          </w:tcPr>
          <w:p w14:paraId="2AAFFCA1" w14:textId="77777777" w:rsidR="00DE7AA3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shd w:val="clear" w:color="auto" w:fill="auto"/>
          </w:tcPr>
          <w:p w14:paraId="3C7B85BA" w14:textId="77777777" w:rsidR="00DE7AA3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</w:t>
            </w:r>
            <w:r w:rsidRPr="008B2CC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type of the </w:t>
            </w:r>
            <w:r w:rsidR="00D45BCD"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</w:t>
            </w:r>
            <w:r w:rsid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security</w:t>
            </w:r>
            <w:r w:rsidR="00D45BC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issued (see </w:t>
            </w:r>
            <w:r w:rsidR="008B2CC7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tem</w:t>
            </w:r>
            <w:r w:rsidR="00D26C59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  <w:r w:rsidR="00D26C59">
              <w:rPr>
                <w:rFonts w:ascii="Times New Roman" w:hAnsi="Times New Roman"/>
                <w:bCs/>
                <w:sz w:val="24"/>
                <w:szCs w:val="24"/>
              </w:rPr>
              <w:t>.1 or 1.2</w:t>
            </w:r>
            <w:r w:rsidR="00770B7E">
              <w:rPr>
                <w:rFonts w:ascii="Times New Roman" w:hAnsi="Times New Roman"/>
                <w:bCs/>
                <w:sz w:val="24"/>
                <w:szCs w:val="24"/>
              </w:rPr>
              <w:t xml:space="preserve"> for further details).  </w:t>
            </w:r>
          </w:p>
        </w:tc>
      </w:tr>
      <w:tr w:rsidR="00DE7AA3" w14:paraId="53B20A53" w14:textId="77777777" w:rsidTr="005826CC">
        <w:tc>
          <w:tcPr>
            <w:tcW w:w="1701" w:type="dxa"/>
            <w:shd w:val="clear" w:color="auto" w:fill="auto"/>
          </w:tcPr>
          <w:p w14:paraId="6F75B9B3" w14:textId="77777777" w:rsidR="00DE7AA3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shd w:val="clear" w:color="auto" w:fill="auto"/>
          </w:tcPr>
          <w:p w14:paraId="1261F99F" w14:textId="77777777" w:rsidR="00050674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D6E65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="00D45BCD" w:rsidRPr="000D6E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="00D45BCD" w:rsidRPr="000D6E6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70B7E" w:rsidRPr="000D6E65">
              <w:rPr>
                <w:rFonts w:ascii="Times New Roman" w:hAnsi="Times New Roman"/>
                <w:bCs/>
                <w:sz w:val="24"/>
                <w:szCs w:val="24"/>
              </w:rPr>
              <w:t>issued</w:t>
            </w:r>
            <w:r w:rsidR="00770B7E">
              <w:rPr>
                <w:rFonts w:ascii="Times New Roman" w:hAnsi="Times New Roman"/>
                <w:bCs/>
                <w:sz w:val="24"/>
                <w:szCs w:val="24"/>
              </w:rPr>
              <w:t xml:space="preserve">.    </w:t>
            </w:r>
          </w:p>
        </w:tc>
      </w:tr>
      <w:tr w:rsidR="00DE7AA3" w14:paraId="3408B6FD" w14:textId="77777777" w:rsidTr="005826CC">
        <w:tc>
          <w:tcPr>
            <w:tcW w:w="1701" w:type="dxa"/>
            <w:shd w:val="clear" w:color="auto" w:fill="auto"/>
          </w:tcPr>
          <w:p w14:paraId="7042E984" w14:textId="77777777" w:rsidR="00DE7AA3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shd w:val="clear" w:color="auto" w:fill="auto"/>
          </w:tcPr>
          <w:p w14:paraId="52056536" w14:textId="77777777" w:rsidR="00050674" w:rsidRPr="005826CC" w:rsidRDefault="00DE7AA3" w:rsidP="0063277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weighted average interest rate </w:t>
            </w:r>
            <w:r w:rsidR="00632771">
              <w:rPr>
                <w:rFonts w:ascii="Times New Roman" w:hAnsi="Times New Roman"/>
                <w:bCs/>
                <w:sz w:val="24"/>
                <w:szCs w:val="24"/>
              </w:rPr>
              <w:t>as at the end of the reporting period</w:t>
            </w:r>
            <w:r w:rsidR="00632771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="00D45BCD"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</w:t>
            </w:r>
            <w:r w:rsid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 w:rsidR="00D45BC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70B7E">
              <w:rPr>
                <w:rFonts w:ascii="Times New Roman" w:hAnsi="Times New Roman"/>
                <w:bCs/>
                <w:sz w:val="24"/>
                <w:szCs w:val="24"/>
              </w:rPr>
              <w:t xml:space="preserve">on issue.  </w:t>
            </w:r>
          </w:p>
        </w:tc>
      </w:tr>
      <w:tr w:rsidR="00DE7AA3" w14:paraId="7EA1E3AF" w14:textId="77777777" w:rsidTr="005826CC">
        <w:tc>
          <w:tcPr>
            <w:tcW w:w="1701" w:type="dxa"/>
            <w:shd w:val="clear" w:color="auto" w:fill="auto"/>
          </w:tcPr>
          <w:p w14:paraId="4D60D0BD" w14:textId="77777777" w:rsidR="00DE7AA3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6</w:t>
            </w:r>
          </w:p>
        </w:tc>
        <w:tc>
          <w:tcPr>
            <w:tcW w:w="7371" w:type="dxa"/>
            <w:shd w:val="clear" w:color="auto" w:fill="auto"/>
          </w:tcPr>
          <w:p w14:paraId="1634D1C8" w14:textId="77777777" w:rsidR="00DE7AA3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74351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tenor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D26C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long-term </w:t>
            </w:r>
            <w:r w:rsidR="00D45BCD"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</w:t>
            </w:r>
            <w:r w:rsid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 w:rsidR="00D45BC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70B7E">
              <w:rPr>
                <w:rFonts w:ascii="Times New Roman" w:hAnsi="Times New Roman"/>
                <w:bCs/>
                <w:sz w:val="24"/>
                <w:szCs w:val="24"/>
              </w:rPr>
              <w:t xml:space="preserve">issued.  </w:t>
            </w:r>
          </w:p>
          <w:p w14:paraId="0360A773" w14:textId="77777777" w:rsidR="00DE7AA3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To calculate and report this item, express each tenor as the number of days from</w:t>
            </w:r>
            <w:r w:rsidR="00770B7E">
              <w:rPr>
                <w:rFonts w:ascii="Times New Roman" w:hAnsi="Times New Roman"/>
                <w:bCs/>
                <w:sz w:val="24"/>
                <w:szCs w:val="24"/>
              </w:rPr>
              <w:t xml:space="preserve"> issuance to maturity/365 days.</w:t>
            </w:r>
          </w:p>
          <w:p w14:paraId="2E048653" w14:textId="77777777" w:rsidR="00050674" w:rsidRPr="005826CC" w:rsidRDefault="00050674" w:rsidP="00447816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F4E77">
              <w:rPr>
                <w:rFonts w:ascii="Times New Roman" w:hAnsi="Times New Roman"/>
                <w:b/>
                <w:sz w:val="24"/>
                <w:szCs w:val="24"/>
              </w:rPr>
              <w:t>Unit of measurement</w:t>
            </w:r>
            <w:r w:rsidRPr="007F4E77">
              <w:rPr>
                <w:rFonts w:ascii="Times New Roman" w:hAnsi="Times New Roman"/>
                <w:sz w:val="24"/>
                <w:szCs w:val="24"/>
              </w:rPr>
              <w:t xml:space="preserve">: report </w:t>
            </w:r>
            <w:r w:rsidR="00D26C59">
              <w:rPr>
                <w:rFonts w:ascii="Times New Roman" w:hAnsi="Times New Roman"/>
                <w:sz w:val="24"/>
                <w:szCs w:val="24"/>
              </w:rPr>
              <w:t>column 6</w:t>
            </w:r>
            <w:r w:rsidRPr="007F4E77">
              <w:rPr>
                <w:rFonts w:ascii="Times New Roman" w:hAnsi="Times New Roman"/>
                <w:sz w:val="24"/>
                <w:szCs w:val="24"/>
              </w:rPr>
              <w:t xml:space="preserve"> inclusive </w:t>
            </w:r>
            <w:r>
              <w:rPr>
                <w:rFonts w:ascii="Times New Roman" w:hAnsi="Times New Roman"/>
                <w:sz w:val="24"/>
                <w:szCs w:val="24"/>
              </w:rPr>
              <w:t>as a number</w:t>
            </w:r>
            <w:r w:rsidR="00447816">
              <w:rPr>
                <w:rFonts w:ascii="Times New Roman" w:hAnsi="Times New Roman"/>
                <w:sz w:val="24"/>
                <w:szCs w:val="24"/>
              </w:rPr>
              <w:t xml:space="preserve"> to two decimal places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E7AA3" w14:paraId="29A97C7C" w14:textId="77777777" w:rsidTr="005826CC">
        <w:tc>
          <w:tcPr>
            <w:tcW w:w="1701" w:type="dxa"/>
            <w:shd w:val="clear" w:color="auto" w:fill="auto"/>
          </w:tcPr>
          <w:p w14:paraId="23A89FFF" w14:textId="77777777" w:rsidR="00DE7AA3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7</w:t>
            </w:r>
          </w:p>
        </w:tc>
        <w:tc>
          <w:tcPr>
            <w:tcW w:w="7371" w:type="dxa"/>
            <w:shd w:val="clear" w:color="auto" w:fill="auto"/>
          </w:tcPr>
          <w:p w14:paraId="170EB103" w14:textId="77777777" w:rsidR="00050674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8B2CC7">
              <w:rPr>
                <w:rFonts w:ascii="Times New Roman" w:hAnsi="Times New Roman"/>
                <w:bCs/>
                <w:sz w:val="24"/>
                <w:szCs w:val="24"/>
              </w:rPr>
              <w:t xml:space="preserve">amount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8B2CC7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olumn 4, report the value of </w:t>
            </w:r>
            <w:r w:rsidR="00D45BCD"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</w:t>
            </w:r>
            <w:r w:rsid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 w:rsidR="00D45BC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that have a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residual maturity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of 1 year </w:t>
            </w:r>
            <w:r w:rsidR="00770B7E">
              <w:rPr>
                <w:rFonts w:ascii="Times New Roman" w:hAnsi="Times New Roman"/>
                <w:bCs/>
                <w:sz w:val="24"/>
                <w:szCs w:val="24"/>
              </w:rPr>
              <w:t xml:space="preserve">or less.  </w:t>
            </w:r>
          </w:p>
        </w:tc>
      </w:tr>
      <w:tr w:rsidR="00DE7AA3" w14:paraId="1DC20D90" w14:textId="77777777" w:rsidTr="005826CC">
        <w:tc>
          <w:tcPr>
            <w:tcW w:w="1701" w:type="dxa"/>
            <w:shd w:val="clear" w:color="auto" w:fill="auto"/>
          </w:tcPr>
          <w:p w14:paraId="661963F5" w14:textId="77777777" w:rsidR="00DE7AA3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8</w:t>
            </w:r>
          </w:p>
        </w:tc>
        <w:tc>
          <w:tcPr>
            <w:tcW w:w="7371" w:type="dxa"/>
            <w:shd w:val="clear" w:color="auto" w:fill="auto"/>
          </w:tcPr>
          <w:p w14:paraId="771C8FB5" w14:textId="77777777" w:rsidR="00050674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D26C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long-term </w:t>
            </w:r>
            <w:r w:rsidR="00D45BCD"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</w:t>
            </w:r>
            <w:r w:rsid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 w:rsidR="00D45BC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that have a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maturity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of 1 year or less</w:t>
            </w:r>
            <w:r w:rsidR="00D26C59">
              <w:rPr>
                <w:rFonts w:ascii="Times New Roman" w:hAnsi="Times New Roman"/>
                <w:bCs/>
                <w:sz w:val="24"/>
                <w:szCs w:val="24"/>
              </w:rPr>
              <w:t xml:space="preserve"> as reported in column 7</w:t>
            </w:r>
            <w:r w:rsidR="00770B7E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</w:tbl>
    <w:p w14:paraId="388F1C10" w14:textId="77777777" w:rsidR="00766866" w:rsidRDefault="00766866" w:rsidP="00770B7E">
      <w:pPr>
        <w:tabs>
          <w:tab w:val="left" w:pos="539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7234"/>
      </w:tblGrid>
      <w:tr w:rsidR="00DE7AA3" w:rsidRPr="005826CC" w14:paraId="6E9FD348" w14:textId="77777777" w:rsidTr="005826CC">
        <w:tc>
          <w:tcPr>
            <w:tcW w:w="1701" w:type="dxa"/>
            <w:shd w:val="clear" w:color="auto" w:fill="auto"/>
          </w:tcPr>
          <w:p w14:paraId="653467FA" w14:textId="77777777" w:rsidR="00DE7AA3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Item 1.1</w:t>
            </w:r>
          </w:p>
        </w:tc>
        <w:tc>
          <w:tcPr>
            <w:tcW w:w="7371" w:type="dxa"/>
            <w:shd w:val="clear" w:color="auto" w:fill="auto"/>
          </w:tcPr>
          <w:p w14:paraId="2685DDAE" w14:textId="77777777" w:rsidR="00DE7AA3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short-term </w:t>
            </w:r>
            <w:r w:rsidR="00D45BCD"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</w:t>
            </w:r>
            <w:r w:rsid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 w:rsidR="00D45BC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on issue for each combination of security type, currency type and </w:t>
            </w:r>
            <w:r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="003B4D9D">
              <w:rPr>
                <w:rFonts w:ascii="Times New Roman" w:hAnsi="Times New Roman"/>
                <w:bCs/>
                <w:sz w:val="24"/>
                <w:szCs w:val="24"/>
              </w:rPr>
              <w:t xml:space="preserve"> type.  </w:t>
            </w:r>
          </w:p>
          <w:p w14:paraId="78961959" w14:textId="77777777" w:rsidR="00DE7AA3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The types of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D45BCD"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</w:t>
            </w:r>
            <w:r w:rsid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 w:rsidR="00D45BC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are:</w:t>
            </w:r>
          </w:p>
          <w:p w14:paraId="315773ED" w14:textId="77777777" w:rsidR="00DE7AA3" w:rsidRPr="005826CC" w:rsidRDefault="00D26C59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</w:t>
            </w:r>
            <w:r w:rsidR="00DE7AA3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ills of exchange</w:t>
            </w:r>
            <w:r w:rsidR="00DE7AA3" w:rsidRPr="00C07B10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3072A09" w14:textId="77777777" w:rsidR="00DE7AA3" w:rsidRPr="00C07594" w:rsidRDefault="00D26C59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="00DE7AA3"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egotiable certificates of deposit</w:t>
            </w:r>
            <w:r w:rsidR="00DE7AA3" w:rsidRPr="00C07B10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r w:rsidR="00DE7AA3"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DE7AA3" w:rsidRPr="00C07594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</w:p>
          <w:p w14:paraId="44E45411" w14:textId="77777777" w:rsidR="00DE7AA3" w:rsidRPr="003B4D9D" w:rsidRDefault="00D26C59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DE7AA3" w:rsidRPr="00C07594">
              <w:rPr>
                <w:rFonts w:ascii="Times New Roman" w:hAnsi="Times New Roman"/>
                <w:bCs/>
                <w:sz w:val="24"/>
                <w:szCs w:val="24"/>
              </w:rPr>
              <w:t xml:space="preserve">ny other </w:t>
            </w:r>
            <w:r w:rsidR="00DE7AA3"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="00DE7AA3" w:rsidRPr="00C07594">
              <w:rPr>
                <w:rFonts w:ascii="Times New Roman" w:hAnsi="Times New Roman"/>
                <w:bCs/>
                <w:sz w:val="24"/>
                <w:szCs w:val="24"/>
              </w:rPr>
              <w:t xml:space="preserve"> securities that are not </w:t>
            </w:r>
            <w:r w:rsidR="00DE7AA3"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bills of exchange </w:t>
            </w:r>
            <w:r w:rsidR="00DE7AA3" w:rsidRPr="00C07594"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 w:rsidR="00DE7AA3"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negotiable certificates of deposit</w:t>
            </w:r>
            <w:r w:rsidR="00DE7AA3" w:rsidRPr="00C07B1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DE7AA3"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DE7AA3" w:rsidRPr="00C07594">
              <w:rPr>
                <w:rFonts w:ascii="Times New Roman" w:hAnsi="Times New Roman"/>
                <w:bCs/>
                <w:sz w:val="24"/>
                <w:szCs w:val="24"/>
              </w:rPr>
              <w:t xml:space="preserve">This will include any short-term debt security liabilities listed on </w:t>
            </w:r>
            <w:r w:rsidR="00832433" w:rsidRPr="00DB7BF3">
              <w:rPr>
                <w:rFonts w:ascii="Times New Roman" w:hAnsi="Times New Roman"/>
                <w:i/>
                <w:sz w:val="24"/>
                <w:szCs w:val="24"/>
              </w:rPr>
              <w:t xml:space="preserve">Reporting </w:t>
            </w:r>
            <w:r w:rsidR="00832433">
              <w:rPr>
                <w:rFonts w:ascii="Times New Roman" w:hAnsi="Times New Roman"/>
                <w:i/>
                <w:sz w:val="24"/>
                <w:szCs w:val="24"/>
              </w:rPr>
              <w:t>Form ARF 720.6</w:t>
            </w:r>
            <w:r w:rsidR="00832433" w:rsidRPr="009579FF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832433">
              <w:rPr>
                <w:rFonts w:ascii="Times New Roman" w:hAnsi="Times New Roman"/>
                <w:i/>
                <w:sz w:val="24"/>
                <w:szCs w:val="24"/>
              </w:rPr>
              <w:t xml:space="preserve">ABS/RBA Securities on Issue </w:t>
            </w:r>
            <w:r w:rsidR="00832433">
              <w:rPr>
                <w:rFonts w:ascii="Times New Roman" w:hAnsi="Times New Roman"/>
                <w:sz w:val="24"/>
                <w:szCs w:val="24"/>
              </w:rPr>
              <w:t>(</w:t>
            </w:r>
            <w:r w:rsidR="00DE7AA3" w:rsidRPr="00C07594">
              <w:rPr>
                <w:rFonts w:ascii="Times New Roman" w:hAnsi="Times New Roman"/>
                <w:bCs/>
                <w:sz w:val="24"/>
                <w:szCs w:val="24"/>
              </w:rPr>
              <w:t>ARF 720.6</w:t>
            </w:r>
            <w:r w:rsidR="00832433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DE7AA3" w:rsidRPr="00C07594">
              <w:rPr>
                <w:rFonts w:ascii="Times New Roman" w:hAnsi="Times New Roman"/>
                <w:bCs/>
                <w:sz w:val="24"/>
                <w:szCs w:val="24"/>
              </w:rPr>
              <w:t xml:space="preserve"> that are </w:t>
            </w:r>
            <w:r w:rsidR="00DE7AA3" w:rsidRPr="00C07594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not</w:t>
            </w:r>
            <w:r w:rsidR="00DE7AA3" w:rsidRPr="00C07594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="00DE7AA3"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negotiable certificates of deposit</w:t>
            </w:r>
            <w:r w:rsidR="00DE7AA3" w:rsidRPr="00C07594">
              <w:rPr>
                <w:rFonts w:ascii="Times New Roman" w:hAnsi="Times New Roman"/>
                <w:bCs/>
                <w:sz w:val="24"/>
                <w:szCs w:val="24"/>
              </w:rPr>
              <w:t xml:space="preserve"> or </w:t>
            </w:r>
            <w:r w:rsidR="00DE7AA3"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="00DE7AA3" w:rsidRPr="00C07594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0679DDE2" w14:textId="77777777" w:rsidR="00DE7AA3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The currency types are:</w:t>
            </w:r>
          </w:p>
          <w:p w14:paraId="0C41D915" w14:textId="77777777" w:rsidR="00DE7AA3" w:rsidRPr="005826CC" w:rsidRDefault="00DE7AA3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AUD; </w:t>
            </w:r>
          </w:p>
          <w:p w14:paraId="5531B406" w14:textId="77777777" w:rsidR="00DE7AA3" w:rsidRPr="005826CC" w:rsidRDefault="00DE7AA3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USD;</w:t>
            </w:r>
          </w:p>
          <w:p w14:paraId="6ED42943" w14:textId="77777777" w:rsidR="00DE7AA3" w:rsidRPr="005826CC" w:rsidRDefault="00DE7AA3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EUR; and </w:t>
            </w:r>
          </w:p>
          <w:p w14:paraId="5C3FDC6F" w14:textId="77777777" w:rsidR="00DE7AA3" w:rsidRPr="003B4D9D" w:rsidRDefault="00DE7AA3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any currencies other than those reported above.  </w:t>
            </w:r>
          </w:p>
          <w:p w14:paraId="18F87A26" w14:textId="77777777" w:rsidR="00DE7AA3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AA359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types are:</w:t>
            </w:r>
          </w:p>
          <w:p w14:paraId="0F72C5E5" w14:textId="77777777" w:rsidR="00DE7AA3" w:rsidRPr="005826CC" w:rsidRDefault="00D26C59" w:rsidP="00AD7FF7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 w:rsidR="00DE7AA3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ixed interest rate</w:t>
            </w:r>
            <w:r w:rsidR="00DE7AA3" w:rsidRPr="00C07B10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r w:rsidR="00DE7AA3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DE7AA3" w:rsidRPr="005826CC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</w:p>
          <w:p w14:paraId="411E9D9C" w14:textId="77777777" w:rsidR="00DE7AA3" w:rsidRPr="004E0AF2" w:rsidRDefault="00D26C59" w:rsidP="00AD7FF7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 w:rsidR="00DE7AA3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loating interest rate</w:t>
            </w:r>
            <w:r w:rsidR="00DE7AA3" w:rsidRPr="00C07B10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DE7AA3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14:paraId="4E914515" w14:textId="77777777" w:rsidR="004E0AF2" w:rsidRDefault="004E0AF2" w:rsidP="00AD7FF7">
            <w:pPr>
              <w:pStyle w:val="ListParagraph"/>
              <w:autoSpaceDE w:val="0"/>
              <w:autoSpaceDN w:val="0"/>
              <w:adjustRightInd w:val="0"/>
              <w:spacing w:after="120"/>
              <w:ind w:left="0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43754E"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value </w:t>
            </w:r>
            <w:r w:rsidR="00F512D5">
              <w:rPr>
                <w:rFonts w:ascii="Times New Roman" w:hAnsi="Times New Roman"/>
                <w:bCs/>
                <w:sz w:val="24"/>
                <w:szCs w:val="24"/>
              </w:rPr>
              <w:t xml:space="preserve">of outstanding </w:t>
            </w:r>
            <w:r w:rsidR="00F512D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short-term debt securities </w:t>
            </w:r>
            <w:r w:rsidR="0043754E">
              <w:rPr>
                <w:rFonts w:ascii="Times New Roman" w:hAnsi="Times New Roman"/>
                <w:bCs/>
                <w:sz w:val="24"/>
                <w:szCs w:val="24"/>
              </w:rPr>
              <w:t>reported in it</w:t>
            </w:r>
            <w:r w:rsidR="00F512D5">
              <w:rPr>
                <w:rFonts w:ascii="Times New Roman" w:hAnsi="Times New Roman"/>
                <w:bCs/>
                <w:sz w:val="24"/>
                <w:szCs w:val="24"/>
              </w:rPr>
              <w:t>e</w:t>
            </w:r>
            <w:r w:rsidR="0043754E">
              <w:rPr>
                <w:rFonts w:ascii="Times New Roman" w:hAnsi="Times New Roman"/>
                <w:bCs/>
                <w:sz w:val="24"/>
                <w:szCs w:val="24"/>
              </w:rPr>
              <w:t>m</w:t>
            </w:r>
            <w:r w:rsidR="00695CB3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F512D5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="0094083B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="00F512D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 4) </w:t>
            </w:r>
            <w:r w:rsidR="004F777D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be equal to the sum of: </w:t>
            </w:r>
          </w:p>
          <w:p w14:paraId="3614278C" w14:textId="77777777" w:rsidR="004E0AF2" w:rsidRPr="0043754E" w:rsidRDefault="004E0AF2" w:rsidP="00AD7FF7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43754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short-term 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F512D5">
              <w:rPr>
                <w:rFonts w:ascii="Times New Roman" w:hAnsi="Times New Roman"/>
                <w:bCs/>
                <w:sz w:val="24"/>
                <w:szCs w:val="24"/>
              </w:rPr>
              <w:t>item 16.2 (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column 1</w:t>
            </w:r>
            <w:r w:rsidR="00F512D5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512D5"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 </w:t>
            </w:r>
            <w:r w:rsidR="00F512D5">
              <w:rPr>
                <w:rFonts w:ascii="Times New Roman" w:hAnsi="Times New Roman"/>
                <w:bCs/>
                <w:i/>
                <w:sz w:val="24"/>
                <w:szCs w:val="24"/>
              </w:rPr>
              <w:t>Reporting Form ARF 720.0A ABS/RBA Statement of Financial Position (</w:t>
            </w:r>
            <w:r w:rsidR="0056529F">
              <w:rPr>
                <w:rFonts w:ascii="Times New Roman" w:hAnsi="Times New Roman"/>
                <w:bCs/>
                <w:i/>
                <w:sz w:val="24"/>
                <w:szCs w:val="24"/>
              </w:rPr>
              <w:t>Standard</w:t>
            </w:r>
            <w:r w:rsidR="00F512D5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) </w:t>
            </w:r>
            <w:r w:rsidR="00F512D5">
              <w:rPr>
                <w:rFonts w:ascii="Times New Roman" w:hAnsi="Times New Roman"/>
                <w:bCs/>
                <w:sz w:val="24"/>
                <w:szCs w:val="24"/>
              </w:rPr>
              <w:t>(ARF 720.0A)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; and </w:t>
            </w:r>
          </w:p>
          <w:p w14:paraId="3E3DF56F" w14:textId="77777777" w:rsidR="00F512D5" w:rsidRDefault="004E0AF2" w:rsidP="00AD7FF7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3.1.3.1 </w:t>
            </w:r>
            <w:r w:rsidR="00F512D5">
              <w:rPr>
                <w:rFonts w:ascii="Times New Roman" w:hAnsi="Times New Roman"/>
                <w:bCs/>
                <w:sz w:val="24"/>
                <w:szCs w:val="24"/>
              </w:rPr>
              <w:t xml:space="preserve">(column 1)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="00F512D5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Reporting Form ABS/RBA Intra-group Assets and Liabilities </w:t>
            </w:r>
            <w:r w:rsidR="00F512D5">
              <w:rPr>
                <w:rFonts w:ascii="Times New Roman" w:hAnsi="Times New Roman"/>
                <w:bCs/>
                <w:sz w:val="24"/>
                <w:szCs w:val="24"/>
              </w:rPr>
              <w:t xml:space="preserve">(ARF 720.3)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69FD796A" w14:textId="77777777" w:rsidR="004E0AF2" w:rsidRPr="0043754E" w:rsidRDefault="004E0AF2" w:rsidP="00AD7FF7">
            <w:pPr>
              <w:pStyle w:val="ListParagraph"/>
              <w:autoSpaceDE w:val="0"/>
              <w:autoSpaceDN w:val="0"/>
              <w:adjustRightInd w:val="0"/>
              <w:spacing w:after="120"/>
              <w:ind w:left="0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F512D5">
              <w:rPr>
                <w:rFonts w:ascii="Times New Roman" w:hAnsi="Times New Roman"/>
                <w:bCs/>
                <w:sz w:val="24"/>
                <w:szCs w:val="24"/>
              </w:rPr>
              <w:t xml:space="preserve">less: </w:t>
            </w:r>
          </w:p>
          <w:p w14:paraId="3C27CC66" w14:textId="77777777" w:rsidR="004E0AF2" w:rsidRDefault="004E0AF2" w:rsidP="00AD7FF7">
            <w:pPr>
              <w:pStyle w:val="ListParagraph"/>
              <w:numPr>
                <w:ilvl w:val="0"/>
                <w:numId w:val="54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with 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original maturity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="005A55DE">
              <w:rPr>
                <w:rFonts w:ascii="Times New Roman" w:hAnsi="Times New Roman"/>
                <w:bCs/>
                <w:sz w:val="24"/>
                <w:szCs w:val="24"/>
              </w:rPr>
              <w:t xml:space="preserve">greater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than 12 months reported in 3.1.3.1.1 </w:t>
            </w:r>
            <w:r w:rsidR="00F512D5">
              <w:rPr>
                <w:rFonts w:ascii="Times New Roman" w:hAnsi="Times New Roman"/>
                <w:bCs/>
                <w:sz w:val="24"/>
                <w:szCs w:val="24"/>
              </w:rPr>
              <w:t xml:space="preserve">(column 1) </w:t>
            </w:r>
            <w:r w:rsidR="00DC3591">
              <w:rPr>
                <w:rFonts w:ascii="Times New Roman" w:hAnsi="Times New Roman"/>
                <w:bCs/>
                <w:sz w:val="24"/>
                <w:szCs w:val="24"/>
              </w:rPr>
              <w:t>on the ARF 720.3</w:t>
            </w:r>
          </w:p>
          <w:p w14:paraId="5DD92651" w14:textId="77777777" w:rsidR="00DC3591" w:rsidRPr="00DC3591" w:rsidRDefault="00DC3591" w:rsidP="00DC3591">
            <w:pPr>
              <w:pStyle w:val="ListParagraph"/>
              <w:autoSpaceDE w:val="0"/>
              <w:autoSpaceDN w:val="0"/>
              <w:adjustRightInd w:val="0"/>
              <w:spacing w:after="120"/>
              <w:ind w:left="0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C3591">
              <w:rPr>
                <w:rFonts w:ascii="Times New Roman" w:hAnsi="Times New Roman"/>
                <w:bCs/>
                <w:sz w:val="24"/>
                <w:szCs w:val="24"/>
              </w:rPr>
              <w:t>for entities that submit these forms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DE7AA3" w:rsidRPr="005826CC" w14:paraId="1EDD3B68" w14:textId="77777777" w:rsidTr="005826CC">
        <w:tc>
          <w:tcPr>
            <w:tcW w:w="1701" w:type="dxa"/>
            <w:shd w:val="clear" w:color="auto" w:fill="auto"/>
          </w:tcPr>
          <w:p w14:paraId="0479538B" w14:textId="77777777" w:rsidR="00DE7AA3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Item 1.2</w:t>
            </w:r>
          </w:p>
        </w:tc>
        <w:tc>
          <w:tcPr>
            <w:tcW w:w="7371" w:type="dxa"/>
            <w:shd w:val="clear" w:color="auto" w:fill="auto"/>
          </w:tcPr>
          <w:p w14:paraId="3D869BA4" w14:textId="77777777" w:rsidR="00DE7AA3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long-term </w:t>
            </w:r>
            <w:r w:rsidR="00A056AC"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</w:t>
            </w:r>
            <w:r w:rsid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 w:rsidR="00A056A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on issue for each combination of security type, currency type and </w:t>
            </w:r>
            <w:r w:rsidRPr="00AA359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type.  </w:t>
            </w:r>
          </w:p>
          <w:p w14:paraId="700DB97E" w14:textId="77777777" w:rsidR="00DE7AA3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The types of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056AC"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</w:t>
            </w:r>
            <w:r w:rsid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 w:rsidR="00A056A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are:</w:t>
            </w:r>
          </w:p>
          <w:p w14:paraId="59920B96" w14:textId="77777777" w:rsidR="00DE7AA3" w:rsidRPr="005826CC" w:rsidRDefault="00D26C59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="00DE7AA3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egotiable certificates of deposit</w:t>
            </w:r>
            <w:r w:rsidR="00DE7AA3" w:rsidRPr="00C07B10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52D35A39" w14:textId="77777777" w:rsidR="00DE7AA3" w:rsidRPr="005826CC" w:rsidRDefault="00D26C59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</w:t>
            </w:r>
            <w:r w:rsidR="00DE7AA3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overed bonds</w:t>
            </w:r>
            <w:r w:rsidR="00DE7AA3" w:rsidRPr="00C07B10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13929A8" w14:textId="77777777" w:rsidR="00DE7AA3" w:rsidRPr="005826CC" w:rsidRDefault="00D26C59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DE7AA3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enior unsecured debt</w:t>
            </w:r>
            <w:r w:rsidR="00DE7AA3" w:rsidRPr="00C07B10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58FFC98D" w14:textId="77777777" w:rsidR="00DE7AA3" w:rsidRPr="005826CC" w:rsidRDefault="00D26C59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</w:t>
            </w:r>
            <w:r w:rsidR="0073676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dditional Tier 1</w:t>
            </w:r>
            <w:r w:rsidR="00DE7AA3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capital instruments</w:t>
            </w:r>
            <w:r w:rsidR="00DE7AA3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67E416EA" w14:textId="77777777" w:rsidR="00DE7AA3" w:rsidRPr="005826CC" w:rsidRDefault="00370F34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="0073676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ier 2</w:t>
            </w:r>
            <w:r w:rsidR="00DE7AA3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capital instruments</w:t>
            </w:r>
            <w:r w:rsidR="00DE7AA3" w:rsidRPr="005826CC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r w:rsidR="00DE7AA3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DE7AA3" w:rsidRPr="005826CC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</w:p>
          <w:p w14:paraId="344FF00A" w14:textId="77777777" w:rsidR="00DE7AA3" w:rsidRPr="003B4D9D" w:rsidRDefault="00DE7AA3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any other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hybrid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 w:rsidR="0001054E"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treated as liabilities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subordinated debt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not reported above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14:paraId="79B89216" w14:textId="77777777" w:rsidR="00DE7AA3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The currency types are:</w:t>
            </w:r>
          </w:p>
          <w:p w14:paraId="38C949C2" w14:textId="77777777" w:rsidR="00DE7AA3" w:rsidRPr="005826CC" w:rsidRDefault="00DE7AA3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AUD; </w:t>
            </w:r>
          </w:p>
          <w:p w14:paraId="1D1F6362" w14:textId="77777777" w:rsidR="00DE7AA3" w:rsidRPr="005826CC" w:rsidRDefault="00DE7AA3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USD;</w:t>
            </w:r>
          </w:p>
          <w:p w14:paraId="58345A27" w14:textId="77777777" w:rsidR="00DE7AA3" w:rsidRPr="005826CC" w:rsidRDefault="00DE7AA3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EUR; and </w:t>
            </w:r>
          </w:p>
          <w:p w14:paraId="6B7362CE" w14:textId="77777777" w:rsidR="00DE7AA3" w:rsidRPr="003B4D9D" w:rsidRDefault="00DE7AA3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any currencies other than those reported above.  </w:t>
            </w:r>
          </w:p>
          <w:p w14:paraId="44A27478" w14:textId="77777777" w:rsidR="00DE7AA3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types are:</w:t>
            </w:r>
          </w:p>
          <w:p w14:paraId="275AEE58" w14:textId="77777777" w:rsidR="00DE7AA3" w:rsidRPr="005826CC" w:rsidRDefault="00D26C59" w:rsidP="00AD7FF7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 w:rsidR="00DE7AA3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ixed interest rate</w:t>
            </w:r>
            <w:r w:rsidR="00DE7AA3" w:rsidRPr="00C07B10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  <w:r w:rsidR="00DE7AA3" w:rsidRPr="005826CC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</w:p>
          <w:p w14:paraId="66767C22" w14:textId="77777777" w:rsidR="00DE7AA3" w:rsidRPr="00695CB3" w:rsidRDefault="00D26C59" w:rsidP="00AD7FF7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 w:rsidR="00DE7AA3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loating interest rate</w:t>
            </w:r>
            <w:r w:rsidR="00DE7AA3" w:rsidRPr="00C07B1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DE7AA3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14:paraId="6A852035" w14:textId="77777777" w:rsidR="004E0AF2" w:rsidRDefault="004E0AF2" w:rsidP="00AD7FF7">
            <w:pPr>
              <w:pStyle w:val="ListParagraph"/>
              <w:autoSpaceDE w:val="0"/>
              <w:autoSpaceDN w:val="0"/>
              <w:adjustRightInd w:val="0"/>
              <w:spacing w:after="120"/>
              <w:ind w:left="0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43754E"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value </w:t>
            </w:r>
            <w:r w:rsidR="0043754E">
              <w:rPr>
                <w:rFonts w:ascii="Times New Roman" w:hAnsi="Times New Roman"/>
                <w:bCs/>
                <w:sz w:val="24"/>
                <w:szCs w:val="24"/>
              </w:rPr>
              <w:t xml:space="preserve">of outstanding </w:t>
            </w:r>
            <w:r w:rsidR="0043754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long-term debt securities </w:t>
            </w:r>
            <w:r w:rsidR="00F512D5">
              <w:rPr>
                <w:rFonts w:ascii="Times New Roman" w:hAnsi="Times New Roman"/>
                <w:bCs/>
                <w:sz w:val="24"/>
                <w:szCs w:val="24"/>
              </w:rPr>
              <w:t>reported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95CB3">
              <w:rPr>
                <w:rFonts w:ascii="Times New Roman" w:hAnsi="Times New Roman"/>
                <w:bCs/>
                <w:sz w:val="24"/>
                <w:szCs w:val="24"/>
              </w:rPr>
              <w:t>in item </w:t>
            </w:r>
            <w:r w:rsidR="00F512D5">
              <w:rPr>
                <w:rFonts w:ascii="Times New Roman" w:hAnsi="Times New Roman"/>
                <w:bCs/>
                <w:sz w:val="24"/>
                <w:szCs w:val="24"/>
              </w:rPr>
              <w:t>1.2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43754E">
              <w:rPr>
                <w:rFonts w:ascii="Times New Roman" w:hAnsi="Times New Roman"/>
                <w:bCs/>
                <w:sz w:val="24"/>
                <w:szCs w:val="24"/>
              </w:rPr>
              <w:t xml:space="preserve">(column 4) </w:t>
            </w:r>
            <w:r w:rsidR="00A105E0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equal the sum of: </w:t>
            </w:r>
          </w:p>
          <w:p w14:paraId="103174C3" w14:textId="77777777" w:rsidR="004E0AF2" w:rsidRPr="00301586" w:rsidRDefault="00F512D5" w:rsidP="00AD7FF7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</w:t>
            </w:r>
            <w:r w:rsidR="004E0AF2" w:rsidRPr="00301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-term 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4E0AF2">
              <w:rPr>
                <w:rFonts w:ascii="Times New Roman" w:hAnsi="Times New Roman"/>
                <w:bCs/>
                <w:sz w:val="24"/>
                <w:szCs w:val="24"/>
              </w:rPr>
              <w:t xml:space="preserve">item 16.2 </w:t>
            </w:r>
            <w:r w:rsidR="0043754E">
              <w:rPr>
                <w:rFonts w:ascii="Times New Roman" w:hAnsi="Times New Roman"/>
                <w:bCs/>
                <w:sz w:val="24"/>
                <w:szCs w:val="24"/>
              </w:rPr>
              <w:t xml:space="preserve">(column 2) </w:t>
            </w:r>
            <w:r w:rsidR="004E0AF2">
              <w:rPr>
                <w:rFonts w:ascii="Times New Roman" w:hAnsi="Times New Roman"/>
                <w:bCs/>
                <w:sz w:val="24"/>
                <w:szCs w:val="24"/>
              </w:rPr>
              <w:t xml:space="preserve">on the ARF 720.0A; and </w:t>
            </w:r>
          </w:p>
          <w:p w14:paraId="545918B5" w14:textId="77777777" w:rsidR="0043754E" w:rsidRDefault="00F512D5" w:rsidP="00AD7FF7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with 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original maturity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greater than 12 months reported in </w:t>
            </w:r>
            <w:r w:rsidR="0043754E">
              <w:rPr>
                <w:rFonts w:ascii="Times New Roman" w:hAnsi="Times New Roman"/>
                <w:bCs/>
                <w:sz w:val="24"/>
                <w:szCs w:val="24"/>
              </w:rPr>
              <w:t>item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3.1.3.1.1 </w:t>
            </w:r>
            <w:r w:rsidR="0043754E">
              <w:rPr>
                <w:rFonts w:ascii="Times New Roman" w:hAnsi="Times New Roman"/>
                <w:bCs/>
                <w:sz w:val="24"/>
                <w:szCs w:val="24"/>
              </w:rPr>
              <w:t xml:space="preserve">(column 1)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on the ARF 720.3.  </w:t>
            </w:r>
          </w:p>
          <w:p w14:paraId="7915B69C" w14:textId="77777777" w:rsidR="00F512D5" w:rsidRPr="0043754E" w:rsidRDefault="00F512D5" w:rsidP="00AD7FF7">
            <w:pPr>
              <w:pStyle w:val="ListParagraph"/>
              <w:autoSpaceDE w:val="0"/>
              <w:autoSpaceDN w:val="0"/>
              <w:adjustRightInd w:val="0"/>
              <w:spacing w:after="120"/>
              <w:ind w:left="0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3754E">
              <w:rPr>
                <w:rFonts w:ascii="Times New Roman" w:hAnsi="Times New Roman"/>
                <w:bCs/>
                <w:sz w:val="24"/>
                <w:szCs w:val="24"/>
              </w:rPr>
              <w:t xml:space="preserve">The value </w:t>
            </w:r>
            <w:r w:rsidR="0043754E">
              <w:rPr>
                <w:rFonts w:ascii="Times New Roman" w:hAnsi="Times New Roman"/>
                <w:bCs/>
                <w:sz w:val="24"/>
                <w:szCs w:val="24"/>
              </w:rPr>
              <w:t xml:space="preserve">outstanding </w:t>
            </w:r>
            <w:r w:rsidR="0043754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long-term debt securities </w:t>
            </w:r>
            <w:r w:rsidR="006052B6">
              <w:rPr>
                <w:rFonts w:ascii="Times New Roman" w:hAnsi="Times New Roman"/>
                <w:bCs/>
                <w:sz w:val="24"/>
                <w:szCs w:val="24"/>
              </w:rPr>
              <w:t>maturing in 12 months or</w:t>
            </w:r>
            <w:r w:rsidRPr="0043754E">
              <w:rPr>
                <w:rFonts w:ascii="Times New Roman" w:hAnsi="Times New Roman"/>
                <w:bCs/>
                <w:sz w:val="24"/>
                <w:szCs w:val="24"/>
              </w:rPr>
              <w:t xml:space="preserve"> less reported in item 1.2 </w:t>
            </w:r>
            <w:r w:rsidR="0043754E">
              <w:rPr>
                <w:rFonts w:ascii="Times New Roman" w:hAnsi="Times New Roman"/>
                <w:bCs/>
                <w:sz w:val="24"/>
                <w:szCs w:val="24"/>
              </w:rPr>
              <w:t xml:space="preserve">(column 7) </w:t>
            </w:r>
            <w:r w:rsidR="00A105E0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Pr="0043754E">
              <w:rPr>
                <w:rFonts w:ascii="Times New Roman" w:hAnsi="Times New Roman"/>
                <w:bCs/>
                <w:sz w:val="24"/>
                <w:szCs w:val="24"/>
              </w:rPr>
              <w:t xml:space="preserve"> equal the sum of: </w:t>
            </w:r>
          </w:p>
          <w:p w14:paraId="510B7D3A" w14:textId="77777777" w:rsidR="00F512D5" w:rsidRPr="00301586" w:rsidRDefault="00F512D5" w:rsidP="00AD7FF7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</w:t>
            </w:r>
            <w:r w:rsidRPr="00301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-term 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maturing in 12 months or less reported in item 16.2 </w:t>
            </w:r>
            <w:r w:rsidR="0043754E">
              <w:rPr>
                <w:rFonts w:ascii="Times New Roman" w:hAnsi="Times New Roman"/>
                <w:bCs/>
                <w:sz w:val="24"/>
                <w:szCs w:val="24"/>
              </w:rPr>
              <w:t xml:space="preserve">(column 3)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on the ARF 720.0A; and </w:t>
            </w:r>
          </w:p>
          <w:p w14:paraId="40CFEBF8" w14:textId="77777777" w:rsidR="00DC3591" w:rsidRDefault="00F512D5" w:rsidP="00DC3591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lastRenderedPageBreak/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with 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original maturity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greater than 12 months maturing in 12 months or less reported in </w:t>
            </w:r>
            <w:r w:rsidR="0043754E">
              <w:rPr>
                <w:rFonts w:ascii="Times New Roman" w:hAnsi="Times New Roman"/>
                <w:bCs/>
                <w:sz w:val="24"/>
                <w:szCs w:val="24"/>
              </w:rPr>
              <w:t>item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3.1.3.1.1</w:t>
            </w:r>
            <w:r w:rsidR="00695CB3">
              <w:rPr>
                <w:rFonts w:ascii="Times New Roman" w:hAnsi="Times New Roman"/>
                <w:bCs/>
                <w:sz w:val="24"/>
                <w:szCs w:val="24"/>
              </w:rPr>
              <w:t>.1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95CB3">
              <w:rPr>
                <w:rFonts w:ascii="Times New Roman" w:hAnsi="Times New Roman"/>
                <w:bCs/>
                <w:sz w:val="24"/>
                <w:szCs w:val="24"/>
              </w:rPr>
              <w:t>(column </w:t>
            </w:r>
            <w:r w:rsidR="0043754E">
              <w:rPr>
                <w:rFonts w:ascii="Times New Roman" w:hAnsi="Times New Roman"/>
                <w:bCs/>
                <w:sz w:val="24"/>
                <w:szCs w:val="24"/>
              </w:rPr>
              <w:t xml:space="preserve">1) </w:t>
            </w:r>
            <w:r w:rsidR="00DC3591">
              <w:rPr>
                <w:rFonts w:ascii="Times New Roman" w:hAnsi="Times New Roman"/>
                <w:bCs/>
                <w:sz w:val="24"/>
                <w:szCs w:val="24"/>
              </w:rPr>
              <w:t>on the ARF 720.3</w:t>
            </w:r>
          </w:p>
          <w:p w14:paraId="039C5107" w14:textId="77777777" w:rsidR="00DC3591" w:rsidRPr="00DC3591" w:rsidRDefault="00DC3591" w:rsidP="00DC3591">
            <w:pPr>
              <w:pStyle w:val="ListParagraph"/>
              <w:autoSpaceDE w:val="0"/>
              <w:autoSpaceDN w:val="0"/>
              <w:adjustRightInd w:val="0"/>
              <w:spacing w:after="120"/>
              <w:ind w:left="0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C3591">
              <w:rPr>
                <w:rFonts w:ascii="Times New Roman" w:hAnsi="Times New Roman"/>
                <w:bCs/>
                <w:sz w:val="24"/>
                <w:szCs w:val="24"/>
              </w:rPr>
              <w:t>for entities that submit these forms.</w:t>
            </w:r>
          </w:p>
        </w:tc>
      </w:tr>
      <w:tr w:rsidR="00DE7AA3" w:rsidRPr="005826CC" w14:paraId="2E3B57BF" w14:textId="77777777" w:rsidTr="005826CC">
        <w:tc>
          <w:tcPr>
            <w:tcW w:w="1701" w:type="dxa"/>
            <w:shd w:val="clear" w:color="auto" w:fill="auto"/>
          </w:tcPr>
          <w:p w14:paraId="283CD1A9" w14:textId="77777777" w:rsidR="00DE7AA3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Item 1.3</w:t>
            </w:r>
          </w:p>
        </w:tc>
        <w:tc>
          <w:tcPr>
            <w:tcW w:w="7371" w:type="dxa"/>
            <w:shd w:val="clear" w:color="auto" w:fill="auto"/>
          </w:tcPr>
          <w:p w14:paraId="404401CF" w14:textId="77777777" w:rsidR="00DE7AA3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total outstanding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="003B4D9D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0C062BA2" w14:textId="77777777" w:rsidR="003759E1" w:rsidRDefault="00370F34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Item 1.3 is a derived item</w:t>
            </w:r>
            <w:r w:rsidR="003759E1">
              <w:rPr>
                <w:rFonts w:ascii="Times New Roman" w:hAnsi="Times New Roman"/>
                <w:bCs/>
                <w:sz w:val="24"/>
                <w:szCs w:val="24"/>
              </w:rPr>
              <w:t>, with the exception of column 6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Report the </w:t>
            </w:r>
            <w:r w:rsidR="003759E1">
              <w:rPr>
                <w:rFonts w:ascii="Times New Roman" w:hAnsi="Times New Roman"/>
                <w:bCs/>
                <w:sz w:val="24"/>
                <w:szCs w:val="24"/>
              </w:rPr>
              <w:t xml:space="preserve">total value of </w:t>
            </w:r>
            <w:r w:rsidR="003759E1" w:rsidRPr="003759E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="003759E1">
              <w:rPr>
                <w:rFonts w:ascii="Times New Roman" w:hAnsi="Times New Roman"/>
                <w:bCs/>
                <w:sz w:val="24"/>
                <w:szCs w:val="24"/>
              </w:rPr>
              <w:t xml:space="preserve"> on issue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in item 1.3 </w:t>
            </w:r>
            <w:r w:rsidR="003759E1">
              <w:rPr>
                <w:rFonts w:ascii="Times New Roman" w:hAnsi="Times New Roman"/>
                <w:bCs/>
                <w:sz w:val="24"/>
                <w:szCs w:val="24"/>
              </w:rPr>
              <w:t xml:space="preserve">(column 4)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as the su</w:t>
            </w:r>
            <w:r w:rsidR="003759E1">
              <w:rPr>
                <w:rFonts w:ascii="Times New Roman" w:hAnsi="Times New Roman"/>
                <w:bCs/>
                <w:sz w:val="24"/>
                <w:szCs w:val="24"/>
              </w:rPr>
              <w:t>m of item 1.1 (column 4) and item 1.2 (column 4).</w:t>
            </w:r>
          </w:p>
          <w:p w14:paraId="63C499A0" w14:textId="77777777" w:rsidR="003759E1" w:rsidRDefault="003759E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total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weighted average 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on issue in item 1.3 (column 5) as the </w:t>
            </w:r>
            <w:r w:rsidRPr="004247D9">
              <w:rPr>
                <w:rFonts w:ascii="Times New Roman" w:hAnsi="Times New Roman"/>
                <w:bCs/>
                <w:sz w:val="24"/>
                <w:szCs w:val="24"/>
              </w:rPr>
              <w:t>weighted average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of item 1.1 (column 5) and item 1.2 (column 5).</w:t>
            </w:r>
          </w:p>
          <w:p w14:paraId="08467CAD" w14:textId="77777777" w:rsidR="004247D9" w:rsidRDefault="004247D9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maturing in 12 months or less in item 1.3 (column 7) as the sum of</w:t>
            </w:r>
            <w:r w:rsidR="00194F8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 1.1 (column 4) and</w:t>
            </w:r>
            <w:r w:rsidR="00194F8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 1.2 (column 7).</w:t>
            </w:r>
          </w:p>
          <w:p w14:paraId="13299B65" w14:textId="77777777" w:rsidR="004247D9" w:rsidRDefault="004247D9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total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weighted average 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maturing in 12 months or less in item 1.3 (column 8) as the </w:t>
            </w:r>
            <w:r w:rsidRPr="004247D9">
              <w:rPr>
                <w:rFonts w:ascii="Times New Roman" w:hAnsi="Times New Roman"/>
                <w:bCs/>
                <w:sz w:val="24"/>
                <w:szCs w:val="24"/>
              </w:rPr>
              <w:t>weighted average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of</w:t>
            </w:r>
            <w:r w:rsidR="00194F8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 1.1 (column 5) and</w:t>
            </w:r>
            <w:r w:rsidR="00194F8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 1.2 (column 8).</w:t>
            </w:r>
          </w:p>
          <w:p w14:paraId="3E3B1B0D" w14:textId="77777777" w:rsidR="003C25F9" w:rsidRDefault="003C25F9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total outstanding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4247D9">
              <w:rPr>
                <w:rFonts w:ascii="Times New Roman" w:hAnsi="Times New Roman"/>
                <w:bCs/>
                <w:sz w:val="24"/>
                <w:szCs w:val="24"/>
              </w:rPr>
              <w:t xml:space="preserve">item 1.3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(column 4)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94F8A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194F8A"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4247D9">
              <w:rPr>
                <w:rFonts w:ascii="Times New Roman" w:hAnsi="Times New Roman"/>
                <w:bCs/>
                <w:sz w:val="24"/>
                <w:szCs w:val="24"/>
              </w:rPr>
              <w:t xml:space="preserve">also 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equal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the sum of:</w:t>
            </w:r>
          </w:p>
          <w:p w14:paraId="7C89A5C0" w14:textId="77777777" w:rsidR="003C25F9" w:rsidRDefault="003C25F9" w:rsidP="00AD7FF7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 debt securities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reported in ite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m</w:t>
            </w:r>
            <w:r w:rsidR="004247D9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16.2 </w:t>
            </w:r>
            <w:r w:rsidR="004247D9">
              <w:rPr>
                <w:rFonts w:ascii="Times New Roman" w:hAnsi="Times New Roman"/>
                <w:bCs/>
                <w:sz w:val="24"/>
                <w:szCs w:val="24"/>
              </w:rPr>
              <w:t xml:space="preserve">(column 1)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on ARF 720.0A; </w:t>
            </w:r>
          </w:p>
          <w:p w14:paraId="47A8A365" w14:textId="77777777" w:rsidR="003C25F9" w:rsidRDefault="003C25F9" w:rsidP="00AD7FF7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 debt securities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reported in ite</w:t>
            </w:r>
            <w:r w:rsidR="004247D9">
              <w:rPr>
                <w:rFonts w:ascii="Times New Roman" w:hAnsi="Times New Roman"/>
                <w:bCs/>
                <w:sz w:val="24"/>
                <w:szCs w:val="24"/>
              </w:rPr>
              <w:t>m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16.2 </w:t>
            </w:r>
            <w:r w:rsidR="004247D9">
              <w:rPr>
                <w:rFonts w:ascii="Times New Roman" w:hAnsi="Times New Roman"/>
                <w:bCs/>
                <w:sz w:val="24"/>
                <w:szCs w:val="24"/>
              </w:rPr>
              <w:t xml:space="preserve">(column 2)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on ARF 720.0A; and</w:t>
            </w:r>
          </w:p>
          <w:p w14:paraId="2B914238" w14:textId="77777777" w:rsidR="00DC3591" w:rsidRDefault="003C25F9" w:rsidP="0043208C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12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C359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Pr="00DC3591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4247D9" w:rsidRPr="00DC3591">
              <w:rPr>
                <w:rFonts w:ascii="Times New Roman" w:hAnsi="Times New Roman"/>
                <w:bCs/>
                <w:sz w:val="24"/>
                <w:szCs w:val="24"/>
              </w:rPr>
              <w:t>item </w:t>
            </w:r>
            <w:r w:rsidRPr="00DC3591">
              <w:rPr>
                <w:rFonts w:ascii="Times New Roman" w:hAnsi="Times New Roman"/>
                <w:bCs/>
                <w:sz w:val="24"/>
                <w:szCs w:val="24"/>
              </w:rPr>
              <w:t>3.</w:t>
            </w:r>
            <w:r w:rsidR="00BD351D" w:rsidRPr="00DC3591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Pr="00DC3591">
              <w:rPr>
                <w:rFonts w:ascii="Times New Roman" w:hAnsi="Times New Roman"/>
                <w:bCs/>
                <w:sz w:val="24"/>
                <w:szCs w:val="24"/>
              </w:rPr>
              <w:t xml:space="preserve">3.1 </w:t>
            </w:r>
            <w:r w:rsidR="004247D9" w:rsidRPr="00DC3591">
              <w:rPr>
                <w:rFonts w:ascii="Times New Roman" w:hAnsi="Times New Roman"/>
                <w:bCs/>
                <w:sz w:val="24"/>
                <w:szCs w:val="24"/>
              </w:rPr>
              <w:t xml:space="preserve">(column 1) </w:t>
            </w:r>
            <w:r w:rsidR="00DC3591" w:rsidRPr="00DC3591">
              <w:rPr>
                <w:rFonts w:ascii="Times New Roman" w:hAnsi="Times New Roman"/>
                <w:bCs/>
                <w:sz w:val="24"/>
                <w:szCs w:val="24"/>
              </w:rPr>
              <w:t>on ARF 720.3</w:t>
            </w:r>
          </w:p>
          <w:p w14:paraId="7EA620BA" w14:textId="77777777" w:rsidR="00DC3591" w:rsidRPr="00DC3591" w:rsidRDefault="00DC3591" w:rsidP="00DC359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C3591">
              <w:rPr>
                <w:rFonts w:ascii="Times New Roman" w:hAnsi="Times New Roman"/>
                <w:bCs/>
                <w:sz w:val="24"/>
                <w:szCs w:val="24"/>
              </w:rPr>
              <w:t>for entities that submit these forms.</w:t>
            </w:r>
          </w:p>
          <w:p w14:paraId="46427D3A" w14:textId="77777777" w:rsidR="003C25F9" w:rsidRDefault="003C25F9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total outstanding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maturing in 12 months or less reported in 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>item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.3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4247D9">
              <w:rPr>
                <w:rFonts w:ascii="Times New Roman" w:hAnsi="Times New Roman"/>
                <w:bCs/>
                <w:sz w:val="24"/>
                <w:szCs w:val="24"/>
              </w:rPr>
              <w:t>(column 7)</w:t>
            </w:r>
            <w:r w:rsidR="004247D9"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94F8A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194F8A"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4247D9">
              <w:rPr>
                <w:rFonts w:ascii="Times New Roman" w:hAnsi="Times New Roman"/>
                <w:bCs/>
                <w:sz w:val="24"/>
                <w:szCs w:val="24"/>
              </w:rPr>
              <w:t xml:space="preserve">also 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equal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the sum of:</w:t>
            </w:r>
          </w:p>
          <w:p w14:paraId="7FCAE512" w14:textId="77777777" w:rsidR="00695CB3" w:rsidRDefault="00695CB3" w:rsidP="00AD7FF7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short-term 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16.2 (column 1) on ARF 720.0A; </w:t>
            </w:r>
          </w:p>
          <w:p w14:paraId="25C2DCED" w14:textId="77777777" w:rsidR="006052B6" w:rsidRDefault="006052B6" w:rsidP="00AD7FF7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95CB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term debt securities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maturing in 12 months or less 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>reported in of ite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m 16.2 (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column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3) on ARF 720.0A; </w:t>
            </w:r>
          </w:p>
          <w:p w14:paraId="3FA22D77" w14:textId="77777777" w:rsidR="003C25F9" w:rsidRPr="00887B0F" w:rsidRDefault="00695CB3" w:rsidP="00AD7FF7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reported in</w:t>
            </w:r>
            <w:r w:rsidR="006052B6">
              <w:rPr>
                <w:rFonts w:ascii="Times New Roman" w:hAnsi="Times New Roman"/>
                <w:bCs/>
                <w:sz w:val="24"/>
                <w:szCs w:val="24"/>
              </w:rPr>
              <w:t xml:space="preserve"> item 3.1.3.1 (column 1) on ARF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720.3; </w:t>
            </w:r>
          </w:p>
          <w:p w14:paraId="4BB6FF01" w14:textId="77777777" w:rsidR="00BD4C4A" w:rsidRDefault="009A3F66" w:rsidP="00AD7FF7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12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long term </w:t>
            </w:r>
            <w:r w:rsidR="003C25F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maturing in 12 months or less </w:t>
            </w:r>
            <w:r w:rsidR="004247D9">
              <w:rPr>
                <w:rFonts w:ascii="Times New Roman" w:hAnsi="Times New Roman"/>
                <w:bCs/>
                <w:sz w:val="24"/>
                <w:szCs w:val="24"/>
              </w:rPr>
              <w:t>reported in of item </w:t>
            </w:r>
            <w:r w:rsidR="003C25F9">
              <w:rPr>
                <w:rFonts w:ascii="Times New Roman" w:hAnsi="Times New Roman"/>
                <w:bCs/>
                <w:sz w:val="24"/>
                <w:szCs w:val="24"/>
              </w:rPr>
              <w:t>3.</w:t>
            </w:r>
            <w:r w:rsidR="00BD351D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="003C25F9">
              <w:rPr>
                <w:rFonts w:ascii="Times New Roman" w:hAnsi="Times New Roman"/>
                <w:bCs/>
                <w:sz w:val="24"/>
                <w:szCs w:val="24"/>
              </w:rPr>
              <w:t>3.1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.1.1</w:t>
            </w:r>
            <w:r w:rsidR="003C25F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4247D9">
              <w:rPr>
                <w:rFonts w:ascii="Times New Roman" w:hAnsi="Times New Roman"/>
                <w:bCs/>
                <w:sz w:val="24"/>
                <w:szCs w:val="24"/>
              </w:rPr>
              <w:t xml:space="preserve">(column 1) </w:t>
            </w:r>
            <w:r w:rsidR="003C25F9">
              <w:rPr>
                <w:rFonts w:ascii="Times New Roman" w:hAnsi="Times New Roman"/>
                <w:bCs/>
                <w:sz w:val="24"/>
                <w:szCs w:val="24"/>
              </w:rPr>
              <w:t>on the ARF 720.3.</w:t>
            </w:r>
          </w:p>
          <w:p w14:paraId="46619BDC" w14:textId="77777777" w:rsidR="00695CB3" w:rsidRDefault="00695CB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less: </w:t>
            </w:r>
          </w:p>
          <w:p w14:paraId="29A5203D" w14:textId="77777777" w:rsidR="00695CB3" w:rsidRDefault="00695CB3" w:rsidP="00AD7FF7">
            <w:pPr>
              <w:numPr>
                <w:ilvl w:val="0"/>
                <w:numId w:val="56"/>
              </w:numPr>
              <w:autoSpaceDE w:val="0"/>
              <w:autoSpaceDN w:val="0"/>
              <w:adjustRightInd w:val="0"/>
              <w:spacing w:after="12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with 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original maturity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of greater than 12 months reported</w:t>
            </w:r>
            <w:r w:rsidR="00DC3591">
              <w:rPr>
                <w:rFonts w:ascii="Times New Roman" w:hAnsi="Times New Roman"/>
                <w:bCs/>
                <w:sz w:val="24"/>
                <w:szCs w:val="24"/>
              </w:rPr>
              <w:t xml:space="preserve"> in item 3.1.3.1.1 on ARF 720.3</w:t>
            </w:r>
          </w:p>
          <w:p w14:paraId="3ED28B6B" w14:textId="77777777" w:rsidR="00DC3591" w:rsidRPr="00695CB3" w:rsidRDefault="00DC3591" w:rsidP="00DC359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C3591">
              <w:rPr>
                <w:rFonts w:ascii="Times New Roman" w:hAnsi="Times New Roman"/>
                <w:bCs/>
                <w:sz w:val="24"/>
                <w:szCs w:val="24"/>
              </w:rPr>
              <w:t>for entities that submit these forms.</w:t>
            </w:r>
          </w:p>
        </w:tc>
      </w:tr>
      <w:tr w:rsidR="00DE7AA3" w:rsidRPr="005826CC" w14:paraId="48AA5017" w14:textId="77777777" w:rsidTr="005826CC">
        <w:tc>
          <w:tcPr>
            <w:tcW w:w="1701" w:type="dxa"/>
            <w:shd w:val="clear" w:color="auto" w:fill="auto"/>
          </w:tcPr>
          <w:p w14:paraId="35A205FE" w14:textId="77777777" w:rsidR="00DE7AA3" w:rsidRPr="005826CC" w:rsidRDefault="00DE7AA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Item 1.4</w:t>
            </w:r>
          </w:p>
        </w:tc>
        <w:tc>
          <w:tcPr>
            <w:tcW w:w="7371" w:type="dxa"/>
            <w:shd w:val="clear" w:color="auto" w:fill="auto"/>
          </w:tcPr>
          <w:p w14:paraId="23CC9F51" w14:textId="77777777" w:rsidR="0095271F" w:rsidRDefault="00DE7AA3" w:rsidP="0054060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asset-backed securities</w:t>
            </w:r>
            <w:r w:rsidR="00540605" w:rsidRPr="00540605">
              <w:rPr>
                <w:rFonts w:ascii="Times New Roman" w:hAnsi="Times New Roman"/>
                <w:bCs/>
                <w:sz w:val="24"/>
                <w:szCs w:val="24"/>
              </w:rPr>
              <w:t xml:space="preserve">, including those that are issued by </w:t>
            </w:r>
            <w:r w:rsidR="005406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="00A4068B">
              <w:rPr>
                <w:rFonts w:ascii="Times New Roman" w:hAnsi="Times New Roman"/>
                <w:bCs/>
                <w:sz w:val="24"/>
                <w:szCs w:val="24"/>
              </w:rPr>
              <w:t xml:space="preserve"> but excluding those that are related to a </w:t>
            </w:r>
            <w:r w:rsidR="00A4068B" w:rsidRPr="0016283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self-securitisation</w:t>
            </w:r>
            <w:r w:rsidR="00540605" w:rsidRPr="00540605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where the underlying assets are held on-balance sheet in accordan</w:t>
            </w:r>
            <w:r w:rsidR="003B4D9D">
              <w:rPr>
                <w:rFonts w:ascii="Times New Roman" w:hAnsi="Times New Roman"/>
                <w:bCs/>
                <w:sz w:val="24"/>
                <w:szCs w:val="24"/>
              </w:rPr>
              <w:t>ce with accounting principles.</w:t>
            </w:r>
          </w:p>
          <w:p w14:paraId="7C08A92F" w14:textId="77777777" w:rsidR="00DE7AA3" w:rsidRDefault="0095271F" w:rsidP="0095271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Report the</w:t>
            </w:r>
            <w:r w:rsidR="003B4D9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4351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tenor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asset-backed</w:t>
            </w:r>
            <w:r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issued in item 1.4 (column 6) using the weighted average life of the </w:t>
            </w:r>
            <w:r w:rsidR="00C20DA4">
              <w:rPr>
                <w:rFonts w:ascii="Times New Roman" w:hAnsi="Times New Roman"/>
                <w:bCs/>
                <w:sz w:val="24"/>
                <w:szCs w:val="24"/>
              </w:rPr>
              <w:t>securities as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estimated at issuance, based on internal assumptions.</w:t>
            </w:r>
          </w:p>
          <w:p w14:paraId="734F6A34" w14:textId="77777777" w:rsidR="0095271F" w:rsidRPr="0095271F" w:rsidRDefault="0095271F" w:rsidP="00C20DA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weighted average 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asset-backed securities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maturing in 12 months or less</w:t>
            </w:r>
            <w:r w:rsidR="00C20DA4">
              <w:rPr>
                <w:rFonts w:ascii="Times New Roman" w:hAnsi="Times New Roman"/>
                <w:bCs/>
                <w:sz w:val="24"/>
                <w:szCs w:val="24"/>
              </w:rPr>
              <w:t xml:space="preserve"> in item 1.4 (columns 7 and 8) using the weighted average life of the securities as estimated at the end of the reporting period, based on internal assumptions.</w:t>
            </w:r>
          </w:p>
        </w:tc>
      </w:tr>
    </w:tbl>
    <w:p w14:paraId="48CF5E4B" w14:textId="77777777" w:rsidR="00FA6A01" w:rsidRPr="00AB4984" w:rsidRDefault="00FA6A01" w:rsidP="003B4D9D">
      <w:pPr>
        <w:keepNext/>
        <w:keepLines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New issuance of debt securities</w:t>
      </w:r>
    </w:p>
    <w:p w14:paraId="56613837" w14:textId="77777777" w:rsidR="00FA6A01" w:rsidRPr="003B4D9D" w:rsidRDefault="00FA6A01" w:rsidP="003B4D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2 collects information on the new issuance of </w:t>
      </w:r>
      <w:r>
        <w:rPr>
          <w:rFonts w:ascii="Times New Roman" w:hAnsi="Times New Roman"/>
          <w:b/>
          <w:bCs/>
          <w:i/>
          <w:sz w:val="24"/>
          <w:szCs w:val="24"/>
        </w:rPr>
        <w:t>debt securities</w:t>
      </w:r>
      <w:r>
        <w:rPr>
          <w:rFonts w:ascii="Times New Roman" w:hAnsi="Times New Roman"/>
          <w:bCs/>
          <w:sz w:val="24"/>
          <w:szCs w:val="24"/>
        </w:rPr>
        <w:t xml:space="preserve"> during the </w:t>
      </w:r>
      <w:r w:rsidR="00A056AC" w:rsidRPr="00A056AC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by </w:t>
      </w:r>
      <w:r>
        <w:rPr>
          <w:rFonts w:ascii="Times New Roman" w:hAnsi="Times New Roman"/>
          <w:b/>
          <w:bCs/>
          <w:i/>
          <w:sz w:val="24"/>
          <w:szCs w:val="24"/>
        </w:rPr>
        <w:t>original term</w:t>
      </w:r>
      <w:r w:rsidRPr="00AA3598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type of security, currency type and </w:t>
      </w:r>
      <w:r w:rsidRPr="00A056AC">
        <w:rPr>
          <w:rFonts w:ascii="Times New Roman" w:hAnsi="Times New Roman"/>
          <w:b/>
          <w:bCs/>
          <w:i/>
          <w:sz w:val="24"/>
          <w:szCs w:val="24"/>
        </w:rPr>
        <w:t>interest rate</w:t>
      </w:r>
      <w:r>
        <w:rPr>
          <w:rFonts w:ascii="Times New Roman" w:hAnsi="Times New Roman"/>
          <w:bCs/>
          <w:sz w:val="24"/>
          <w:szCs w:val="24"/>
        </w:rPr>
        <w:t xml:space="preserve"> type. </w:t>
      </w:r>
    </w:p>
    <w:p w14:paraId="6AB66F11" w14:textId="77777777" w:rsidR="00FA6A01" w:rsidRPr="00AB4984" w:rsidRDefault="00FA6A01" w:rsidP="003B4D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0E4FE0">
        <w:rPr>
          <w:rFonts w:ascii="Times New Roman" w:hAnsi="Times New Roman"/>
          <w:b/>
          <w:sz w:val="24"/>
          <w:szCs w:val="24"/>
        </w:rPr>
        <w:t>Reporting basis:</w:t>
      </w:r>
      <w:r w:rsidRPr="000E4FE0">
        <w:rPr>
          <w:rFonts w:ascii="Times New Roman" w:hAnsi="Times New Roman"/>
          <w:sz w:val="24"/>
          <w:szCs w:val="24"/>
        </w:rPr>
        <w:t xml:space="preserve"> report item </w:t>
      </w:r>
      <w:r w:rsidR="000923C3">
        <w:rPr>
          <w:rFonts w:ascii="Times New Roman" w:hAnsi="Times New Roman"/>
          <w:sz w:val="24"/>
          <w:szCs w:val="24"/>
        </w:rPr>
        <w:t>2</w:t>
      </w:r>
      <w:r w:rsidR="000923C3" w:rsidRPr="000E4FE0">
        <w:rPr>
          <w:rFonts w:ascii="Times New Roman" w:hAnsi="Times New Roman"/>
          <w:sz w:val="24"/>
          <w:szCs w:val="24"/>
        </w:rPr>
        <w:t xml:space="preserve"> </w:t>
      </w:r>
      <w:r w:rsidR="000E4FE0" w:rsidRPr="000E4FE0">
        <w:rPr>
          <w:rFonts w:ascii="Times New Roman" w:hAnsi="Times New Roman"/>
          <w:sz w:val="24"/>
          <w:szCs w:val="24"/>
        </w:rPr>
        <w:t>during</w:t>
      </w:r>
      <w:r w:rsidRPr="000E4FE0">
        <w:rPr>
          <w:rFonts w:ascii="Times New Roman" w:hAnsi="Times New Roman"/>
          <w:sz w:val="24"/>
          <w:szCs w:val="24"/>
        </w:rPr>
        <w:t xml:space="preserve"> the </w:t>
      </w:r>
      <w:r w:rsidRPr="00A056AC">
        <w:rPr>
          <w:rFonts w:ascii="Times New Roman" w:hAnsi="Times New Roman"/>
          <w:b/>
          <w:i/>
          <w:sz w:val="24"/>
          <w:szCs w:val="24"/>
        </w:rPr>
        <w:t>reporting period</w:t>
      </w:r>
      <w:r w:rsidR="003E6981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E6981">
        <w:rPr>
          <w:rFonts w:ascii="Times New Roman" w:hAnsi="Times New Roman"/>
          <w:sz w:val="24"/>
          <w:szCs w:val="24"/>
        </w:rPr>
        <w:t xml:space="preserve">or as at the </w:t>
      </w:r>
      <w:r w:rsidR="003E6981" w:rsidRPr="003E6981">
        <w:rPr>
          <w:rFonts w:ascii="Times New Roman" w:hAnsi="Times New Roman"/>
          <w:sz w:val="24"/>
          <w:szCs w:val="24"/>
        </w:rPr>
        <w:t>end of the</w:t>
      </w:r>
      <w:r w:rsidR="003E6981">
        <w:rPr>
          <w:rFonts w:ascii="Times New Roman" w:hAnsi="Times New Roman"/>
          <w:b/>
          <w:i/>
          <w:sz w:val="24"/>
          <w:szCs w:val="24"/>
        </w:rPr>
        <w:t xml:space="preserve"> reporting period </w:t>
      </w:r>
      <w:r w:rsidR="003E6981">
        <w:rPr>
          <w:rFonts w:ascii="Times New Roman" w:hAnsi="Times New Roman"/>
          <w:sz w:val="24"/>
          <w:szCs w:val="24"/>
        </w:rPr>
        <w:t>as directed</w:t>
      </w:r>
      <w:r w:rsidRPr="000E4FE0">
        <w:rPr>
          <w:rFonts w:ascii="Times New Roman" w:hAnsi="Times New Roman"/>
          <w:sz w:val="24"/>
          <w:szCs w:val="24"/>
        </w:rPr>
        <w:t>.</w:t>
      </w:r>
      <w:r w:rsidR="003B4D9D">
        <w:rPr>
          <w:rFonts w:ascii="Times New Roman" w:hAnsi="Times New Roman"/>
          <w:sz w:val="24"/>
          <w:szCs w:val="24"/>
        </w:rPr>
        <w:t xml:space="preserve">  </w:t>
      </w:r>
    </w:p>
    <w:p w14:paraId="73CFDE40" w14:textId="77777777" w:rsidR="00FA6A01" w:rsidRDefault="00F012FE" w:rsidP="003B4D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AD7FF7">
        <w:rPr>
          <w:rFonts w:ascii="Times New Roman" w:hAnsi="Times New Roman"/>
          <w:bCs/>
          <w:sz w:val="24"/>
          <w:szCs w:val="24"/>
        </w:rPr>
        <w:t>Report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d</w:t>
      </w:r>
      <w:r w:rsidR="00FA6A01">
        <w:rPr>
          <w:rFonts w:ascii="Times New Roman" w:hAnsi="Times New Roman"/>
          <w:b/>
          <w:bCs/>
          <w:i/>
          <w:sz w:val="24"/>
          <w:szCs w:val="24"/>
        </w:rPr>
        <w:t xml:space="preserve">ebt securities </w:t>
      </w:r>
      <w:r w:rsidR="00FA6A01">
        <w:rPr>
          <w:rFonts w:ascii="Times New Roman" w:hAnsi="Times New Roman"/>
          <w:bCs/>
          <w:sz w:val="24"/>
          <w:szCs w:val="24"/>
        </w:rPr>
        <w:t xml:space="preserve">with an </w:t>
      </w:r>
      <w:r w:rsidR="00FA6A01">
        <w:rPr>
          <w:rFonts w:ascii="Times New Roman" w:hAnsi="Times New Roman"/>
          <w:b/>
          <w:bCs/>
          <w:i/>
          <w:sz w:val="24"/>
          <w:szCs w:val="24"/>
        </w:rPr>
        <w:t xml:space="preserve">original term </w:t>
      </w:r>
      <w:r w:rsidR="00FA6A01">
        <w:rPr>
          <w:rFonts w:ascii="Times New Roman" w:hAnsi="Times New Roman"/>
          <w:bCs/>
          <w:sz w:val="24"/>
          <w:szCs w:val="24"/>
        </w:rPr>
        <w:t>of 1 year or less (</w:t>
      </w:r>
      <w:r w:rsidR="00FA6A01">
        <w:rPr>
          <w:rFonts w:ascii="Times New Roman" w:hAnsi="Times New Roman"/>
          <w:b/>
          <w:bCs/>
          <w:i/>
          <w:sz w:val="24"/>
          <w:szCs w:val="24"/>
        </w:rPr>
        <w:t>short-term</w:t>
      </w:r>
      <w:r w:rsidR="00FA6A01">
        <w:rPr>
          <w:rFonts w:ascii="Times New Roman" w:hAnsi="Times New Roman"/>
          <w:bCs/>
          <w:sz w:val="24"/>
          <w:szCs w:val="24"/>
        </w:rPr>
        <w:t xml:space="preserve">) in </w:t>
      </w:r>
      <w:r w:rsidR="00BD4C4A">
        <w:rPr>
          <w:rFonts w:ascii="Times New Roman" w:hAnsi="Times New Roman"/>
          <w:bCs/>
          <w:sz w:val="24"/>
          <w:szCs w:val="24"/>
        </w:rPr>
        <w:t>i</w:t>
      </w:r>
      <w:r w:rsidR="00FA6A01">
        <w:rPr>
          <w:rFonts w:ascii="Times New Roman" w:hAnsi="Times New Roman"/>
          <w:bCs/>
          <w:sz w:val="24"/>
          <w:szCs w:val="24"/>
        </w:rPr>
        <w:t>tem</w:t>
      </w:r>
      <w:r w:rsidR="001655C0">
        <w:rPr>
          <w:rFonts w:ascii="Times New Roman" w:hAnsi="Times New Roman"/>
          <w:bCs/>
          <w:sz w:val="24"/>
          <w:szCs w:val="24"/>
        </w:rPr>
        <w:t>s</w:t>
      </w:r>
      <w:r w:rsidR="003B4D9D">
        <w:rPr>
          <w:rFonts w:ascii="Times New Roman" w:hAnsi="Times New Roman"/>
          <w:bCs/>
          <w:sz w:val="24"/>
          <w:szCs w:val="24"/>
        </w:rPr>
        <w:t xml:space="preserve"> 2.1</w:t>
      </w:r>
      <w:r w:rsidR="003C4950">
        <w:rPr>
          <w:rFonts w:ascii="Times New Roman" w:hAnsi="Times New Roman"/>
          <w:bCs/>
          <w:sz w:val="24"/>
          <w:szCs w:val="24"/>
        </w:rPr>
        <w:t>,</w:t>
      </w:r>
      <w:r w:rsidR="003B4D9D">
        <w:rPr>
          <w:rFonts w:ascii="Times New Roman" w:hAnsi="Times New Roman"/>
          <w:bCs/>
          <w:sz w:val="24"/>
          <w:szCs w:val="24"/>
        </w:rPr>
        <w:t xml:space="preserve"> 2.3</w:t>
      </w:r>
      <w:r w:rsidR="003C4950">
        <w:rPr>
          <w:rFonts w:ascii="Times New Roman" w:hAnsi="Times New Roman"/>
          <w:bCs/>
          <w:sz w:val="24"/>
          <w:szCs w:val="24"/>
        </w:rPr>
        <w:t xml:space="preserve"> and 2.4 as relevant</w:t>
      </w:r>
      <w:r w:rsidR="003B4D9D">
        <w:rPr>
          <w:rFonts w:ascii="Times New Roman" w:hAnsi="Times New Roman"/>
          <w:bCs/>
          <w:sz w:val="24"/>
          <w:szCs w:val="24"/>
        </w:rPr>
        <w:t xml:space="preserve">.  </w:t>
      </w:r>
    </w:p>
    <w:p w14:paraId="088E3FDB" w14:textId="77777777" w:rsidR="00FA6A01" w:rsidRDefault="00F012FE" w:rsidP="003B4D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AD7FF7">
        <w:rPr>
          <w:rFonts w:ascii="Times New Roman" w:hAnsi="Times New Roman"/>
          <w:bCs/>
          <w:sz w:val="24"/>
          <w:szCs w:val="24"/>
        </w:rPr>
        <w:t>Report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d</w:t>
      </w:r>
      <w:r w:rsidR="00FA6A01">
        <w:rPr>
          <w:rFonts w:ascii="Times New Roman" w:hAnsi="Times New Roman"/>
          <w:b/>
          <w:bCs/>
          <w:i/>
          <w:sz w:val="24"/>
          <w:szCs w:val="24"/>
        </w:rPr>
        <w:t xml:space="preserve">ebt securities </w:t>
      </w:r>
      <w:r w:rsidR="00FA6A01">
        <w:rPr>
          <w:rFonts w:ascii="Times New Roman" w:hAnsi="Times New Roman"/>
          <w:bCs/>
          <w:sz w:val="24"/>
          <w:szCs w:val="24"/>
        </w:rPr>
        <w:t xml:space="preserve">with an </w:t>
      </w:r>
      <w:r w:rsidR="00FA6A01">
        <w:rPr>
          <w:rFonts w:ascii="Times New Roman" w:hAnsi="Times New Roman"/>
          <w:b/>
          <w:bCs/>
          <w:i/>
          <w:sz w:val="24"/>
          <w:szCs w:val="24"/>
        </w:rPr>
        <w:t xml:space="preserve">original term </w:t>
      </w:r>
      <w:r w:rsidR="00FA6A01">
        <w:rPr>
          <w:rFonts w:ascii="Times New Roman" w:hAnsi="Times New Roman"/>
          <w:bCs/>
          <w:sz w:val="24"/>
          <w:szCs w:val="24"/>
        </w:rPr>
        <w:t>of more than 1 year (</w:t>
      </w:r>
      <w:r w:rsidR="00FA6A01">
        <w:rPr>
          <w:rFonts w:ascii="Times New Roman" w:hAnsi="Times New Roman"/>
          <w:b/>
          <w:bCs/>
          <w:i/>
          <w:sz w:val="24"/>
          <w:szCs w:val="24"/>
        </w:rPr>
        <w:t>long-term</w:t>
      </w:r>
      <w:r w:rsidR="00BD4C4A">
        <w:rPr>
          <w:rFonts w:ascii="Times New Roman" w:hAnsi="Times New Roman"/>
          <w:bCs/>
          <w:sz w:val="24"/>
          <w:szCs w:val="24"/>
        </w:rPr>
        <w:t xml:space="preserve"> in i</w:t>
      </w:r>
      <w:r w:rsidR="00FA6A01">
        <w:rPr>
          <w:rFonts w:ascii="Times New Roman" w:hAnsi="Times New Roman"/>
          <w:bCs/>
          <w:sz w:val="24"/>
          <w:szCs w:val="24"/>
        </w:rPr>
        <w:t>tem</w:t>
      </w:r>
      <w:r w:rsidR="001655C0">
        <w:rPr>
          <w:rFonts w:ascii="Times New Roman" w:hAnsi="Times New Roman"/>
          <w:bCs/>
          <w:sz w:val="24"/>
          <w:szCs w:val="24"/>
        </w:rPr>
        <w:t>s</w:t>
      </w:r>
      <w:r w:rsidR="003B4D9D">
        <w:rPr>
          <w:rFonts w:ascii="Times New Roman" w:hAnsi="Times New Roman"/>
          <w:bCs/>
          <w:sz w:val="24"/>
          <w:szCs w:val="24"/>
        </w:rPr>
        <w:t xml:space="preserve"> 2.2</w:t>
      </w:r>
      <w:r w:rsidR="003C4950">
        <w:rPr>
          <w:rFonts w:ascii="Times New Roman" w:hAnsi="Times New Roman"/>
          <w:bCs/>
          <w:sz w:val="24"/>
          <w:szCs w:val="24"/>
        </w:rPr>
        <w:t>,</w:t>
      </w:r>
      <w:r w:rsidR="003B4D9D">
        <w:rPr>
          <w:rFonts w:ascii="Times New Roman" w:hAnsi="Times New Roman"/>
          <w:bCs/>
          <w:sz w:val="24"/>
          <w:szCs w:val="24"/>
        </w:rPr>
        <w:t xml:space="preserve"> 2.3</w:t>
      </w:r>
      <w:r w:rsidR="003C4950">
        <w:rPr>
          <w:rFonts w:ascii="Times New Roman" w:hAnsi="Times New Roman"/>
          <w:bCs/>
          <w:sz w:val="24"/>
          <w:szCs w:val="24"/>
        </w:rPr>
        <w:t xml:space="preserve"> and 2.4 as relevant</w:t>
      </w:r>
      <w:r w:rsidR="003B4D9D">
        <w:rPr>
          <w:rFonts w:ascii="Times New Roman" w:hAnsi="Times New Roman"/>
          <w:bCs/>
          <w:sz w:val="24"/>
          <w:szCs w:val="24"/>
        </w:rPr>
        <w:t xml:space="preserve">.  </w:t>
      </w:r>
    </w:p>
    <w:p w14:paraId="543458C0" w14:textId="77777777" w:rsidR="00FA6A01" w:rsidRDefault="00FA6A01" w:rsidP="003B4D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For</w:t>
      </w:r>
      <w:r w:rsidR="00BD4C4A">
        <w:rPr>
          <w:rFonts w:ascii="Times New Roman" w:hAnsi="Times New Roman"/>
          <w:bCs/>
          <w:sz w:val="24"/>
          <w:szCs w:val="24"/>
        </w:rPr>
        <w:t xml:space="preserve"> i</w:t>
      </w:r>
      <w:r>
        <w:rPr>
          <w:rFonts w:ascii="Times New Roman" w:hAnsi="Times New Roman"/>
          <w:bCs/>
          <w:sz w:val="24"/>
          <w:szCs w:val="24"/>
        </w:rPr>
        <w:t xml:space="preserve">tem 2, </w:t>
      </w:r>
      <w:r w:rsidR="00F012FE">
        <w:rPr>
          <w:rFonts w:ascii="Times New Roman" w:hAnsi="Times New Roman"/>
          <w:bCs/>
          <w:sz w:val="24"/>
          <w:szCs w:val="24"/>
        </w:rPr>
        <w:t xml:space="preserve">calculate </w:t>
      </w:r>
      <w:r>
        <w:rPr>
          <w:rFonts w:ascii="Times New Roman" w:hAnsi="Times New Roman"/>
          <w:bCs/>
          <w:sz w:val="24"/>
          <w:szCs w:val="24"/>
        </w:rPr>
        <w:t xml:space="preserve">the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original term </w:t>
      </w:r>
      <w:r>
        <w:rPr>
          <w:rFonts w:ascii="Times New Roman" w:hAnsi="Times New Roman"/>
          <w:bCs/>
          <w:sz w:val="24"/>
          <w:szCs w:val="24"/>
        </w:rPr>
        <w:t xml:space="preserve">for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hybrid </w:t>
      </w:r>
      <w:r w:rsidRPr="00C07594">
        <w:rPr>
          <w:rFonts w:ascii="Times New Roman" w:hAnsi="Times New Roman"/>
          <w:b/>
          <w:bCs/>
          <w:i/>
          <w:sz w:val="24"/>
          <w:szCs w:val="24"/>
        </w:rPr>
        <w:t>securities</w:t>
      </w:r>
      <w:r w:rsidR="0001054E" w:rsidRPr="00C07594">
        <w:rPr>
          <w:rFonts w:ascii="Times New Roman" w:hAnsi="Times New Roman"/>
          <w:b/>
          <w:bCs/>
          <w:i/>
          <w:sz w:val="24"/>
          <w:szCs w:val="24"/>
        </w:rPr>
        <w:t xml:space="preserve"> treated as liabilities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F012FE">
        <w:rPr>
          <w:rFonts w:ascii="Times New Roman" w:hAnsi="Times New Roman"/>
          <w:bCs/>
          <w:sz w:val="24"/>
          <w:szCs w:val="24"/>
        </w:rPr>
        <w:t xml:space="preserve">using </w:t>
      </w:r>
      <w:r>
        <w:rPr>
          <w:rFonts w:ascii="Times New Roman" w:hAnsi="Times New Roman"/>
          <w:bCs/>
          <w:sz w:val="24"/>
          <w:szCs w:val="24"/>
        </w:rPr>
        <w:t>he period between iss</w:t>
      </w:r>
      <w:r w:rsidR="003B4D9D">
        <w:rPr>
          <w:rFonts w:ascii="Times New Roman" w:hAnsi="Times New Roman"/>
          <w:bCs/>
          <w:sz w:val="24"/>
          <w:szCs w:val="24"/>
        </w:rPr>
        <w:t xml:space="preserve">uance and the next call date.  </w:t>
      </w:r>
    </w:p>
    <w:p w14:paraId="773D8D52" w14:textId="77777777" w:rsidR="00FA6A01" w:rsidRPr="003B4D9D" w:rsidRDefault="00FA6A01" w:rsidP="003B4D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Include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debt securities </w:t>
      </w:r>
      <w:r w:rsidR="00743513">
        <w:rPr>
          <w:rFonts w:ascii="Times New Roman" w:hAnsi="Times New Roman"/>
          <w:bCs/>
          <w:sz w:val="24"/>
          <w:szCs w:val="24"/>
        </w:rPr>
        <w:t>held by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related parties </w:t>
      </w:r>
      <w:r>
        <w:rPr>
          <w:rFonts w:ascii="Times New Roman" w:hAnsi="Times New Roman"/>
          <w:bCs/>
          <w:sz w:val="24"/>
          <w:szCs w:val="24"/>
        </w:rPr>
        <w:t xml:space="preserve">and </w:t>
      </w:r>
      <w:r>
        <w:rPr>
          <w:rFonts w:ascii="Times New Roman" w:hAnsi="Times New Roman"/>
          <w:b/>
          <w:bCs/>
          <w:i/>
          <w:sz w:val="24"/>
          <w:szCs w:val="24"/>
        </w:rPr>
        <w:t>non-residents</w:t>
      </w:r>
      <w:r w:rsidRPr="00C07B10">
        <w:rPr>
          <w:rFonts w:ascii="Times New Roman" w:hAnsi="Times New Roman"/>
          <w:bCs/>
          <w:sz w:val="24"/>
          <w:szCs w:val="24"/>
        </w:rPr>
        <w:t>.</w:t>
      </w:r>
      <w:r w:rsidR="003B4D9D">
        <w:rPr>
          <w:rFonts w:ascii="Times New Roman" w:hAnsi="Times New Roman"/>
          <w:b/>
          <w:bCs/>
          <w:i/>
          <w:sz w:val="24"/>
          <w:szCs w:val="24"/>
        </w:rPr>
        <w:t xml:space="preserve">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7224"/>
      </w:tblGrid>
      <w:tr w:rsidR="00FA6A01" w14:paraId="0A701DA5" w14:textId="77777777" w:rsidTr="005826CC">
        <w:tc>
          <w:tcPr>
            <w:tcW w:w="1701" w:type="dxa"/>
            <w:shd w:val="clear" w:color="auto" w:fill="auto"/>
          </w:tcPr>
          <w:p w14:paraId="0F637F40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shd w:val="clear" w:color="auto" w:fill="auto"/>
          </w:tcPr>
          <w:p w14:paraId="7715627C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Report according to th</w:t>
            </w:r>
            <w:r w:rsidR="00BD4C4A">
              <w:rPr>
                <w:rFonts w:ascii="Times New Roman" w:hAnsi="Times New Roman"/>
                <w:bCs/>
                <w:sz w:val="24"/>
                <w:szCs w:val="24"/>
              </w:rPr>
              <w:t xml:space="preserve">e type of </w:t>
            </w:r>
            <w:r w:rsidR="00A056AC"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security</w:t>
            </w:r>
            <w:r w:rsidR="00BD4C4A">
              <w:rPr>
                <w:rFonts w:ascii="Times New Roman" w:hAnsi="Times New Roman"/>
                <w:bCs/>
                <w:sz w:val="24"/>
                <w:szCs w:val="24"/>
              </w:rPr>
              <w:t xml:space="preserve"> issued </w:t>
            </w:r>
            <w:r w:rsidR="003E6981" w:rsidRPr="000E4FE0">
              <w:rPr>
                <w:rFonts w:ascii="Times New Roman" w:hAnsi="Times New Roman"/>
                <w:sz w:val="24"/>
                <w:szCs w:val="24"/>
              </w:rPr>
              <w:t xml:space="preserve">during the </w:t>
            </w:r>
            <w:r w:rsidR="003E6981" w:rsidRPr="00A056AC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="003E698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BD4C4A">
              <w:rPr>
                <w:rFonts w:ascii="Times New Roman" w:hAnsi="Times New Roman"/>
                <w:bCs/>
                <w:sz w:val="24"/>
                <w:szCs w:val="24"/>
              </w:rPr>
              <w:t>(see i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tem</w:t>
            </w:r>
            <w:r w:rsidR="001655C0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2</w:t>
            </w:r>
            <w:r w:rsidR="001655C0">
              <w:rPr>
                <w:rFonts w:ascii="Times New Roman" w:hAnsi="Times New Roman"/>
                <w:bCs/>
                <w:sz w:val="24"/>
                <w:szCs w:val="24"/>
              </w:rPr>
              <w:t>.1 or 2.2</w:t>
            </w:r>
            <w:r w:rsidR="003B4D9D">
              <w:rPr>
                <w:rFonts w:ascii="Times New Roman" w:hAnsi="Times New Roman"/>
                <w:bCs/>
                <w:sz w:val="24"/>
                <w:szCs w:val="24"/>
              </w:rPr>
              <w:t xml:space="preserve"> for further details).  </w:t>
            </w:r>
          </w:p>
        </w:tc>
      </w:tr>
      <w:tr w:rsidR="00FA6A01" w14:paraId="19FA8834" w14:textId="77777777" w:rsidTr="005826CC">
        <w:tc>
          <w:tcPr>
            <w:tcW w:w="1701" w:type="dxa"/>
            <w:shd w:val="clear" w:color="auto" w:fill="auto"/>
          </w:tcPr>
          <w:p w14:paraId="0A2DFA51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shd w:val="clear" w:color="auto" w:fill="auto"/>
          </w:tcPr>
          <w:p w14:paraId="20E8B1D2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Report according to the currency ty</w:t>
            </w:r>
            <w:r w:rsidR="00BD4C4A">
              <w:rPr>
                <w:rFonts w:ascii="Times New Roman" w:hAnsi="Times New Roman"/>
                <w:bCs/>
                <w:sz w:val="24"/>
                <w:szCs w:val="24"/>
              </w:rPr>
              <w:t xml:space="preserve">pe of the </w:t>
            </w:r>
            <w:r w:rsidR="00A056AC"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security</w:t>
            </w:r>
            <w:r w:rsidR="00A056A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D4C4A">
              <w:rPr>
                <w:rFonts w:ascii="Times New Roman" w:hAnsi="Times New Roman"/>
                <w:bCs/>
                <w:sz w:val="24"/>
                <w:szCs w:val="24"/>
              </w:rPr>
              <w:t xml:space="preserve">issued </w:t>
            </w:r>
            <w:r w:rsidR="003E6981" w:rsidRPr="000E4FE0">
              <w:rPr>
                <w:rFonts w:ascii="Times New Roman" w:hAnsi="Times New Roman"/>
                <w:sz w:val="24"/>
                <w:szCs w:val="24"/>
              </w:rPr>
              <w:t xml:space="preserve">during the </w:t>
            </w:r>
            <w:r w:rsidR="003E6981" w:rsidRPr="00A056AC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="003E698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BD4C4A">
              <w:rPr>
                <w:rFonts w:ascii="Times New Roman" w:hAnsi="Times New Roman"/>
                <w:bCs/>
                <w:sz w:val="24"/>
                <w:szCs w:val="24"/>
              </w:rPr>
              <w:t>(see i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tem</w:t>
            </w:r>
            <w:r w:rsidR="001655C0">
              <w:rPr>
                <w:rFonts w:ascii="Times New Roman" w:hAnsi="Times New Roman"/>
                <w:bCs/>
                <w:sz w:val="24"/>
                <w:szCs w:val="24"/>
              </w:rPr>
              <w:t>s 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1655C0">
              <w:rPr>
                <w:rFonts w:ascii="Times New Roman" w:hAnsi="Times New Roman"/>
                <w:bCs/>
                <w:sz w:val="24"/>
                <w:szCs w:val="24"/>
              </w:rPr>
              <w:t>.1 or 2.2</w:t>
            </w:r>
            <w:r w:rsidR="003B4D9D">
              <w:rPr>
                <w:rFonts w:ascii="Times New Roman" w:hAnsi="Times New Roman"/>
                <w:bCs/>
                <w:sz w:val="24"/>
                <w:szCs w:val="24"/>
              </w:rPr>
              <w:t xml:space="preserve"> for further details).  </w:t>
            </w:r>
          </w:p>
        </w:tc>
      </w:tr>
      <w:tr w:rsidR="00FA6A01" w14:paraId="675F4132" w14:textId="77777777" w:rsidTr="005826CC">
        <w:tc>
          <w:tcPr>
            <w:tcW w:w="1701" w:type="dxa"/>
            <w:shd w:val="clear" w:color="auto" w:fill="auto"/>
          </w:tcPr>
          <w:p w14:paraId="3B47EE3C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shd w:val="clear" w:color="auto" w:fill="auto"/>
          </w:tcPr>
          <w:p w14:paraId="518B483E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</w:t>
            </w:r>
            <w:r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ty</w:t>
            </w:r>
            <w:r w:rsidR="00BD4C4A">
              <w:rPr>
                <w:rFonts w:ascii="Times New Roman" w:hAnsi="Times New Roman"/>
                <w:bCs/>
                <w:sz w:val="24"/>
                <w:szCs w:val="24"/>
              </w:rPr>
              <w:t xml:space="preserve">pe of the </w:t>
            </w:r>
            <w:r w:rsidR="00A056AC"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security</w:t>
            </w:r>
            <w:r w:rsidR="00A056A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D4C4A">
              <w:rPr>
                <w:rFonts w:ascii="Times New Roman" w:hAnsi="Times New Roman"/>
                <w:bCs/>
                <w:sz w:val="24"/>
                <w:szCs w:val="24"/>
              </w:rPr>
              <w:t xml:space="preserve">issued </w:t>
            </w:r>
            <w:r w:rsidR="003E6981" w:rsidRPr="000E4FE0">
              <w:rPr>
                <w:rFonts w:ascii="Times New Roman" w:hAnsi="Times New Roman"/>
                <w:sz w:val="24"/>
                <w:szCs w:val="24"/>
              </w:rPr>
              <w:t xml:space="preserve">during the </w:t>
            </w:r>
            <w:r w:rsidR="003E6981" w:rsidRPr="00A056AC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="003E698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BD4C4A">
              <w:rPr>
                <w:rFonts w:ascii="Times New Roman" w:hAnsi="Times New Roman"/>
                <w:bCs/>
                <w:sz w:val="24"/>
                <w:szCs w:val="24"/>
              </w:rPr>
              <w:t>(see i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tem</w:t>
            </w:r>
            <w:r w:rsidR="001655C0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2</w:t>
            </w:r>
            <w:r w:rsidR="001655C0">
              <w:rPr>
                <w:rFonts w:ascii="Times New Roman" w:hAnsi="Times New Roman"/>
                <w:bCs/>
                <w:sz w:val="24"/>
                <w:szCs w:val="24"/>
              </w:rPr>
              <w:t>.1 or 2.2</w:t>
            </w:r>
            <w:r w:rsidR="003B4D9D">
              <w:rPr>
                <w:rFonts w:ascii="Times New Roman" w:hAnsi="Times New Roman"/>
                <w:bCs/>
                <w:sz w:val="24"/>
                <w:szCs w:val="24"/>
              </w:rPr>
              <w:t xml:space="preserve"> for further details).  </w:t>
            </w:r>
          </w:p>
        </w:tc>
      </w:tr>
      <w:tr w:rsidR="00FA6A01" w14:paraId="2FEEB335" w14:textId="77777777" w:rsidTr="005826CC">
        <w:tc>
          <w:tcPr>
            <w:tcW w:w="1701" w:type="dxa"/>
            <w:shd w:val="clear" w:color="auto" w:fill="auto"/>
          </w:tcPr>
          <w:p w14:paraId="4C5510BA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shd w:val="clear" w:color="auto" w:fill="auto"/>
          </w:tcPr>
          <w:p w14:paraId="766F892E" w14:textId="77777777" w:rsidR="000E4FE0" w:rsidRPr="005826CC" w:rsidRDefault="00FA6A01" w:rsidP="000D6E6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D6E65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="00A056AC" w:rsidRPr="000D6E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="00A056AC" w:rsidRPr="000D6E6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D6E65">
              <w:rPr>
                <w:rFonts w:ascii="Times New Roman" w:hAnsi="Times New Roman"/>
                <w:bCs/>
                <w:sz w:val="24"/>
                <w:szCs w:val="24"/>
              </w:rPr>
              <w:t xml:space="preserve">issued during the </w:t>
            </w:r>
            <w:r w:rsidR="00A056AC" w:rsidRPr="000D6E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="003B4D9D" w:rsidRPr="000D6E65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3B4D9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FA6A01" w14:paraId="45B0A05B" w14:textId="77777777" w:rsidTr="005826CC">
        <w:tc>
          <w:tcPr>
            <w:tcW w:w="1701" w:type="dxa"/>
            <w:shd w:val="clear" w:color="auto" w:fill="auto"/>
          </w:tcPr>
          <w:p w14:paraId="735DB7B7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shd w:val="clear" w:color="auto" w:fill="auto"/>
          </w:tcPr>
          <w:p w14:paraId="6D5DE1E9" w14:textId="77777777" w:rsidR="000E4FE0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weighted average interest rate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="00A056AC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A056AC"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</w:t>
            </w:r>
            <w:r w:rsid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ies</w:t>
            </w:r>
            <w:r w:rsidR="00A056AC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issued during the </w:t>
            </w:r>
            <w:r w:rsid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="003B4D9D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FA6A01" w14:paraId="0A5769A1" w14:textId="77777777" w:rsidTr="005826CC">
        <w:tc>
          <w:tcPr>
            <w:tcW w:w="1701" w:type="dxa"/>
            <w:shd w:val="clear" w:color="auto" w:fill="auto"/>
          </w:tcPr>
          <w:p w14:paraId="24048E83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6</w:t>
            </w:r>
          </w:p>
        </w:tc>
        <w:tc>
          <w:tcPr>
            <w:tcW w:w="7371" w:type="dxa"/>
            <w:shd w:val="clear" w:color="auto" w:fill="auto"/>
          </w:tcPr>
          <w:p w14:paraId="5DDC0E0E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tenor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A056AC"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</w:t>
            </w:r>
            <w:r w:rsid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ies</w:t>
            </w:r>
            <w:r w:rsidR="00A056AC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issued during the </w:t>
            </w:r>
            <w:r w:rsid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5E142073" w14:textId="77777777" w:rsidR="00FA6A01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To calculate and report this item, express each </w:t>
            </w:r>
            <w:r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tenor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as the number of days from</w:t>
            </w:r>
            <w:r w:rsidR="003B4D9D">
              <w:rPr>
                <w:rFonts w:ascii="Times New Roman" w:hAnsi="Times New Roman"/>
                <w:bCs/>
                <w:sz w:val="24"/>
                <w:szCs w:val="24"/>
              </w:rPr>
              <w:t xml:space="preserve"> issuance to maturity/365 days.</w:t>
            </w:r>
          </w:p>
          <w:p w14:paraId="452DD529" w14:textId="77777777" w:rsidR="000E4FE0" w:rsidRPr="005826CC" w:rsidRDefault="000E4FE0" w:rsidP="00447816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F4E77">
              <w:rPr>
                <w:rFonts w:ascii="Times New Roman" w:hAnsi="Times New Roman"/>
                <w:b/>
                <w:sz w:val="24"/>
                <w:szCs w:val="24"/>
              </w:rPr>
              <w:t>Unit of measurement</w:t>
            </w:r>
            <w:r w:rsidRPr="007F4E77">
              <w:rPr>
                <w:rFonts w:ascii="Times New Roman" w:hAnsi="Times New Roman"/>
                <w:sz w:val="24"/>
                <w:szCs w:val="24"/>
              </w:rPr>
              <w:t xml:space="preserve">: report </w:t>
            </w:r>
            <w:r w:rsidR="001655C0">
              <w:rPr>
                <w:rFonts w:ascii="Times New Roman" w:hAnsi="Times New Roman"/>
                <w:sz w:val="24"/>
                <w:szCs w:val="24"/>
              </w:rPr>
              <w:t>column 6</w:t>
            </w:r>
            <w:r w:rsidRPr="007F4E77">
              <w:rPr>
                <w:rFonts w:ascii="Times New Roman" w:hAnsi="Times New Roman"/>
                <w:sz w:val="24"/>
                <w:szCs w:val="24"/>
              </w:rPr>
              <w:t xml:space="preserve"> inclusive </w:t>
            </w:r>
            <w:r>
              <w:rPr>
                <w:rFonts w:ascii="Times New Roman" w:hAnsi="Times New Roman"/>
                <w:sz w:val="24"/>
                <w:szCs w:val="24"/>
              </w:rPr>
              <w:t>as a number</w:t>
            </w:r>
            <w:r w:rsidR="00447816">
              <w:rPr>
                <w:rFonts w:ascii="Times New Roman" w:hAnsi="Times New Roman"/>
                <w:sz w:val="24"/>
                <w:szCs w:val="24"/>
              </w:rPr>
              <w:t xml:space="preserve"> to two decimal places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567BEFE6" w14:textId="77777777" w:rsidR="00DE7AA3" w:rsidRDefault="00DE7AA3" w:rsidP="003B4D9D">
      <w:pPr>
        <w:tabs>
          <w:tab w:val="left" w:pos="539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7233"/>
      </w:tblGrid>
      <w:tr w:rsidR="00FA6A01" w14:paraId="0B2A38DF" w14:textId="77777777" w:rsidTr="005826CC">
        <w:tc>
          <w:tcPr>
            <w:tcW w:w="1701" w:type="dxa"/>
            <w:shd w:val="clear" w:color="auto" w:fill="auto"/>
          </w:tcPr>
          <w:p w14:paraId="6BAF1D0C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Item 2.1</w:t>
            </w:r>
          </w:p>
        </w:tc>
        <w:tc>
          <w:tcPr>
            <w:tcW w:w="7371" w:type="dxa"/>
            <w:shd w:val="clear" w:color="auto" w:fill="auto"/>
          </w:tcPr>
          <w:p w14:paraId="37FA550A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new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short-term </w:t>
            </w:r>
            <w:r w:rsidR="00A056AC"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</w:t>
            </w:r>
            <w:r w:rsid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ies</w:t>
            </w:r>
            <w:r w:rsidR="00A056AC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issued during the </w:t>
            </w:r>
            <w:r w:rsid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="00A056AC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for each combination of security type, currency type and </w:t>
            </w:r>
            <w:r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="003B4D9D">
              <w:rPr>
                <w:rFonts w:ascii="Times New Roman" w:hAnsi="Times New Roman"/>
                <w:bCs/>
                <w:sz w:val="24"/>
                <w:szCs w:val="24"/>
              </w:rPr>
              <w:t xml:space="preserve"> type.  </w:t>
            </w:r>
          </w:p>
          <w:p w14:paraId="199D27E4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The types of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056AC"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</w:t>
            </w:r>
            <w:r w:rsid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ies</w:t>
            </w:r>
            <w:r w:rsidR="00A056AC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are:</w:t>
            </w:r>
          </w:p>
          <w:p w14:paraId="3D1025B4" w14:textId="77777777" w:rsidR="00FA6A01" w:rsidRPr="005826CC" w:rsidRDefault="001655C0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</w:t>
            </w:r>
            <w:r w:rsidR="00FA6A01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ills of exchange</w:t>
            </w:r>
            <w:r w:rsidR="00FA6A01" w:rsidRPr="00C07B10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2F8335FF" w14:textId="77777777" w:rsidR="00FA6A01" w:rsidRPr="005826CC" w:rsidRDefault="001655C0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="00FA6A01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egotiable certificates of deposit</w:t>
            </w:r>
            <w:r w:rsidR="00FA6A01" w:rsidRPr="00C07B10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  <w:r w:rsidR="00FA6A01" w:rsidRPr="005826CC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</w:p>
          <w:p w14:paraId="57BB35AD" w14:textId="77777777" w:rsidR="00FA6A01" w:rsidRPr="003B4D9D" w:rsidRDefault="00FA6A01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any other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securities that are not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bills of exchange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negotiable certificates of deposit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This will include any short-term debt security liabilities listed on ARF 720.6 newly issued in the </w:t>
            </w:r>
            <w:r w:rsidR="00335BA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that are </w:t>
            </w:r>
            <w:r w:rsidRPr="005826CC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not</w:t>
            </w:r>
            <w:r w:rsidRPr="005826CC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negotiable certificates of deposit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or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</w:p>
          <w:p w14:paraId="440716F9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The currency types are:</w:t>
            </w:r>
          </w:p>
          <w:p w14:paraId="5F09223A" w14:textId="77777777" w:rsidR="00FA6A01" w:rsidRPr="005826CC" w:rsidRDefault="00FA6A01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AUD; </w:t>
            </w:r>
          </w:p>
          <w:p w14:paraId="7C72E7C1" w14:textId="77777777" w:rsidR="00FA6A01" w:rsidRPr="005826CC" w:rsidRDefault="00FA6A01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USD;</w:t>
            </w:r>
          </w:p>
          <w:p w14:paraId="5F31CB67" w14:textId="77777777" w:rsidR="00FA6A01" w:rsidRPr="005826CC" w:rsidRDefault="00FA6A01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EUR; and</w:t>
            </w:r>
          </w:p>
          <w:p w14:paraId="145504AA" w14:textId="77777777" w:rsidR="00FA6A01" w:rsidRPr="003B4D9D" w:rsidRDefault="00FA6A01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any currencies other than those reported above.  </w:t>
            </w:r>
          </w:p>
          <w:p w14:paraId="1CA0A3DC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C07B1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types:  </w:t>
            </w:r>
          </w:p>
          <w:p w14:paraId="59BAE7F1" w14:textId="77777777" w:rsidR="00FA6A01" w:rsidRPr="005826CC" w:rsidRDefault="001655C0" w:rsidP="00AD7FF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 w:rsidR="00FA6A01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ixed interest rate</w:t>
            </w:r>
            <w:r w:rsidR="00FA6A01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; and </w:t>
            </w:r>
          </w:p>
          <w:p w14:paraId="7260EB27" w14:textId="77777777" w:rsidR="00FA6A01" w:rsidRPr="003B4D9D" w:rsidRDefault="001655C0" w:rsidP="00AD7FF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 w:rsidR="00FA6A01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loating interest rate</w:t>
            </w:r>
            <w:r w:rsidR="00FA6A01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FA6A01" w14:paraId="5E8586DB" w14:textId="77777777" w:rsidTr="005826CC">
        <w:tc>
          <w:tcPr>
            <w:tcW w:w="1701" w:type="dxa"/>
            <w:shd w:val="clear" w:color="auto" w:fill="auto"/>
          </w:tcPr>
          <w:p w14:paraId="6DD486AB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Item 2.2</w:t>
            </w:r>
          </w:p>
        </w:tc>
        <w:tc>
          <w:tcPr>
            <w:tcW w:w="7371" w:type="dxa"/>
            <w:shd w:val="clear" w:color="auto" w:fill="auto"/>
          </w:tcPr>
          <w:p w14:paraId="0D3F4F27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new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long-term </w:t>
            </w:r>
            <w:r w:rsidR="00A056AC"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</w:t>
            </w:r>
            <w:r w:rsid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ies</w:t>
            </w:r>
            <w:r w:rsidR="00A056AC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issued during the </w:t>
            </w:r>
            <w:r w:rsid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for each combination of security type, currency</w:t>
            </w:r>
            <w:r w:rsidR="003B4D9D">
              <w:rPr>
                <w:rFonts w:ascii="Times New Roman" w:hAnsi="Times New Roman"/>
                <w:bCs/>
                <w:sz w:val="24"/>
                <w:szCs w:val="24"/>
              </w:rPr>
              <w:t xml:space="preserve"> type and interest rate type.  </w:t>
            </w:r>
          </w:p>
          <w:p w14:paraId="50CC368D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The types of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056AC"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</w:t>
            </w:r>
            <w:r w:rsid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ies</w:t>
            </w:r>
            <w:r w:rsidR="00A056A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are:</w:t>
            </w:r>
          </w:p>
          <w:p w14:paraId="45559F95" w14:textId="77777777" w:rsidR="00FA6A01" w:rsidRPr="005826CC" w:rsidRDefault="001655C0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="00FA6A01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egotiable certificates of deposit</w:t>
            </w:r>
            <w:r w:rsidR="00FA6A01" w:rsidRPr="00C07B10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r w:rsidR="00FA6A01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14:paraId="00D7E13D" w14:textId="77777777" w:rsidR="00FA6A01" w:rsidRPr="001655C0" w:rsidRDefault="001655C0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</w:t>
            </w:r>
            <w:r w:rsidR="00FA6A01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overed bonds</w:t>
            </w:r>
            <w:r w:rsidR="00FA6A01" w:rsidRPr="00C07B10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4E886EC" w14:textId="77777777" w:rsidR="00FA6A01" w:rsidRPr="005826CC" w:rsidRDefault="001655C0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</w:t>
            </w:r>
            <w:r w:rsidR="00FA6A01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sset-backed securities</w:t>
            </w:r>
            <w:r w:rsidR="00FA6A01" w:rsidRPr="00C07B10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78CFA8F" w14:textId="77777777" w:rsidR="00FA6A01" w:rsidRPr="005826CC" w:rsidRDefault="001655C0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FA6A01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enior unsecured debt</w:t>
            </w:r>
            <w:r w:rsidR="00FA6A01" w:rsidRPr="00C07B10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674F17B" w14:textId="77777777" w:rsidR="00FA6A01" w:rsidRPr="005826CC" w:rsidRDefault="001655C0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</w:t>
            </w:r>
            <w:r w:rsidR="00FA6A01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dditional Tier </w:t>
            </w:r>
            <w:r w:rsidR="0073676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1</w:t>
            </w:r>
            <w:r w:rsidR="00FA6A01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capital instruments</w:t>
            </w:r>
            <w:r w:rsidR="00FA6A01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1F60B1A2" w14:textId="77777777" w:rsidR="00FA6A01" w:rsidRPr="005826CC" w:rsidRDefault="003C4950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="0073676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ier 2</w:t>
            </w:r>
            <w:r w:rsidR="00FA6A01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capital instruments</w:t>
            </w:r>
            <w:r w:rsidR="00FA6A01" w:rsidRPr="005826CC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r w:rsidR="00FA6A01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FA6A01" w:rsidRPr="005826CC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</w:p>
          <w:p w14:paraId="5B8B654C" w14:textId="77777777" w:rsidR="001C3A30" w:rsidRPr="00AD7FF7" w:rsidRDefault="001655C0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FA6A01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="00FA6A01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hybrid </w:t>
            </w:r>
            <w:r w:rsidR="00FA6A01"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 w:rsidR="0001054E"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treated as liabilities</w:t>
            </w:r>
            <w:r w:rsidR="00FA6A01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FA6A01" w:rsidRPr="005826CC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  <w:r w:rsidR="00FA6A01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subordinated debt </w:t>
            </w:r>
            <w:r w:rsidR="00FA6A01" w:rsidRPr="005826CC">
              <w:rPr>
                <w:rFonts w:ascii="Times New Roman" w:hAnsi="Times New Roman"/>
                <w:bCs/>
                <w:sz w:val="24"/>
                <w:szCs w:val="24"/>
              </w:rPr>
              <w:t>other than those reported above</w:t>
            </w:r>
            <w:r w:rsidR="00FA6A01" w:rsidRPr="00C07B1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FA6A01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14:paraId="0DB9FF76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The currency types are:</w:t>
            </w:r>
          </w:p>
          <w:p w14:paraId="338A0618" w14:textId="77777777" w:rsidR="00FA6A01" w:rsidRPr="005826CC" w:rsidRDefault="00FA6A01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AUD; </w:t>
            </w:r>
          </w:p>
          <w:p w14:paraId="51189159" w14:textId="77777777" w:rsidR="00FA6A01" w:rsidRPr="005826CC" w:rsidRDefault="00FA6A01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USD;</w:t>
            </w:r>
          </w:p>
          <w:p w14:paraId="368CD9E0" w14:textId="77777777" w:rsidR="00FA6A01" w:rsidRPr="005826CC" w:rsidRDefault="00FA6A01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EUR; and</w:t>
            </w:r>
          </w:p>
          <w:p w14:paraId="548F3858" w14:textId="77777777" w:rsidR="00FA6A01" w:rsidRPr="003B4D9D" w:rsidRDefault="00FA6A01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any currencies other than those reported above.  </w:t>
            </w:r>
          </w:p>
          <w:p w14:paraId="15717D3C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types:  </w:t>
            </w:r>
          </w:p>
          <w:p w14:paraId="3DDE248A" w14:textId="77777777" w:rsidR="00FA6A01" w:rsidRPr="005826CC" w:rsidRDefault="001655C0" w:rsidP="00AD7FF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 w:rsidR="00FA6A01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ixed interest rate</w:t>
            </w:r>
            <w:r w:rsidR="00FA6A01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; and </w:t>
            </w:r>
          </w:p>
          <w:p w14:paraId="0E2C8F63" w14:textId="77777777" w:rsidR="00FA6A01" w:rsidRPr="003B4D9D" w:rsidRDefault="001655C0" w:rsidP="00AD7FF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 w:rsidR="00FA6A01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loating interest rate</w:t>
            </w:r>
            <w:r w:rsidR="00FA6A01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FA6A01" w14:paraId="62F154D3" w14:textId="77777777" w:rsidTr="005826CC">
        <w:tc>
          <w:tcPr>
            <w:tcW w:w="1701" w:type="dxa"/>
            <w:shd w:val="clear" w:color="auto" w:fill="auto"/>
          </w:tcPr>
          <w:p w14:paraId="43935ABF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Item 2.3</w:t>
            </w:r>
          </w:p>
        </w:tc>
        <w:tc>
          <w:tcPr>
            <w:tcW w:w="7371" w:type="dxa"/>
            <w:shd w:val="clear" w:color="auto" w:fill="auto"/>
          </w:tcPr>
          <w:p w14:paraId="070D2D67" w14:textId="77777777" w:rsidR="00FA6A01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total </w:t>
            </w:r>
            <w:r w:rsidR="00A056AC"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</w:t>
            </w:r>
            <w:r w:rsid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ies</w:t>
            </w:r>
            <w:r w:rsidR="00A056AC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issued during the </w:t>
            </w:r>
            <w:r w:rsid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="003B4D9D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1F937DFE" w14:textId="77777777" w:rsidR="00FF1052" w:rsidRDefault="003C4950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2.3 is a derived item, with the exception of column 6. </w:t>
            </w:r>
          </w:p>
          <w:p w14:paraId="78554E3D" w14:textId="77777777" w:rsidR="003C4950" w:rsidRDefault="003C4950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Report the total value of </w:t>
            </w:r>
            <w:r w:rsidRPr="003759E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issued during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</w:t>
            </w:r>
            <w:r w:rsidR="00FF1052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.3 (column 4) as the sum of item 2.1 (column 4) and item 2.2 (column 4).</w:t>
            </w:r>
          </w:p>
          <w:p w14:paraId="7BA7799C" w14:textId="77777777" w:rsidR="00FA6A01" w:rsidRPr="001C3A30" w:rsidRDefault="003C4950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total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weighted average interest rate </w:t>
            </w:r>
            <w:r w:rsidR="00FF1052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FF105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issued during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 2.3 (column 5) as the </w:t>
            </w:r>
            <w:r w:rsidRPr="004247D9">
              <w:rPr>
                <w:rFonts w:ascii="Times New Roman" w:hAnsi="Times New Roman"/>
                <w:bCs/>
                <w:sz w:val="24"/>
                <w:szCs w:val="24"/>
              </w:rPr>
              <w:t>weighted average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of item 2.1 (column 5) and item 2.2 (column 5).</w:t>
            </w:r>
          </w:p>
        </w:tc>
      </w:tr>
      <w:tr w:rsidR="00FA6A01" w14:paraId="01222410" w14:textId="77777777" w:rsidTr="005826CC">
        <w:tc>
          <w:tcPr>
            <w:tcW w:w="1701" w:type="dxa"/>
            <w:shd w:val="clear" w:color="auto" w:fill="auto"/>
          </w:tcPr>
          <w:p w14:paraId="5F5005EE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Item 2.4</w:t>
            </w:r>
          </w:p>
        </w:tc>
        <w:tc>
          <w:tcPr>
            <w:tcW w:w="7371" w:type="dxa"/>
            <w:shd w:val="clear" w:color="auto" w:fill="auto"/>
          </w:tcPr>
          <w:p w14:paraId="1C006F27" w14:textId="77777777" w:rsidR="00FA6A01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asset-backed securities</w:t>
            </w:r>
            <w:r w:rsidR="00540605" w:rsidRPr="00540605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540605" w:rsidRPr="00540605">
              <w:rPr>
                <w:rFonts w:ascii="Times New Roman" w:hAnsi="Times New Roman"/>
                <w:bCs/>
                <w:sz w:val="24"/>
                <w:szCs w:val="24"/>
              </w:rPr>
              <w:t>including those</w:t>
            </w:r>
            <w:r w:rsidR="005406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760574">
              <w:rPr>
                <w:rFonts w:ascii="Times New Roman" w:hAnsi="Times New Roman"/>
                <w:bCs/>
                <w:sz w:val="24"/>
                <w:szCs w:val="24"/>
              </w:rPr>
              <w:t xml:space="preserve">that are issued by </w:t>
            </w:r>
            <w:r w:rsidR="0076057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="00BB44F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BB44F8">
              <w:rPr>
                <w:rFonts w:ascii="Times New Roman" w:hAnsi="Times New Roman"/>
                <w:bCs/>
                <w:sz w:val="24"/>
                <w:szCs w:val="24"/>
              </w:rPr>
              <w:t xml:space="preserve">but excluding those that are related to a </w:t>
            </w:r>
            <w:r w:rsidR="00BB44F8" w:rsidRPr="0016283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self-securitisation</w:t>
            </w:r>
            <w:r w:rsidR="00540605" w:rsidRPr="00540605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760574" w:rsidRPr="0054060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where the underlying assets are held on-balance sheet in accorda</w:t>
            </w:r>
            <w:r w:rsidR="003B4D9D">
              <w:rPr>
                <w:rFonts w:ascii="Times New Roman" w:hAnsi="Times New Roman"/>
                <w:bCs/>
                <w:sz w:val="24"/>
                <w:szCs w:val="24"/>
              </w:rPr>
              <w:t>nce with accounting principles.</w:t>
            </w:r>
          </w:p>
          <w:p w14:paraId="57B4F007" w14:textId="77777777" w:rsidR="00BB44F8" w:rsidRDefault="00BB44F8" w:rsidP="00BB44F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74351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tenor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asset-backed</w:t>
            </w:r>
            <w:r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issued in item </w:t>
            </w:r>
            <w:r w:rsidR="003D6ED2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.4 (column 6) using the weighted average life of the securities as estimated at issuance, based on internal assumptions.</w:t>
            </w:r>
          </w:p>
          <w:p w14:paraId="5369139C" w14:textId="77777777" w:rsidR="00BB44F8" w:rsidRPr="005826CC" w:rsidRDefault="00BB44F8" w:rsidP="003D6E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weighted average 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asset-backed securities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maturing in 12 months or less in item </w:t>
            </w:r>
            <w:r w:rsidR="003D6ED2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.4 (columns 7 and 8) using the weighted average life of the securities as estimated at the end of the reporting period, based on internal assumptions.</w:t>
            </w:r>
          </w:p>
        </w:tc>
      </w:tr>
    </w:tbl>
    <w:p w14:paraId="15CE2BDE" w14:textId="77777777" w:rsidR="00FA6A01" w:rsidRPr="00AB4984" w:rsidRDefault="00FA6A01" w:rsidP="003B4D9D">
      <w:pPr>
        <w:keepNext/>
        <w:keepLines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Benchmark rate on senior unsecured debt</w:t>
      </w:r>
    </w:p>
    <w:p w14:paraId="2175A404" w14:textId="77777777" w:rsidR="00FA6A01" w:rsidRPr="003B4D9D" w:rsidRDefault="00FA6A01" w:rsidP="003B4D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3 collects information on the </w:t>
      </w:r>
      <w:r>
        <w:rPr>
          <w:rFonts w:ascii="Times New Roman" w:hAnsi="Times New Roman"/>
          <w:b/>
          <w:bCs/>
          <w:i/>
          <w:sz w:val="24"/>
          <w:szCs w:val="24"/>
        </w:rPr>
        <w:t>benchmark</w:t>
      </w:r>
      <w:r w:rsidRPr="00421136">
        <w:rPr>
          <w:rFonts w:ascii="Times New Roman" w:hAnsi="Times New Roman"/>
          <w:b/>
          <w:bCs/>
          <w:i/>
          <w:sz w:val="24"/>
          <w:szCs w:val="24"/>
        </w:rPr>
        <w:t xml:space="preserve"> rate</w:t>
      </w:r>
      <w:r>
        <w:rPr>
          <w:rFonts w:ascii="Times New Roman" w:hAnsi="Times New Roman"/>
          <w:bCs/>
          <w:sz w:val="24"/>
          <w:szCs w:val="24"/>
        </w:rPr>
        <w:t xml:space="preserve"> on </w:t>
      </w:r>
      <w:r w:rsidRPr="0071270F">
        <w:rPr>
          <w:rFonts w:ascii="Times New Roman" w:hAnsi="Times New Roman"/>
          <w:b/>
          <w:bCs/>
          <w:i/>
          <w:sz w:val="24"/>
          <w:szCs w:val="24"/>
        </w:rPr>
        <w:t>senior unsecured debt</w:t>
      </w:r>
      <w:r>
        <w:rPr>
          <w:rFonts w:ascii="Times New Roman" w:hAnsi="Times New Roman"/>
          <w:bCs/>
          <w:sz w:val="24"/>
          <w:szCs w:val="24"/>
        </w:rPr>
        <w:t xml:space="preserve"> by currency type and </w:t>
      </w:r>
      <w:r w:rsidRPr="00A056AC">
        <w:rPr>
          <w:rFonts w:ascii="Times New Roman" w:hAnsi="Times New Roman"/>
          <w:b/>
          <w:bCs/>
          <w:i/>
          <w:sz w:val="24"/>
          <w:szCs w:val="24"/>
        </w:rPr>
        <w:t>tenor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3921ED8E" w14:textId="77777777" w:rsidR="00FA6A01" w:rsidRPr="00AB4984" w:rsidRDefault="00FA6A01" w:rsidP="003B4D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856901">
        <w:rPr>
          <w:rFonts w:ascii="Times New Roman" w:hAnsi="Times New Roman"/>
          <w:b/>
          <w:sz w:val="24"/>
          <w:szCs w:val="24"/>
        </w:rPr>
        <w:t>basis:</w:t>
      </w:r>
      <w:r w:rsidRPr="00856901">
        <w:rPr>
          <w:rFonts w:ascii="Times New Roman" w:hAnsi="Times New Roman"/>
          <w:sz w:val="24"/>
          <w:szCs w:val="24"/>
        </w:rPr>
        <w:t xml:space="preserve"> report item </w:t>
      </w:r>
      <w:r w:rsidR="001655C0">
        <w:rPr>
          <w:rFonts w:ascii="Times New Roman" w:hAnsi="Times New Roman"/>
          <w:sz w:val="24"/>
          <w:szCs w:val="24"/>
        </w:rPr>
        <w:t>3</w:t>
      </w:r>
      <w:r w:rsidRPr="00856901">
        <w:rPr>
          <w:rFonts w:ascii="Times New Roman" w:hAnsi="Times New Roman"/>
          <w:sz w:val="24"/>
          <w:szCs w:val="24"/>
        </w:rPr>
        <w:t xml:space="preserve"> as at the end of the </w:t>
      </w:r>
      <w:r w:rsidRPr="00A056AC">
        <w:rPr>
          <w:rFonts w:ascii="Times New Roman" w:hAnsi="Times New Roman"/>
          <w:b/>
          <w:i/>
          <w:sz w:val="24"/>
          <w:szCs w:val="24"/>
        </w:rPr>
        <w:t>reporting period</w:t>
      </w:r>
      <w:r w:rsidRPr="00856901">
        <w:rPr>
          <w:rFonts w:ascii="Times New Roman" w:hAnsi="Times New Roman"/>
          <w:sz w:val="24"/>
          <w:szCs w:val="24"/>
        </w:rPr>
        <w:t>.</w:t>
      </w:r>
      <w:r w:rsidR="003B4D9D">
        <w:rPr>
          <w:rFonts w:ascii="Times New Roman" w:hAnsi="Times New Roman"/>
          <w:sz w:val="24"/>
          <w:szCs w:val="24"/>
        </w:rPr>
        <w:t xml:space="preserve">  </w:t>
      </w:r>
    </w:p>
    <w:p w14:paraId="65A33657" w14:textId="77777777" w:rsidR="00856901" w:rsidRPr="00863E96" w:rsidRDefault="00FA6A01" w:rsidP="003B4D9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863E96">
        <w:rPr>
          <w:rFonts w:ascii="Times New Roman" w:hAnsi="Times New Roman"/>
          <w:bCs/>
          <w:sz w:val="24"/>
          <w:szCs w:val="24"/>
        </w:rPr>
        <w:t xml:space="preserve">The </w:t>
      </w:r>
      <w:r w:rsidRPr="00A056AC">
        <w:rPr>
          <w:rFonts w:ascii="Times New Roman" w:hAnsi="Times New Roman"/>
          <w:b/>
          <w:bCs/>
          <w:i/>
          <w:sz w:val="24"/>
          <w:szCs w:val="24"/>
        </w:rPr>
        <w:t>benchmark rate</w:t>
      </w:r>
      <w:r w:rsidRPr="00863E96">
        <w:rPr>
          <w:rFonts w:ascii="Times New Roman" w:hAnsi="Times New Roman"/>
          <w:bCs/>
          <w:sz w:val="24"/>
          <w:szCs w:val="24"/>
        </w:rPr>
        <w:t xml:space="preserve"> </w:t>
      </w:r>
      <w:r w:rsidR="00F012FE">
        <w:rPr>
          <w:rFonts w:ascii="Times New Roman" w:hAnsi="Times New Roman"/>
          <w:bCs/>
          <w:sz w:val="24"/>
          <w:szCs w:val="24"/>
        </w:rPr>
        <w:t>must</w:t>
      </w:r>
      <w:r w:rsidR="00F012FE" w:rsidRPr="00863E96">
        <w:rPr>
          <w:rFonts w:ascii="Times New Roman" w:hAnsi="Times New Roman"/>
          <w:bCs/>
          <w:sz w:val="24"/>
          <w:szCs w:val="24"/>
        </w:rPr>
        <w:t xml:space="preserve"> </w:t>
      </w:r>
      <w:r w:rsidRPr="00863E96">
        <w:rPr>
          <w:rFonts w:ascii="Times New Roman" w:hAnsi="Times New Roman"/>
          <w:bCs/>
          <w:sz w:val="24"/>
          <w:szCs w:val="24"/>
        </w:rPr>
        <w:t>be expressed as an outright rate (not a spread).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7223"/>
      </w:tblGrid>
      <w:tr w:rsidR="00FA6A01" w14:paraId="5F3DA99F" w14:textId="77777777" w:rsidTr="005826CC">
        <w:tc>
          <w:tcPr>
            <w:tcW w:w="1701" w:type="dxa"/>
            <w:shd w:val="clear" w:color="auto" w:fill="auto"/>
          </w:tcPr>
          <w:p w14:paraId="4168905B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shd w:val="clear" w:color="auto" w:fill="auto"/>
          </w:tcPr>
          <w:p w14:paraId="6376CA59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Rep</w:t>
            </w:r>
            <w:r w:rsidR="00703C78">
              <w:rPr>
                <w:rFonts w:ascii="Times New Roman" w:hAnsi="Times New Roman"/>
                <w:bCs/>
                <w:sz w:val="24"/>
                <w:szCs w:val="24"/>
              </w:rPr>
              <w:t>ort according to currency (see i</w:t>
            </w:r>
            <w:r w:rsidR="003B4D9D">
              <w:rPr>
                <w:rFonts w:ascii="Times New Roman" w:hAnsi="Times New Roman"/>
                <w:bCs/>
                <w:sz w:val="24"/>
                <w:szCs w:val="24"/>
              </w:rPr>
              <w:t xml:space="preserve">tem 3 for further details).  </w:t>
            </w:r>
          </w:p>
        </w:tc>
      </w:tr>
      <w:tr w:rsidR="00FA6A01" w14:paraId="5F2585EC" w14:textId="77777777" w:rsidTr="005826CC">
        <w:tc>
          <w:tcPr>
            <w:tcW w:w="1701" w:type="dxa"/>
            <w:shd w:val="clear" w:color="auto" w:fill="auto"/>
          </w:tcPr>
          <w:p w14:paraId="5BA12B2D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shd w:val="clear" w:color="auto" w:fill="auto"/>
          </w:tcPr>
          <w:p w14:paraId="51024533" w14:textId="77777777" w:rsidR="00FA6A01" w:rsidRPr="005826CC" w:rsidRDefault="00FA6A01" w:rsidP="0094083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tenor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(see </w:t>
            </w:r>
            <w:r w:rsidR="00703C78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tem 3 for further details).  </w:t>
            </w:r>
          </w:p>
        </w:tc>
      </w:tr>
      <w:tr w:rsidR="00FA6A01" w14:paraId="7CD4FEE2" w14:textId="77777777" w:rsidTr="005826CC">
        <w:tc>
          <w:tcPr>
            <w:tcW w:w="1701" w:type="dxa"/>
            <w:shd w:val="clear" w:color="auto" w:fill="auto"/>
          </w:tcPr>
          <w:p w14:paraId="3D8FAB1E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shd w:val="clear" w:color="auto" w:fill="auto"/>
          </w:tcPr>
          <w:p w14:paraId="4BA46574" w14:textId="77777777" w:rsidR="008569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benchmark rate</w:t>
            </w:r>
            <w:r w:rsidR="003B4D9D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</w:tbl>
    <w:p w14:paraId="12432BF3" w14:textId="77777777" w:rsidR="00DE7AA3" w:rsidRDefault="00DE7AA3" w:rsidP="003B4D9D">
      <w:pPr>
        <w:tabs>
          <w:tab w:val="left" w:pos="539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7"/>
        <w:gridCol w:w="7231"/>
      </w:tblGrid>
      <w:tr w:rsidR="00FA6A01" w14:paraId="2790343D" w14:textId="77777777" w:rsidTr="005826CC">
        <w:tc>
          <w:tcPr>
            <w:tcW w:w="1701" w:type="dxa"/>
            <w:shd w:val="clear" w:color="auto" w:fill="auto"/>
          </w:tcPr>
          <w:p w14:paraId="35F9C8E4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Item 3</w:t>
            </w:r>
          </w:p>
        </w:tc>
        <w:tc>
          <w:tcPr>
            <w:tcW w:w="7371" w:type="dxa"/>
            <w:shd w:val="clear" w:color="auto" w:fill="auto"/>
          </w:tcPr>
          <w:p w14:paraId="4A9CB4D6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benchmark rate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senior unsecured debt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for each combination of currency type and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tenor</w:t>
            </w:r>
            <w:r w:rsidR="003B4D9D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78D23FB1" w14:textId="77777777" w:rsidR="00FA6A01" w:rsidRPr="005826CC" w:rsidRDefault="00FA6A01" w:rsidP="00AD7FF7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The currency types are:</w:t>
            </w:r>
          </w:p>
          <w:p w14:paraId="34E27438" w14:textId="77777777" w:rsidR="00FA6A01" w:rsidRPr="005826CC" w:rsidRDefault="00FA6A01" w:rsidP="00AD7FF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AUD;</w:t>
            </w:r>
          </w:p>
          <w:p w14:paraId="6E915930" w14:textId="77777777" w:rsidR="00FA6A01" w:rsidRPr="005826CC" w:rsidRDefault="00FA6A01" w:rsidP="00AD7FF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USD; and</w:t>
            </w:r>
          </w:p>
          <w:p w14:paraId="59178644" w14:textId="77777777" w:rsidR="00FA6A01" w:rsidRPr="003B4D9D" w:rsidRDefault="00FA6A01" w:rsidP="00AD7FF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EUR.</w:t>
            </w:r>
          </w:p>
          <w:p w14:paraId="7686B40B" w14:textId="77777777" w:rsidR="00FA6A01" w:rsidRPr="005826CC" w:rsidRDefault="00FA6A01" w:rsidP="00AD7FF7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tenors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are:</w:t>
            </w:r>
          </w:p>
          <w:p w14:paraId="28B605EE" w14:textId="77777777" w:rsidR="00FA6A01" w:rsidRPr="005826CC" w:rsidRDefault="00FA6A01" w:rsidP="00AD7FF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1 month;</w:t>
            </w:r>
          </w:p>
          <w:p w14:paraId="6A0E3FB8" w14:textId="77777777" w:rsidR="00FA6A01" w:rsidRPr="005826CC" w:rsidRDefault="00FA6A01" w:rsidP="00AD7FF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3 months; </w:t>
            </w:r>
          </w:p>
          <w:p w14:paraId="3FAF61E4" w14:textId="77777777" w:rsidR="00FA6A01" w:rsidRPr="005826CC" w:rsidRDefault="00FA6A01" w:rsidP="00AD7FF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6 months;</w:t>
            </w:r>
          </w:p>
          <w:p w14:paraId="464B3ED2" w14:textId="77777777" w:rsidR="00FA6A01" w:rsidRPr="005826CC" w:rsidRDefault="00FA6A01" w:rsidP="00AD7FF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1 year; </w:t>
            </w:r>
          </w:p>
          <w:p w14:paraId="4FB5D3B5" w14:textId="77777777" w:rsidR="00FA6A01" w:rsidRPr="005826CC" w:rsidRDefault="00FA6A01" w:rsidP="00AD7FF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3 years; and</w:t>
            </w:r>
          </w:p>
          <w:p w14:paraId="0D87A34B" w14:textId="77777777" w:rsidR="00FA6A01" w:rsidRPr="003B4D9D" w:rsidRDefault="00FA6A01" w:rsidP="00AD7FF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5 years.  </w:t>
            </w:r>
          </w:p>
        </w:tc>
      </w:tr>
    </w:tbl>
    <w:p w14:paraId="6230C048" w14:textId="77777777" w:rsidR="00FA6A01" w:rsidRPr="00AB4984" w:rsidRDefault="00FA6A01" w:rsidP="003B4D9D">
      <w:pPr>
        <w:keepNext/>
        <w:keepLines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Other interest-bearing liabilities outstanding</w:t>
      </w:r>
    </w:p>
    <w:p w14:paraId="034D65DF" w14:textId="77777777" w:rsidR="00FA6A01" w:rsidRPr="00E94D8C" w:rsidRDefault="00FA6A01" w:rsidP="00E94D8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4 collects information on any </w:t>
      </w:r>
      <w:r w:rsidRPr="00703C78">
        <w:rPr>
          <w:rFonts w:ascii="Times New Roman" w:hAnsi="Times New Roman"/>
          <w:b/>
          <w:bCs/>
          <w:i/>
          <w:sz w:val="24"/>
          <w:szCs w:val="24"/>
        </w:rPr>
        <w:t>interest-bearing</w:t>
      </w:r>
      <w:r>
        <w:rPr>
          <w:rFonts w:ascii="Times New Roman" w:hAnsi="Times New Roman"/>
          <w:bCs/>
          <w:sz w:val="24"/>
          <w:szCs w:val="24"/>
        </w:rPr>
        <w:t xml:space="preserve"> liabilities outstanding other than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deposits </w:t>
      </w:r>
      <w:r w:rsidR="0001054E">
        <w:rPr>
          <w:rFonts w:ascii="Times New Roman" w:hAnsi="Times New Roman"/>
          <w:bCs/>
          <w:sz w:val="24"/>
          <w:szCs w:val="24"/>
        </w:rPr>
        <w:t xml:space="preserve">and </w:t>
      </w:r>
      <w:r>
        <w:rPr>
          <w:rFonts w:ascii="Times New Roman" w:hAnsi="Times New Roman"/>
          <w:b/>
          <w:bCs/>
          <w:i/>
          <w:sz w:val="24"/>
          <w:szCs w:val="24"/>
        </w:rPr>
        <w:t>debt securities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4B49DC13" w14:textId="77777777" w:rsidR="00FA6A01" w:rsidRPr="00AB4984" w:rsidRDefault="00FA6A01" w:rsidP="00E94D8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>Reporting basis: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 w:rsidRPr="00FA6A01">
        <w:rPr>
          <w:rFonts w:ascii="Times New Roman" w:hAnsi="Times New Roman"/>
          <w:sz w:val="24"/>
          <w:szCs w:val="24"/>
        </w:rPr>
        <w:t xml:space="preserve">report item 4 as at the end of the </w:t>
      </w:r>
      <w:r w:rsidRPr="00A056AC">
        <w:rPr>
          <w:rFonts w:ascii="Times New Roman" w:hAnsi="Times New Roman"/>
          <w:b/>
          <w:i/>
          <w:sz w:val="24"/>
          <w:szCs w:val="24"/>
        </w:rPr>
        <w:t>reporting period</w:t>
      </w:r>
      <w:r w:rsidRPr="00FA6A01">
        <w:rPr>
          <w:rFonts w:ascii="Times New Roman" w:hAnsi="Times New Roman"/>
          <w:sz w:val="24"/>
          <w:szCs w:val="24"/>
        </w:rPr>
        <w:t>.</w:t>
      </w:r>
      <w:r w:rsidR="00E94D8C">
        <w:rPr>
          <w:rFonts w:ascii="Times New Roman" w:hAnsi="Times New Roman"/>
          <w:sz w:val="24"/>
          <w:szCs w:val="24"/>
        </w:rPr>
        <w:t xml:space="preserve">  </w:t>
      </w:r>
    </w:p>
    <w:p w14:paraId="6B8CAA5B" w14:textId="77777777" w:rsidR="00FA6A01" w:rsidRDefault="00FA6A01" w:rsidP="00E94D8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If a reporting entity is funded by another entity (e.g. a parent entity), then that (repayable) funding </w:t>
      </w:r>
      <w:r w:rsidR="00F012FE">
        <w:rPr>
          <w:rFonts w:ascii="Times New Roman" w:hAnsi="Times New Roman"/>
          <w:bCs/>
          <w:sz w:val="24"/>
          <w:szCs w:val="24"/>
        </w:rPr>
        <w:t xml:space="preserve">must </w:t>
      </w:r>
      <w:r>
        <w:rPr>
          <w:rFonts w:ascii="Times New Roman" w:hAnsi="Times New Roman"/>
          <w:bCs/>
          <w:sz w:val="24"/>
          <w:szCs w:val="24"/>
        </w:rPr>
        <w:t xml:space="preserve">be reported in this item unless that funding takes the form of </w:t>
      </w:r>
      <w:r w:rsidRPr="00C07594">
        <w:rPr>
          <w:rFonts w:ascii="Times New Roman" w:hAnsi="Times New Roman"/>
          <w:b/>
          <w:bCs/>
          <w:i/>
          <w:sz w:val="24"/>
          <w:szCs w:val="24"/>
        </w:rPr>
        <w:t>deposits</w:t>
      </w:r>
      <w:r>
        <w:rPr>
          <w:rFonts w:ascii="Times New Roman" w:hAnsi="Times New Roman"/>
          <w:bCs/>
          <w:sz w:val="24"/>
          <w:szCs w:val="24"/>
        </w:rPr>
        <w:t xml:space="preserve"> or </w:t>
      </w:r>
      <w:r w:rsidRPr="00C07594">
        <w:rPr>
          <w:rFonts w:ascii="Times New Roman" w:hAnsi="Times New Roman"/>
          <w:b/>
          <w:bCs/>
          <w:i/>
          <w:sz w:val="24"/>
          <w:szCs w:val="24"/>
        </w:rPr>
        <w:t>debt securities</w:t>
      </w:r>
      <w:r>
        <w:rPr>
          <w:rFonts w:ascii="Times New Roman" w:hAnsi="Times New Roman"/>
          <w:bCs/>
          <w:sz w:val="24"/>
          <w:szCs w:val="24"/>
        </w:rPr>
        <w:t xml:space="preserve"> (in which case</w:t>
      </w:r>
      <w:r w:rsidR="00A056AC">
        <w:rPr>
          <w:rFonts w:ascii="Times New Roman" w:hAnsi="Times New Roman"/>
          <w:bCs/>
          <w:sz w:val="24"/>
          <w:szCs w:val="24"/>
        </w:rPr>
        <w:t xml:space="preserve"> </w:t>
      </w:r>
      <w:r w:rsidR="00DC3591">
        <w:rPr>
          <w:rFonts w:ascii="Times New Roman" w:hAnsi="Times New Roman"/>
          <w:bCs/>
          <w:sz w:val="24"/>
          <w:szCs w:val="24"/>
        </w:rPr>
        <w:t>that funding</w:t>
      </w:r>
      <w:r w:rsidR="00A056AC">
        <w:rPr>
          <w:rFonts w:ascii="Times New Roman" w:hAnsi="Times New Roman"/>
          <w:bCs/>
          <w:sz w:val="24"/>
          <w:szCs w:val="24"/>
        </w:rPr>
        <w:t xml:space="preserve"> </w:t>
      </w:r>
      <w:r w:rsidR="00F012FE">
        <w:rPr>
          <w:rFonts w:ascii="Times New Roman" w:hAnsi="Times New Roman"/>
          <w:bCs/>
          <w:sz w:val="24"/>
          <w:szCs w:val="24"/>
        </w:rPr>
        <w:t xml:space="preserve">must </w:t>
      </w:r>
      <w:r w:rsidR="00A056AC">
        <w:rPr>
          <w:rFonts w:ascii="Times New Roman" w:hAnsi="Times New Roman"/>
          <w:bCs/>
          <w:sz w:val="24"/>
          <w:szCs w:val="24"/>
        </w:rPr>
        <w:t xml:space="preserve">be reported on </w:t>
      </w:r>
      <w:r w:rsidR="00832433" w:rsidRPr="00DB7BF3">
        <w:rPr>
          <w:rFonts w:ascii="Times New Roman" w:hAnsi="Times New Roman"/>
          <w:i/>
          <w:sz w:val="24"/>
          <w:szCs w:val="24"/>
        </w:rPr>
        <w:t xml:space="preserve">Reporting </w:t>
      </w:r>
      <w:r w:rsidR="00832433">
        <w:rPr>
          <w:rFonts w:ascii="Times New Roman" w:hAnsi="Times New Roman"/>
          <w:i/>
          <w:sz w:val="24"/>
          <w:szCs w:val="24"/>
        </w:rPr>
        <w:t>Form ARF 747.0</w:t>
      </w:r>
      <w:r w:rsidR="005B68B6">
        <w:rPr>
          <w:rFonts w:ascii="Times New Roman" w:hAnsi="Times New Roman"/>
          <w:i/>
          <w:sz w:val="24"/>
          <w:szCs w:val="24"/>
        </w:rPr>
        <w:t>A</w:t>
      </w:r>
      <w:r w:rsidR="00832433" w:rsidRPr="009579FF">
        <w:rPr>
          <w:rFonts w:ascii="Times New Roman" w:hAnsi="Times New Roman"/>
          <w:i/>
          <w:sz w:val="24"/>
          <w:szCs w:val="24"/>
        </w:rPr>
        <w:t xml:space="preserve"> </w:t>
      </w:r>
      <w:r w:rsidR="00832433">
        <w:rPr>
          <w:rFonts w:ascii="Times New Roman" w:hAnsi="Times New Roman"/>
          <w:i/>
          <w:sz w:val="24"/>
          <w:szCs w:val="24"/>
        </w:rPr>
        <w:t xml:space="preserve">ABS/RBA Deposit Stocks, </w:t>
      </w:r>
      <w:r w:rsidR="00832433" w:rsidRPr="009579FF">
        <w:rPr>
          <w:rFonts w:ascii="Times New Roman" w:hAnsi="Times New Roman"/>
          <w:i/>
          <w:sz w:val="24"/>
          <w:szCs w:val="24"/>
        </w:rPr>
        <w:t>Flows</w:t>
      </w:r>
      <w:r w:rsidR="00832433">
        <w:rPr>
          <w:rFonts w:ascii="Times New Roman" w:hAnsi="Times New Roman"/>
          <w:i/>
          <w:sz w:val="24"/>
          <w:szCs w:val="24"/>
        </w:rPr>
        <w:t xml:space="preserve"> and Interest Rates </w:t>
      </w:r>
      <w:r w:rsidR="005B68B6">
        <w:rPr>
          <w:rFonts w:ascii="Times New Roman" w:hAnsi="Times New Roman"/>
          <w:i/>
          <w:sz w:val="24"/>
          <w:szCs w:val="24"/>
        </w:rPr>
        <w:t xml:space="preserve">(Standard) </w:t>
      </w:r>
      <w:r w:rsidR="00832433">
        <w:rPr>
          <w:rFonts w:ascii="Times New Roman" w:hAnsi="Times New Roman"/>
          <w:sz w:val="24"/>
          <w:szCs w:val="24"/>
        </w:rPr>
        <w:t>(</w:t>
      </w:r>
      <w:r w:rsidR="00A056AC">
        <w:rPr>
          <w:rFonts w:ascii="Times New Roman" w:hAnsi="Times New Roman"/>
          <w:bCs/>
          <w:sz w:val="24"/>
          <w:szCs w:val="24"/>
        </w:rPr>
        <w:t>ARF </w:t>
      </w:r>
      <w:r>
        <w:rPr>
          <w:rFonts w:ascii="Times New Roman" w:hAnsi="Times New Roman"/>
          <w:bCs/>
          <w:sz w:val="24"/>
          <w:szCs w:val="24"/>
        </w:rPr>
        <w:t>747.0</w:t>
      </w:r>
      <w:r w:rsidR="005B68B6">
        <w:rPr>
          <w:rFonts w:ascii="Times New Roman" w:hAnsi="Times New Roman"/>
          <w:bCs/>
          <w:sz w:val="24"/>
          <w:szCs w:val="24"/>
        </w:rPr>
        <w:t>A</w:t>
      </w:r>
      <w:r w:rsidR="00832433"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/>
          <w:bCs/>
          <w:sz w:val="24"/>
          <w:szCs w:val="24"/>
        </w:rPr>
        <w:t xml:space="preserve"> or in </w:t>
      </w:r>
      <w:r w:rsidR="00703C78">
        <w:rPr>
          <w:rFonts w:ascii="Times New Roman" w:hAnsi="Times New Roman"/>
          <w:bCs/>
          <w:sz w:val="24"/>
          <w:szCs w:val="24"/>
        </w:rPr>
        <w:t>i</w:t>
      </w:r>
      <w:r>
        <w:rPr>
          <w:rFonts w:ascii="Times New Roman" w:hAnsi="Times New Roman"/>
          <w:bCs/>
          <w:sz w:val="24"/>
          <w:szCs w:val="24"/>
        </w:rPr>
        <w:t>tems 1 and</w:t>
      </w:r>
      <w:r w:rsidR="00703C78">
        <w:rPr>
          <w:rFonts w:ascii="Times New Roman" w:hAnsi="Times New Roman"/>
          <w:bCs/>
          <w:sz w:val="24"/>
          <w:szCs w:val="24"/>
        </w:rPr>
        <w:t>/</w:t>
      </w:r>
      <w:r>
        <w:rPr>
          <w:rFonts w:ascii="Times New Roman" w:hAnsi="Times New Roman"/>
          <w:bCs/>
          <w:sz w:val="24"/>
          <w:szCs w:val="24"/>
        </w:rPr>
        <w:t>or 2</w:t>
      </w:r>
      <w:r w:rsidR="00E94D8C">
        <w:rPr>
          <w:rFonts w:ascii="Times New Roman" w:hAnsi="Times New Roman"/>
          <w:bCs/>
          <w:sz w:val="24"/>
          <w:szCs w:val="24"/>
        </w:rPr>
        <w:t xml:space="preserve"> of this form, as appropriate).</w:t>
      </w:r>
    </w:p>
    <w:p w14:paraId="0E7053A8" w14:textId="77777777" w:rsidR="00C07B10" w:rsidRDefault="00FA6A01" w:rsidP="00E94D8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Exclude </w:t>
      </w:r>
      <w:r w:rsidRPr="00D661E3">
        <w:rPr>
          <w:rFonts w:ascii="Times New Roman" w:hAnsi="Times New Roman"/>
          <w:b/>
          <w:bCs/>
          <w:i/>
          <w:sz w:val="24"/>
          <w:szCs w:val="24"/>
        </w:rPr>
        <w:t>derivative</w:t>
      </w:r>
      <w:r>
        <w:rPr>
          <w:rFonts w:ascii="Times New Roman" w:hAnsi="Times New Roman"/>
          <w:bCs/>
          <w:sz w:val="24"/>
          <w:szCs w:val="24"/>
        </w:rPr>
        <w:t xml:space="preserve"> li</w:t>
      </w:r>
      <w:r w:rsidR="00E94D8C">
        <w:rPr>
          <w:rFonts w:ascii="Times New Roman" w:hAnsi="Times New Roman"/>
          <w:bCs/>
          <w:sz w:val="24"/>
          <w:szCs w:val="24"/>
        </w:rPr>
        <w:t>abilities.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7223"/>
      </w:tblGrid>
      <w:tr w:rsidR="00FA6A01" w14:paraId="00A6EE43" w14:textId="77777777" w:rsidTr="005826CC">
        <w:tc>
          <w:tcPr>
            <w:tcW w:w="1701" w:type="dxa"/>
            <w:shd w:val="clear" w:color="auto" w:fill="auto"/>
          </w:tcPr>
          <w:p w14:paraId="06460B68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shd w:val="clear" w:color="auto" w:fill="auto"/>
          </w:tcPr>
          <w:p w14:paraId="4830512C" w14:textId="77777777" w:rsidR="00856901" w:rsidRPr="00E94D8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AA3598">
              <w:rPr>
                <w:rFonts w:ascii="Times New Roman" w:hAnsi="Times New Roman"/>
                <w:bCs/>
                <w:sz w:val="24"/>
                <w:szCs w:val="24"/>
              </w:rPr>
              <w:t>value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of any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liabilities other than </w:t>
            </w:r>
            <w:r w:rsidR="0001054E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01054E"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="0001054E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1054E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="0001054E" w:rsidRPr="0001054E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="0001054E" w:rsidRPr="0001054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A6A01" w14:paraId="6AD602FE" w14:textId="77777777" w:rsidTr="005826CC">
        <w:tc>
          <w:tcPr>
            <w:tcW w:w="1701" w:type="dxa"/>
            <w:shd w:val="clear" w:color="auto" w:fill="auto"/>
          </w:tcPr>
          <w:p w14:paraId="1F0F3BAF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shd w:val="clear" w:color="auto" w:fill="auto"/>
          </w:tcPr>
          <w:p w14:paraId="26717D05" w14:textId="77777777" w:rsidR="00856901" w:rsidRPr="00E94D8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on any </w:t>
            </w:r>
            <w:r w:rsidRPr="003048B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liabilities other than </w:t>
            </w:r>
            <w:r w:rsidR="0001054E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01054E"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="0001054E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1054E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="0001054E" w:rsidRPr="0001054E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="0001054E" w:rsidRPr="0001054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A6A01" w14:paraId="7DC24199" w14:textId="77777777" w:rsidTr="005826CC">
        <w:tc>
          <w:tcPr>
            <w:tcW w:w="1701" w:type="dxa"/>
            <w:shd w:val="clear" w:color="auto" w:fill="auto"/>
          </w:tcPr>
          <w:p w14:paraId="2F3DA81F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shd w:val="clear" w:color="auto" w:fill="auto"/>
          </w:tcPr>
          <w:p w14:paraId="6B678766" w14:textId="77777777" w:rsidR="00FA6A01" w:rsidRPr="00E94D8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value of funds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for any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liabilities other than </w:t>
            </w:r>
            <w:r w:rsidR="0001054E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01054E"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="0001054E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1054E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="0001054E" w:rsidRPr="0001054E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="0001054E" w:rsidRPr="0001054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A6A01" w14:paraId="578F3625" w14:textId="77777777" w:rsidTr="005826CC">
        <w:tc>
          <w:tcPr>
            <w:tcW w:w="1701" w:type="dxa"/>
            <w:shd w:val="clear" w:color="auto" w:fill="auto"/>
          </w:tcPr>
          <w:p w14:paraId="205B7A01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shd w:val="clear" w:color="auto" w:fill="auto"/>
          </w:tcPr>
          <w:p w14:paraId="70642FBC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for any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liabilities other than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01054E"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Pr="0001054E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01054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4E88220D" w14:textId="77777777" w:rsidR="008569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Column 4 is </w:t>
            </w:r>
            <w:r w:rsidR="003C4950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 w:rsidR="003C4950">
              <w:rPr>
                <w:rFonts w:ascii="Times New Roman" w:hAnsi="Times New Roman"/>
                <w:bCs/>
                <w:sz w:val="24"/>
                <w:szCs w:val="24"/>
              </w:rPr>
              <w:t xml:space="preserve">column. Report the </w:t>
            </w:r>
            <w:r w:rsidR="003C495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 w:rsidR="003C4950">
              <w:rPr>
                <w:rFonts w:ascii="Times New Roman" w:hAnsi="Times New Roman"/>
                <w:bCs/>
                <w:sz w:val="24"/>
                <w:szCs w:val="24"/>
              </w:rPr>
              <w:t xml:space="preserve">in column 4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 w:rsidR="003C495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03C78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olumn 3</w:t>
            </w:r>
            <w:r w:rsidR="008D787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less</w:t>
            </w:r>
            <w:r w:rsidR="008D787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03C78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="00E94D8C">
              <w:rPr>
                <w:rFonts w:ascii="Times New Roman" w:hAnsi="Times New Roman"/>
                <w:bCs/>
                <w:sz w:val="24"/>
                <w:szCs w:val="24"/>
              </w:rPr>
              <w:t xml:space="preserve">olumn 2.  </w:t>
            </w:r>
          </w:p>
        </w:tc>
      </w:tr>
    </w:tbl>
    <w:p w14:paraId="2C1D1916" w14:textId="77777777" w:rsidR="00FA6A01" w:rsidRDefault="00FA6A01" w:rsidP="00E94D8C">
      <w:pPr>
        <w:tabs>
          <w:tab w:val="left" w:pos="539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7"/>
        <w:gridCol w:w="7231"/>
      </w:tblGrid>
      <w:tr w:rsidR="00FA6A01" w14:paraId="0A51473A" w14:textId="77777777" w:rsidTr="005826CC">
        <w:tc>
          <w:tcPr>
            <w:tcW w:w="1701" w:type="dxa"/>
            <w:shd w:val="clear" w:color="auto" w:fill="auto"/>
          </w:tcPr>
          <w:p w14:paraId="73582D31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Item 4.1</w:t>
            </w:r>
          </w:p>
        </w:tc>
        <w:tc>
          <w:tcPr>
            <w:tcW w:w="7371" w:type="dxa"/>
            <w:shd w:val="clear" w:color="auto" w:fill="auto"/>
          </w:tcPr>
          <w:p w14:paraId="18CAA697" w14:textId="77777777" w:rsidR="00FA6A01" w:rsidRPr="00E94D8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total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liabilities outstanding other than </w:t>
            </w:r>
            <w:r w:rsidR="0001054E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01054E"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="0001054E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1054E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="0001054E" w:rsidRPr="0001054E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="0001054E" w:rsidRPr="0001054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165B703" w14:textId="77777777" w:rsidR="00542E03" w:rsidRDefault="00542E0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4.1 is a derived item. </w:t>
            </w:r>
          </w:p>
          <w:p w14:paraId="262AC4DC" w14:textId="77777777" w:rsidR="008D7872" w:rsidRDefault="001655C0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liabilities outstanding other than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4.1 </w:t>
            </w:r>
            <w:r w:rsidR="00542E03">
              <w:rPr>
                <w:rFonts w:ascii="Times New Roman" w:hAnsi="Times New Roman"/>
                <w:bCs/>
                <w:sz w:val="24"/>
                <w:szCs w:val="24"/>
              </w:rPr>
              <w:t xml:space="preserve">(column 1) </w:t>
            </w:r>
            <w:r w:rsidR="00703C78">
              <w:rPr>
                <w:rFonts w:ascii="Times New Roman" w:hAnsi="Times New Roman"/>
                <w:bCs/>
                <w:sz w:val="24"/>
                <w:szCs w:val="24"/>
              </w:rPr>
              <w:t>as the sum of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column 1 of </w:t>
            </w:r>
            <w:r w:rsidR="00703C78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FA6A01" w:rsidRPr="005826CC">
              <w:rPr>
                <w:rFonts w:ascii="Times New Roman" w:hAnsi="Times New Roman"/>
                <w:bCs/>
                <w:sz w:val="24"/>
                <w:szCs w:val="24"/>
              </w:rPr>
              <w:t>tem</w:t>
            </w:r>
            <w:r w:rsidR="008D7872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="00FA6A01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4.1.1</w:t>
            </w:r>
            <w:r w:rsidR="008D7872">
              <w:rPr>
                <w:rFonts w:ascii="Times New Roman" w:hAnsi="Times New Roman"/>
                <w:bCs/>
                <w:sz w:val="24"/>
                <w:szCs w:val="24"/>
              </w:rPr>
              <w:t xml:space="preserve"> to 4.1.4 inclusive.</w:t>
            </w:r>
          </w:p>
          <w:p w14:paraId="51CEEC6F" w14:textId="77777777" w:rsidR="00542E03" w:rsidRPr="00542E03" w:rsidRDefault="00542E03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value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of funds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(columns 2, 3 and 4) in item 4.1 as the weighted average of the corresponding columns in i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tem</w:t>
            </w:r>
            <w:r w:rsidR="008D7872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4.1.1</w:t>
            </w:r>
            <w:r w:rsidR="008D7872">
              <w:rPr>
                <w:rFonts w:ascii="Times New Roman" w:hAnsi="Times New Roman"/>
                <w:bCs/>
                <w:sz w:val="24"/>
                <w:szCs w:val="24"/>
              </w:rPr>
              <w:t xml:space="preserve"> to 4.1.4 inclusive.</w:t>
            </w:r>
            <w:r w:rsidRPr="00542E0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FA6A01" w14:paraId="572D1D53" w14:textId="77777777" w:rsidTr="005826CC">
        <w:tc>
          <w:tcPr>
            <w:tcW w:w="1701" w:type="dxa"/>
            <w:shd w:val="clear" w:color="auto" w:fill="auto"/>
          </w:tcPr>
          <w:p w14:paraId="6B263AEF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Item 4.1.1</w:t>
            </w:r>
          </w:p>
        </w:tc>
        <w:tc>
          <w:tcPr>
            <w:tcW w:w="7371" w:type="dxa"/>
            <w:shd w:val="clear" w:color="auto" w:fill="auto"/>
          </w:tcPr>
          <w:p w14:paraId="34AFCBE0" w14:textId="77777777" w:rsidR="00FA6A01" w:rsidRPr="00E94D8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liabilities outstanding other than </w:t>
            </w:r>
            <w:r w:rsidR="0001054E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01054E"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="0001054E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1054E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="0001054E">
              <w:rPr>
                <w:rFonts w:ascii="Times New Roman" w:hAnsi="Times New Roman"/>
                <w:bCs/>
                <w:sz w:val="24"/>
                <w:szCs w:val="24"/>
              </w:rPr>
              <w:t xml:space="preserve"> held by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non-related parties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FA6A01" w14:paraId="7B1923DF" w14:textId="77777777" w:rsidTr="005826CC">
        <w:tc>
          <w:tcPr>
            <w:tcW w:w="1701" w:type="dxa"/>
            <w:shd w:val="clear" w:color="auto" w:fill="auto"/>
          </w:tcPr>
          <w:p w14:paraId="78CAE7E5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Item 4.1.2</w:t>
            </w:r>
          </w:p>
        </w:tc>
        <w:tc>
          <w:tcPr>
            <w:tcW w:w="7371" w:type="dxa"/>
            <w:shd w:val="clear" w:color="auto" w:fill="auto"/>
          </w:tcPr>
          <w:p w14:paraId="1B2F27DE" w14:textId="77777777" w:rsidR="00FA6A01" w:rsidRPr="00E94D8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liabilities outstanding other than </w:t>
            </w:r>
            <w:r w:rsidR="0001054E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01054E"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="0001054E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1054E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="0001054E">
              <w:rPr>
                <w:rFonts w:ascii="Times New Roman" w:hAnsi="Times New Roman"/>
                <w:bCs/>
                <w:sz w:val="24"/>
                <w:szCs w:val="24"/>
              </w:rPr>
              <w:t xml:space="preserve"> held by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related parties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FA6A01" w14:paraId="75770D40" w14:textId="77777777" w:rsidTr="005826CC">
        <w:tc>
          <w:tcPr>
            <w:tcW w:w="1701" w:type="dxa"/>
            <w:shd w:val="clear" w:color="auto" w:fill="auto"/>
          </w:tcPr>
          <w:p w14:paraId="0E821302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Item 4.1.3</w:t>
            </w:r>
          </w:p>
        </w:tc>
        <w:tc>
          <w:tcPr>
            <w:tcW w:w="7371" w:type="dxa"/>
            <w:shd w:val="clear" w:color="auto" w:fill="auto"/>
          </w:tcPr>
          <w:p w14:paraId="2F1FE3E8" w14:textId="77777777" w:rsidR="00FA6A01" w:rsidRPr="00E94D8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liabilities outstanding other than </w:t>
            </w:r>
            <w:r w:rsidR="0001054E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01054E"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="0001054E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1054E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="0001054E">
              <w:rPr>
                <w:rFonts w:ascii="Times New Roman" w:hAnsi="Times New Roman"/>
                <w:bCs/>
                <w:sz w:val="24"/>
                <w:szCs w:val="24"/>
              </w:rPr>
              <w:t xml:space="preserve"> held by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overseas operations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.   </w:t>
            </w:r>
          </w:p>
        </w:tc>
      </w:tr>
      <w:tr w:rsidR="00FA6A01" w14:paraId="2C43D7DD" w14:textId="77777777" w:rsidTr="005826CC">
        <w:tc>
          <w:tcPr>
            <w:tcW w:w="1701" w:type="dxa"/>
            <w:shd w:val="clear" w:color="auto" w:fill="auto"/>
          </w:tcPr>
          <w:p w14:paraId="73444583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Item 4.1.4</w:t>
            </w:r>
          </w:p>
        </w:tc>
        <w:tc>
          <w:tcPr>
            <w:tcW w:w="7371" w:type="dxa"/>
            <w:shd w:val="clear" w:color="auto" w:fill="auto"/>
          </w:tcPr>
          <w:p w14:paraId="1D2B96C5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liabilities outstanding other than </w:t>
            </w:r>
            <w:r w:rsidR="0001054E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01054E"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="0001054E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1054E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="0001054E">
              <w:rPr>
                <w:rFonts w:ascii="Times New Roman" w:hAnsi="Times New Roman"/>
                <w:bCs/>
                <w:sz w:val="24"/>
                <w:szCs w:val="24"/>
              </w:rPr>
              <w:t xml:space="preserve"> held by any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overseas operations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</w:tbl>
    <w:p w14:paraId="41BCFA06" w14:textId="77777777" w:rsidR="00FA6A01" w:rsidRPr="00AB4984" w:rsidRDefault="00FA6A01" w:rsidP="00E94D8C">
      <w:pPr>
        <w:keepNext/>
        <w:keepLines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Other new interest-bearing liabilities</w:t>
      </w:r>
    </w:p>
    <w:p w14:paraId="09D08FA0" w14:textId="77777777" w:rsidR="00FA6A01" w:rsidRPr="00AA7023" w:rsidRDefault="00FA6A01" w:rsidP="00AA702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5 collects information on any other new </w:t>
      </w:r>
      <w:r w:rsidRPr="00C07594">
        <w:rPr>
          <w:rFonts w:ascii="Times New Roman" w:hAnsi="Times New Roman"/>
          <w:b/>
          <w:bCs/>
          <w:i/>
          <w:sz w:val="24"/>
          <w:szCs w:val="24"/>
        </w:rPr>
        <w:t>interest-bearing</w:t>
      </w:r>
      <w:r>
        <w:rPr>
          <w:rFonts w:ascii="Times New Roman" w:hAnsi="Times New Roman"/>
          <w:bCs/>
          <w:sz w:val="24"/>
          <w:szCs w:val="24"/>
        </w:rPr>
        <w:t xml:space="preserve"> liabilities other than </w:t>
      </w:r>
      <w:r w:rsidR="00C07594">
        <w:rPr>
          <w:rFonts w:ascii="Times New Roman" w:hAnsi="Times New Roman"/>
          <w:b/>
          <w:bCs/>
          <w:i/>
          <w:sz w:val="24"/>
          <w:szCs w:val="24"/>
        </w:rPr>
        <w:t xml:space="preserve">deposits </w:t>
      </w:r>
      <w:r w:rsidR="00C07594">
        <w:rPr>
          <w:rFonts w:ascii="Times New Roman" w:hAnsi="Times New Roman"/>
          <w:bCs/>
          <w:sz w:val="24"/>
          <w:szCs w:val="24"/>
        </w:rPr>
        <w:t xml:space="preserve">and </w:t>
      </w:r>
      <w:r>
        <w:rPr>
          <w:rFonts w:ascii="Times New Roman" w:hAnsi="Times New Roman"/>
          <w:b/>
          <w:bCs/>
          <w:i/>
          <w:sz w:val="24"/>
          <w:szCs w:val="24"/>
        </w:rPr>
        <w:t>debt securities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21229FA1" w14:textId="77777777" w:rsidR="00FA6A01" w:rsidRPr="00AA7023" w:rsidRDefault="00FA6A01" w:rsidP="00AA702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>Reporting basis</w:t>
      </w:r>
      <w:r w:rsidRPr="00A02CE0">
        <w:rPr>
          <w:rFonts w:ascii="Times New Roman" w:hAnsi="Times New Roman"/>
          <w:b/>
          <w:sz w:val="24"/>
          <w:szCs w:val="24"/>
        </w:rPr>
        <w:t>:</w:t>
      </w:r>
      <w:r w:rsidRPr="00A02CE0">
        <w:rPr>
          <w:rFonts w:ascii="Times New Roman" w:hAnsi="Times New Roman"/>
          <w:sz w:val="24"/>
          <w:szCs w:val="24"/>
        </w:rPr>
        <w:t xml:space="preserve"> report item </w:t>
      </w:r>
      <w:r w:rsidR="004546AB">
        <w:rPr>
          <w:rFonts w:ascii="Times New Roman" w:hAnsi="Times New Roman"/>
          <w:sz w:val="24"/>
          <w:szCs w:val="24"/>
        </w:rPr>
        <w:t>5</w:t>
      </w:r>
      <w:r w:rsidRPr="00A02CE0">
        <w:rPr>
          <w:rFonts w:ascii="Times New Roman" w:hAnsi="Times New Roman"/>
          <w:sz w:val="24"/>
          <w:szCs w:val="24"/>
        </w:rPr>
        <w:t xml:space="preserve"> </w:t>
      </w:r>
      <w:r w:rsidR="00A02CE0" w:rsidRPr="00A02CE0">
        <w:rPr>
          <w:rFonts w:ascii="Times New Roman" w:hAnsi="Times New Roman"/>
          <w:sz w:val="24"/>
          <w:szCs w:val="24"/>
        </w:rPr>
        <w:t>during</w:t>
      </w:r>
      <w:r w:rsidRPr="00A02CE0">
        <w:rPr>
          <w:rFonts w:ascii="Times New Roman" w:hAnsi="Times New Roman"/>
          <w:sz w:val="24"/>
          <w:szCs w:val="24"/>
        </w:rPr>
        <w:t xml:space="preserve"> the </w:t>
      </w:r>
      <w:r w:rsidRPr="003048B0">
        <w:rPr>
          <w:rFonts w:ascii="Times New Roman" w:hAnsi="Times New Roman"/>
          <w:b/>
          <w:i/>
          <w:sz w:val="24"/>
          <w:szCs w:val="24"/>
        </w:rPr>
        <w:t>reporting period</w:t>
      </w:r>
      <w:r w:rsidR="00C167FB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167FB">
        <w:rPr>
          <w:rFonts w:ascii="Times New Roman" w:hAnsi="Times New Roman"/>
          <w:sz w:val="24"/>
          <w:szCs w:val="24"/>
        </w:rPr>
        <w:t xml:space="preserve">or as at the end of the </w:t>
      </w:r>
      <w:r w:rsidR="00C167FB" w:rsidRPr="00C167FB">
        <w:rPr>
          <w:rFonts w:ascii="Times New Roman" w:hAnsi="Times New Roman"/>
          <w:b/>
          <w:i/>
          <w:sz w:val="24"/>
          <w:szCs w:val="24"/>
        </w:rPr>
        <w:t xml:space="preserve">reporting period </w:t>
      </w:r>
      <w:r w:rsidR="00C167FB">
        <w:rPr>
          <w:rFonts w:ascii="Times New Roman" w:hAnsi="Times New Roman"/>
          <w:sz w:val="24"/>
          <w:szCs w:val="24"/>
        </w:rPr>
        <w:t>as directed</w:t>
      </w:r>
      <w:r w:rsidRPr="00A02CE0">
        <w:rPr>
          <w:rFonts w:ascii="Times New Roman" w:hAnsi="Times New Roman"/>
          <w:sz w:val="24"/>
          <w:szCs w:val="24"/>
        </w:rPr>
        <w:t>.</w:t>
      </w:r>
      <w:r w:rsidR="00AA7023">
        <w:rPr>
          <w:rFonts w:ascii="Times New Roman" w:hAnsi="Times New Roman"/>
          <w:sz w:val="24"/>
          <w:szCs w:val="24"/>
        </w:rPr>
        <w:t xml:space="preserve">  </w:t>
      </w:r>
    </w:p>
    <w:p w14:paraId="4852A74C" w14:textId="77777777" w:rsidR="00FA6A01" w:rsidRDefault="00FA6A01" w:rsidP="00AA702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If a reporting entity is funded by another entity (e.g. a parent entity), then </w:t>
      </w:r>
      <w:r w:rsidR="00F012FE">
        <w:rPr>
          <w:rFonts w:ascii="Times New Roman" w:hAnsi="Times New Roman"/>
          <w:bCs/>
          <w:sz w:val="24"/>
          <w:szCs w:val="24"/>
        </w:rPr>
        <w:t xml:space="preserve">report </w:t>
      </w:r>
      <w:r>
        <w:rPr>
          <w:rFonts w:ascii="Times New Roman" w:hAnsi="Times New Roman"/>
          <w:bCs/>
          <w:sz w:val="24"/>
          <w:szCs w:val="24"/>
        </w:rPr>
        <w:t xml:space="preserve">that (repayable) funding in this item unless that funding takes the form of </w:t>
      </w:r>
      <w:r w:rsidRPr="00C07594">
        <w:rPr>
          <w:rFonts w:ascii="Times New Roman" w:hAnsi="Times New Roman"/>
          <w:b/>
          <w:bCs/>
          <w:i/>
          <w:sz w:val="24"/>
          <w:szCs w:val="24"/>
        </w:rPr>
        <w:t>deposits</w:t>
      </w:r>
      <w:r>
        <w:rPr>
          <w:rFonts w:ascii="Times New Roman" w:hAnsi="Times New Roman"/>
          <w:bCs/>
          <w:sz w:val="24"/>
          <w:szCs w:val="24"/>
        </w:rPr>
        <w:t xml:space="preserve"> or </w:t>
      </w:r>
      <w:r w:rsidRPr="00C07594">
        <w:rPr>
          <w:rFonts w:ascii="Times New Roman" w:hAnsi="Times New Roman"/>
          <w:b/>
          <w:bCs/>
          <w:i/>
          <w:sz w:val="24"/>
          <w:szCs w:val="24"/>
        </w:rPr>
        <w:t>debt securities</w:t>
      </w:r>
      <w:r>
        <w:rPr>
          <w:rFonts w:ascii="Times New Roman" w:hAnsi="Times New Roman"/>
          <w:bCs/>
          <w:sz w:val="24"/>
          <w:szCs w:val="24"/>
        </w:rPr>
        <w:t xml:space="preserve"> (in which case </w:t>
      </w:r>
      <w:r w:rsidR="00DC3591">
        <w:rPr>
          <w:rFonts w:ascii="Times New Roman" w:hAnsi="Times New Roman"/>
          <w:bCs/>
          <w:sz w:val="24"/>
          <w:szCs w:val="24"/>
        </w:rPr>
        <w:t>that funding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F012FE">
        <w:rPr>
          <w:rFonts w:ascii="Times New Roman" w:hAnsi="Times New Roman"/>
          <w:bCs/>
          <w:sz w:val="24"/>
          <w:szCs w:val="24"/>
        </w:rPr>
        <w:t xml:space="preserve">must be </w:t>
      </w:r>
      <w:r>
        <w:rPr>
          <w:rFonts w:ascii="Times New Roman" w:hAnsi="Times New Roman"/>
          <w:bCs/>
          <w:sz w:val="24"/>
          <w:szCs w:val="24"/>
        </w:rPr>
        <w:t>report</w:t>
      </w:r>
      <w:r w:rsidR="00F012FE">
        <w:rPr>
          <w:rFonts w:ascii="Times New Roman" w:hAnsi="Times New Roman"/>
          <w:bCs/>
          <w:sz w:val="24"/>
          <w:szCs w:val="24"/>
        </w:rPr>
        <w:t>ed</w:t>
      </w:r>
      <w:r w:rsidR="003048B0">
        <w:rPr>
          <w:rFonts w:ascii="Times New Roman" w:hAnsi="Times New Roman"/>
          <w:bCs/>
          <w:sz w:val="24"/>
          <w:szCs w:val="24"/>
        </w:rPr>
        <w:t xml:space="preserve"> on ARF </w:t>
      </w:r>
      <w:r w:rsidR="00703C78">
        <w:rPr>
          <w:rFonts w:ascii="Times New Roman" w:hAnsi="Times New Roman"/>
          <w:bCs/>
          <w:sz w:val="24"/>
          <w:szCs w:val="24"/>
        </w:rPr>
        <w:t>747.0</w:t>
      </w:r>
      <w:r w:rsidR="00E13D5A">
        <w:rPr>
          <w:rFonts w:ascii="Times New Roman" w:hAnsi="Times New Roman"/>
          <w:bCs/>
          <w:sz w:val="24"/>
          <w:szCs w:val="24"/>
        </w:rPr>
        <w:t>A</w:t>
      </w:r>
      <w:r w:rsidR="00703C78">
        <w:rPr>
          <w:rFonts w:ascii="Times New Roman" w:hAnsi="Times New Roman"/>
          <w:bCs/>
          <w:sz w:val="24"/>
          <w:szCs w:val="24"/>
        </w:rPr>
        <w:t xml:space="preserve"> or in i</w:t>
      </w:r>
      <w:r>
        <w:rPr>
          <w:rFonts w:ascii="Times New Roman" w:hAnsi="Times New Roman"/>
          <w:bCs/>
          <w:sz w:val="24"/>
          <w:szCs w:val="24"/>
        </w:rPr>
        <w:t>tems 1 and/or 2</w:t>
      </w:r>
      <w:r w:rsidR="00AA7023">
        <w:rPr>
          <w:rFonts w:ascii="Times New Roman" w:hAnsi="Times New Roman"/>
          <w:bCs/>
          <w:sz w:val="24"/>
          <w:szCs w:val="24"/>
        </w:rPr>
        <w:t xml:space="preserve"> of this form, as appropriate).</w:t>
      </w:r>
    </w:p>
    <w:p w14:paraId="25E8F736" w14:textId="77777777" w:rsidR="00FA6A01" w:rsidRDefault="00FA6A01" w:rsidP="00AA702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Exclude </w:t>
      </w:r>
      <w:r w:rsidRPr="00D661E3">
        <w:rPr>
          <w:rFonts w:ascii="Times New Roman" w:hAnsi="Times New Roman"/>
          <w:b/>
          <w:bCs/>
          <w:i/>
          <w:sz w:val="24"/>
          <w:szCs w:val="24"/>
        </w:rPr>
        <w:t>derivative</w:t>
      </w:r>
      <w:r w:rsidR="00AA7023">
        <w:rPr>
          <w:rFonts w:ascii="Times New Roman" w:hAnsi="Times New Roman"/>
          <w:bCs/>
          <w:sz w:val="24"/>
          <w:szCs w:val="24"/>
        </w:rPr>
        <w:t xml:space="preserve"> liabilities.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7223"/>
      </w:tblGrid>
      <w:tr w:rsidR="00FA6A01" w14:paraId="0DD655F2" w14:textId="77777777" w:rsidTr="005826CC">
        <w:tc>
          <w:tcPr>
            <w:tcW w:w="1701" w:type="dxa"/>
            <w:shd w:val="clear" w:color="auto" w:fill="auto"/>
          </w:tcPr>
          <w:p w14:paraId="75609BF8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shd w:val="clear" w:color="auto" w:fill="auto"/>
          </w:tcPr>
          <w:p w14:paraId="164C72A1" w14:textId="77777777" w:rsidR="00AB31E8" w:rsidRPr="00AA7023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value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of any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liabilities </w:t>
            </w:r>
            <w:r w:rsidR="00AB31E8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AB31E8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AB31E8"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="00AB31E8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B31E8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="00C167F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C167FB">
              <w:rPr>
                <w:rFonts w:ascii="Times New Roman" w:hAnsi="Times New Roman"/>
                <w:bCs/>
                <w:sz w:val="24"/>
                <w:szCs w:val="24"/>
              </w:rPr>
              <w:t xml:space="preserve">issued during the </w:t>
            </w:r>
            <w:r w:rsidR="00C167F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="00AB31E8" w:rsidRPr="0001054E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="00AB31E8" w:rsidRPr="0001054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A6A01" w14:paraId="41BEAA62" w14:textId="77777777" w:rsidTr="005826CC">
        <w:tc>
          <w:tcPr>
            <w:tcW w:w="1701" w:type="dxa"/>
            <w:shd w:val="clear" w:color="auto" w:fill="auto"/>
          </w:tcPr>
          <w:p w14:paraId="72ABD504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shd w:val="clear" w:color="auto" w:fill="auto"/>
          </w:tcPr>
          <w:p w14:paraId="4517EBD2" w14:textId="77777777" w:rsidR="00AB31E8" w:rsidRPr="00AA7023" w:rsidRDefault="00FA6A01" w:rsidP="00AD7FF7">
            <w:pPr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 w:rsidR="00C167FB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C167F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on any </w:t>
            </w:r>
            <w:r w:rsidRPr="003048B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liabilities </w:t>
            </w:r>
            <w:r w:rsidR="00AB31E8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AB31E8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AB31E8"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="00AB31E8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B31E8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="00C167F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C167FB">
              <w:rPr>
                <w:rFonts w:ascii="Times New Roman" w:hAnsi="Times New Roman"/>
                <w:bCs/>
                <w:sz w:val="24"/>
                <w:szCs w:val="24"/>
              </w:rPr>
              <w:t xml:space="preserve">issued during the </w:t>
            </w:r>
            <w:r w:rsidR="00C167F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="00AB31E8" w:rsidRPr="0001054E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="00AB31E8" w:rsidRPr="0001054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A6A01" w14:paraId="7AA746FE" w14:textId="77777777" w:rsidTr="005826CC">
        <w:tc>
          <w:tcPr>
            <w:tcW w:w="1701" w:type="dxa"/>
            <w:shd w:val="clear" w:color="auto" w:fill="auto"/>
          </w:tcPr>
          <w:p w14:paraId="4A9B5C4D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shd w:val="clear" w:color="auto" w:fill="auto"/>
          </w:tcPr>
          <w:p w14:paraId="4530C2A0" w14:textId="77777777" w:rsidR="00AB31E8" w:rsidRPr="00AA7023" w:rsidRDefault="00FA6A01" w:rsidP="00AD7FF7">
            <w:pPr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value of funds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167FB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C167F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for any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liabilities </w:t>
            </w:r>
            <w:r w:rsidR="00AB31E8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AB31E8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AB31E8"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="00AB31E8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B31E8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="00C167F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C167FB">
              <w:rPr>
                <w:rFonts w:ascii="Times New Roman" w:hAnsi="Times New Roman"/>
                <w:bCs/>
                <w:sz w:val="24"/>
                <w:szCs w:val="24"/>
              </w:rPr>
              <w:t xml:space="preserve">issued during the </w:t>
            </w:r>
            <w:r w:rsidR="00C167F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="00AB31E8" w:rsidRPr="0001054E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="00AB31E8" w:rsidRPr="0001054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A6A01" w14:paraId="7B8462CB" w14:textId="77777777" w:rsidTr="005826CC">
        <w:tc>
          <w:tcPr>
            <w:tcW w:w="1701" w:type="dxa"/>
            <w:shd w:val="clear" w:color="auto" w:fill="auto"/>
          </w:tcPr>
          <w:p w14:paraId="7E5B7A6D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shd w:val="clear" w:color="auto" w:fill="auto"/>
          </w:tcPr>
          <w:p w14:paraId="1674A70E" w14:textId="77777777" w:rsidR="00AB31E8" w:rsidRPr="00AA7023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 w:rsidR="00C167FB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C167F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for any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liabilities </w:t>
            </w:r>
            <w:r w:rsidR="00AB31E8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AB31E8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AB31E8"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="00AB31E8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B31E8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="00C167F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C167FB">
              <w:rPr>
                <w:rFonts w:ascii="Times New Roman" w:hAnsi="Times New Roman"/>
                <w:bCs/>
                <w:sz w:val="24"/>
                <w:szCs w:val="24"/>
              </w:rPr>
              <w:t xml:space="preserve">issued during the </w:t>
            </w:r>
            <w:r w:rsidR="00C167F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="00AB31E8" w:rsidRPr="0001054E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="00AB31E8" w:rsidRPr="0001054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14397684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Column 4 is </w:t>
            </w:r>
            <w:r w:rsidR="00C167FB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derived</w:t>
            </w:r>
            <w:r w:rsidR="00703C7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167FB">
              <w:rPr>
                <w:rFonts w:ascii="Times New Roman" w:hAnsi="Times New Roman"/>
                <w:bCs/>
                <w:sz w:val="24"/>
                <w:szCs w:val="24"/>
              </w:rPr>
              <w:t xml:space="preserve">column. Report the </w:t>
            </w:r>
            <w:r w:rsidR="00C167F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 w:rsidR="00C167FB">
              <w:rPr>
                <w:rFonts w:ascii="Times New Roman" w:hAnsi="Times New Roman"/>
                <w:bCs/>
                <w:sz w:val="24"/>
                <w:szCs w:val="24"/>
              </w:rPr>
              <w:t xml:space="preserve">in column 4 </w:t>
            </w:r>
            <w:r w:rsidR="00703C78"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 w:rsidR="00C167F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03C78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olumn 3 less</w:t>
            </w:r>
            <w:r w:rsidR="008D787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03C78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="00AA7023">
              <w:rPr>
                <w:rFonts w:ascii="Times New Roman" w:hAnsi="Times New Roman"/>
                <w:bCs/>
                <w:sz w:val="24"/>
                <w:szCs w:val="24"/>
              </w:rPr>
              <w:t xml:space="preserve">olumn 2.  </w:t>
            </w:r>
          </w:p>
        </w:tc>
      </w:tr>
    </w:tbl>
    <w:p w14:paraId="20CEF278" w14:textId="77777777" w:rsidR="00FA6A01" w:rsidRDefault="00FA6A01" w:rsidP="00AA7023">
      <w:pPr>
        <w:tabs>
          <w:tab w:val="left" w:pos="539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8"/>
        <w:gridCol w:w="7230"/>
      </w:tblGrid>
      <w:tr w:rsidR="00FA6A01" w14:paraId="16EC2685" w14:textId="77777777" w:rsidTr="005826CC">
        <w:tc>
          <w:tcPr>
            <w:tcW w:w="1701" w:type="dxa"/>
            <w:shd w:val="clear" w:color="auto" w:fill="auto"/>
          </w:tcPr>
          <w:p w14:paraId="3E38AEA6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Item 5.1</w:t>
            </w:r>
          </w:p>
        </w:tc>
        <w:tc>
          <w:tcPr>
            <w:tcW w:w="7371" w:type="dxa"/>
            <w:shd w:val="clear" w:color="auto" w:fill="auto"/>
          </w:tcPr>
          <w:p w14:paraId="1F90F3F8" w14:textId="77777777" w:rsidR="00AB31E8" w:rsidRPr="00AA7023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total </w:t>
            </w:r>
            <w:r w:rsidRPr="005826CC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new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liabilities </w:t>
            </w:r>
            <w:r w:rsidR="00AB31E8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AB31E8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AB31E8"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="00AB31E8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B31E8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="00AB31E8" w:rsidRPr="0001054E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="00AB31E8" w:rsidRPr="0001054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7C8E8358" w14:textId="77777777" w:rsidR="00FA6A01" w:rsidRPr="00AB4984" w:rsidRDefault="00FA6A01" w:rsidP="00AA7023">
      <w:pPr>
        <w:keepNext/>
        <w:keepLines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Hedging</w:t>
      </w:r>
    </w:p>
    <w:p w14:paraId="0251CEAB" w14:textId="77777777" w:rsidR="00FA6A01" w:rsidRPr="00BC09F6" w:rsidRDefault="004546AB" w:rsidP="00BC09F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Item 6</w:t>
      </w:r>
      <w:r w:rsidR="00FA6A01">
        <w:rPr>
          <w:rFonts w:ascii="Times New Roman" w:hAnsi="Times New Roman"/>
          <w:bCs/>
          <w:sz w:val="24"/>
          <w:szCs w:val="24"/>
        </w:rPr>
        <w:t xml:space="preserve"> collects information on the fair value, </w:t>
      </w:r>
      <w:r w:rsidR="00FA6A01" w:rsidRPr="008D309E">
        <w:rPr>
          <w:rFonts w:ascii="Times New Roman" w:hAnsi="Times New Roman"/>
          <w:b/>
          <w:bCs/>
          <w:i/>
          <w:sz w:val="24"/>
          <w:szCs w:val="24"/>
        </w:rPr>
        <w:t xml:space="preserve">interest income </w:t>
      </w:r>
      <w:r w:rsidR="008D309E" w:rsidRPr="008D309E">
        <w:rPr>
          <w:rFonts w:ascii="Times New Roman" w:hAnsi="Times New Roman"/>
          <w:b/>
          <w:bCs/>
          <w:i/>
          <w:sz w:val="24"/>
          <w:szCs w:val="24"/>
        </w:rPr>
        <w:t>earned</w:t>
      </w:r>
      <w:r w:rsidR="00FA6A01">
        <w:rPr>
          <w:rFonts w:ascii="Times New Roman" w:hAnsi="Times New Roman"/>
          <w:bCs/>
          <w:sz w:val="24"/>
          <w:szCs w:val="24"/>
        </w:rPr>
        <w:t xml:space="preserve"> and </w:t>
      </w:r>
      <w:r w:rsidR="00FA6A01" w:rsidRPr="008D309E">
        <w:rPr>
          <w:rFonts w:ascii="Times New Roman" w:hAnsi="Times New Roman"/>
          <w:b/>
          <w:bCs/>
          <w:i/>
          <w:sz w:val="24"/>
          <w:szCs w:val="24"/>
        </w:rPr>
        <w:t xml:space="preserve">interest expense </w:t>
      </w:r>
      <w:r w:rsidR="008D309E" w:rsidRPr="008D309E">
        <w:rPr>
          <w:rFonts w:ascii="Times New Roman" w:hAnsi="Times New Roman"/>
          <w:b/>
          <w:bCs/>
          <w:i/>
          <w:sz w:val="24"/>
          <w:szCs w:val="24"/>
        </w:rPr>
        <w:t>incurred</w:t>
      </w:r>
      <w:r w:rsidR="008D309E">
        <w:rPr>
          <w:rFonts w:ascii="Times New Roman" w:hAnsi="Times New Roman"/>
          <w:bCs/>
          <w:sz w:val="24"/>
          <w:szCs w:val="24"/>
        </w:rPr>
        <w:t xml:space="preserve"> </w:t>
      </w:r>
      <w:r w:rsidR="00FA6A01">
        <w:rPr>
          <w:rFonts w:ascii="Times New Roman" w:hAnsi="Times New Roman"/>
          <w:bCs/>
          <w:sz w:val="24"/>
          <w:szCs w:val="24"/>
        </w:rPr>
        <w:t xml:space="preserve">associated with </w:t>
      </w:r>
      <w:r w:rsidR="00FA6A01" w:rsidRPr="003048B0">
        <w:rPr>
          <w:rFonts w:ascii="Times New Roman" w:hAnsi="Times New Roman"/>
          <w:b/>
          <w:bCs/>
          <w:i/>
          <w:sz w:val="24"/>
          <w:szCs w:val="24"/>
        </w:rPr>
        <w:t>derivatives</w:t>
      </w:r>
      <w:r w:rsidR="00FA6A01">
        <w:rPr>
          <w:rFonts w:ascii="Times New Roman" w:hAnsi="Times New Roman"/>
          <w:bCs/>
          <w:sz w:val="24"/>
          <w:szCs w:val="24"/>
        </w:rPr>
        <w:t xml:space="preserve"> hedging </w:t>
      </w:r>
      <w:r w:rsidR="00FA6A01" w:rsidRPr="003048B0">
        <w:rPr>
          <w:rFonts w:ascii="Times New Roman" w:hAnsi="Times New Roman"/>
          <w:b/>
          <w:bCs/>
          <w:i/>
          <w:sz w:val="24"/>
          <w:szCs w:val="24"/>
        </w:rPr>
        <w:t>banking book</w:t>
      </w:r>
      <w:r w:rsidR="00FA6A01">
        <w:rPr>
          <w:rFonts w:ascii="Times New Roman" w:hAnsi="Times New Roman"/>
          <w:bCs/>
          <w:sz w:val="24"/>
          <w:szCs w:val="24"/>
        </w:rPr>
        <w:t xml:space="preserve"> assets and liabilities. </w:t>
      </w:r>
    </w:p>
    <w:p w14:paraId="177227CD" w14:textId="77777777" w:rsidR="00FA6A01" w:rsidRPr="00BC09F6" w:rsidRDefault="00FA6A01" w:rsidP="00BC09F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A02CE0">
        <w:rPr>
          <w:rFonts w:ascii="Times New Roman" w:hAnsi="Times New Roman"/>
          <w:b/>
          <w:sz w:val="24"/>
          <w:szCs w:val="24"/>
        </w:rPr>
        <w:t>basis:</w:t>
      </w:r>
      <w:r w:rsidRPr="00A02CE0">
        <w:rPr>
          <w:rFonts w:ascii="Times New Roman" w:hAnsi="Times New Roman"/>
          <w:sz w:val="24"/>
          <w:szCs w:val="24"/>
        </w:rPr>
        <w:t xml:space="preserve"> report item </w:t>
      </w:r>
      <w:r w:rsidR="004546AB">
        <w:rPr>
          <w:rFonts w:ascii="Times New Roman" w:hAnsi="Times New Roman"/>
          <w:sz w:val="24"/>
          <w:szCs w:val="24"/>
        </w:rPr>
        <w:t>6</w:t>
      </w:r>
      <w:r w:rsidRPr="00A02CE0">
        <w:rPr>
          <w:rFonts w:ascii="Times New Roman" w:hAnsi="Times New Roman"/>
          <w:sz w:val="24"/>
          <w:szCs w:val="24"/>
        </w:rPr>
        <w:t xml:space="preserve"> as at the end of the </w:t>
      </w:r>
      <w:r w:rsidRPr="003048B0">
        <w:rPr>
          <w:rFonts w:ascii="Times New Roman" w:hAnsi="Times New Roman"/>
          <w:b/>
          <w:i/>
          <w:sz w:val="24"/>
          <w:szCs w:val="24"/>
        </w:rPr>
        <w:t>reporting period</w:t>
      </w:r>
      <w:r w:rsidR="00A02CE0" w:rsidRPr="00A02CE0">
        <w:rPr>
          <w:rFonts w:ascii="Times New Roman" w:hAnsi="Times New Roman"/>
          <w:sz w:val="24"/>
          <w:szCs w:val="24"/>
        </w:rPr>
        <w:t xml:space="preserve"> or during the </w:t>
      </w:r>
      <w:r w:rsidR="00A02CE0" w:rsidRPr="003048B0">
        <w:rPr>
          <w:rFonts w:ascii="Times New Roman" w:hAnsi="Times New Roman"/>
          <w:b/>
          <w:i/>
          <w:sz w:val="24"/>
          <w:szCs w:val="24"/>
        </w:rPr>
        <w:t>reporting period</w:t>
      </w:r>
      <w:r w:rsidR="00B4491F">
        <w:rPr>
          <w:rFonts w:ascii="Times New Roman" w:hAnsi="Times New Roman"/>
          <w:sz w:val="24"/>
          <w:szCs w:val="24"/>
        </w:rPr>
        <w:t xml:space="preserve"> as directed.</w:t>
      </w:r>
      <w:r w:rsidR="00BC09F6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7223"/>
      </w:tblGrid>
      <w:tr w:rsidR="00FA6A01" w14:paraId="2A419F30" w14:textId="77777777" w:rsidTr="005826CC">
        <w:tc>
          <w:tcPr>
            <w:tcW w:w="1701" w:type="dxa"/>
            <w:shd w:val="clear" w:color="auto" w:fill="auto"/>
          </w:tcPr>
          <w:p w14:paraId="116DA75D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shd w:val="clear" w:color="auto" w:fill="auto"/>
          </w:tcPr>
          <w:p w14:paraId="36BA54A1" w14:textId="77777777" w:rsidR="00FA6A01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the fair value </w:t>
            </w:r>
            <w:r w:rsidR="00B4491F">
              <w:rPr>
                <w:rFonts w:ascii="Times New Roman" w:hAnsi="Times New Roman"/>
                <w:bCs/>
                <w:sz w:val="24"/>
                <w:szCs w:val="24"/>
              </w:rPr>
              <w:t xml:space="preserve">as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at the end of the </w:t>
            </w:r>
            <w:r w:rsidR="008D309E" w:rsidRPr="003048B0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="00BC09F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254D8705" w14:textId="77777777" w:rsidR="008A24F5" w:rsidRPr="008A24F5" w:rsidRDefault="008A24F5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SBR: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submit column 1 with accounting type debit (assets). </w:t>
            </w:r>
          </w:p>
        </w:tc>
      </w:tr>
      <w:tr w:rsidR="00FA6A01" w14:paraId="4E4DE9EB" w14:textId="77777777" w:rsidTr="005826CC">
        <w:tc>
          <w:tcPr>
            <w:tcW w:w="1701" w:type="dxa"/>
            <w:shd w:val="clear" w:color="auto" w:fill="auto"/>
          </w:tcPr>
          <w:p w14:paraId="3284BC25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shd w:val="clear" w:color="auto" w:fill="auto"/>
          </w:tcPr>
          <w:p w14:paraId="2932AAC3" w14:textId="77777777" w:rsidR="00FA6A01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Report the value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="008D309E" w:rsidRPr="008D30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income earned</w:t>
            </w:r>
            <w:r w:rsidR="008D30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in the </w:t>
            </w:r>
            <w:r w:rsidR="008D309E" w:rsidRPr="003048B0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</w:p>
          <w:p w14:paraId="17CDD415" w14:textId="77777777" w:rsidR="008A24F5" w:rsidRPr="005826CC" w:rsidRDefault="008A24F5" w:rsidP="004B6A3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SBR: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submit column 2 with accounting type </w:t>
            </w:r>
            <w:r w:rsidR="004B6A33">
              <w:rPr>
                <w:rFonts w:ascii="Times New Roman" w:hAnsi="Times New Roman"/>
                <w:bCs/>
                <w:sz w:val="24"/>
                <w:szCs w:val="24"/>
              </w:rPr>
              <w:t>credit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(revenue).</w:t>
            </w:r>
          </w:p>
        </w:tc>
      </w:tr>
      <w:tr w:rsidR="00FA6A01" w14:paraId="082B8AEB" w14:textId="77777777" w:rsidTr="005826CC">
        <w:tc>
          <w:tcPr>
            <w:tcW w:w="1701" w:type="dxa"/>
            <w:shd w:val="clear" w:color="auto" w:fill="auto"/>
          </w:tcPr>
          <w:p w14:paraId="1E13B05E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Column 3</w:t>
            </w:r>
          </w:p>
        </w:tc>
        <w:tc>
          <w:tcPr>
            <w:tcW w:w="7371" w:type="dxa"/>
            <w:shd w:val="clear" w:color="auto" w:fill="auto"/>
          </w:tcPr>
          <w:p w14:paraId="7461D160" w14:textId="77777777" w:rsidR="00FA6A01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Report the value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="008D309E" w:rsidRPr="008D30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expense incurred</w:t>
            </w:r>
            <w:r w:rsidR="008D309E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in the </w:t>
            </w:r>
            <w:r w:rsidR="008D309E" w:rsidRPr="003048B0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</w:p>
          <w:p w14:paraId="67AA37CC" w14:textId="77777777" w:rsidR="008A24F5" w:rsidRPr="005826CC" w:rsidRDefault="008A24F5" w:rsidP="004B6A3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SBR: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submit column 3 with accounting type </w:t>
            </w:r>
            <w:r w:rsidR="004B6A33">
              <w:rPr>
                <w:rFonts w:ascii="Times New Roman" w:hAnsi="Times New Roman"/>
                <w:bCs/>
                <w:sz w:val="24"/>
                <w:szCs w:val="24"/>
              </w:rPr>
              <w:t>debit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(expense).</w:t>
            </w:r>
          </w:p>
        </w:tc>
      </w:tr>
    </w:tbl>
    <w:p w14:paraId="097D0BE0" w14:textId="77777777" w:rsidR="00FA6A01" w:rsidRDefault="00FA6A01" w:rsidP="00BC09F6">
      <w:pPr>
        <w:tabs>
          <w:tab w:val="left" w:pos="539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7244"/>
      </w:tblGrid>
      <w:tr w:rsidR="00FA6A01" w:rsidRPr="005826CC" w14:paraId="6A404586" w14:textId="77777777" w:rsidTr="005826CC">
        <w:tc>
          <w:tcPr>
            <w:tcW w:w="1701" w:type="dxa"/>
            <w:shd w:val="clear" w:color="auto" w:fill="auto"/>
          </w:tcPr>
          <w:p w14:paraId="1D3D5430" w14:textId="77777777" w:rsidR="00FA6A01" w:rsidRPr="005826CC" w:rsidRDefault="00FA6A01" w:rsidP="00AD7FF7">
            <w:pPr>
              <w:pStyle w:val="ListParagraph"/>
              <w:numPr>
                <w:ilvl w:val="1"/>
                <w:numId w:val="57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54D377AC" w14:textId="77777777" w:rsidR="00FA6A01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="00B4491F">
              <w:rPr>
                <w:rFonts w:ascii="Times New Roman" w:hAnsi="Times New Roman"/>
                <w:bCs/>
                <w:sz w:val="24"/>
                <w:szCs w:val="24"/>
              </w:rPr>
              <w:t xml:space="preserve"> total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D30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derivatives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used to hedge </w:t>
            </w:r>
            <w:r w:rsidRPr="008D30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banking book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assets and/or liabilities.</w:t>
            </w:r>
            <w:r w:rsidR="00AE0B1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</w:p>
          <w:p w14:paraId="4FA2F134" w14:textId="77777777" w:rsidR="00DF7BAC" w:rsidRDefault="00DF7BAC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fair value reported in </w:t>
            </w:r>
            <w:r w:rsidR="004546AB">
              <w:rPr>
                <w:rFonts w:ascii="Times New Roman" w:hAnsi="Times New Roman"/>
                <w:bCs/>
                <w:sz w:val="24"/>
                <w:szCs w:val="24"/>
              </w:rPr>
              <w:t xml:space="preserve">item 6.1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(column1) </w:t>
            </w:r>
            <w:r w:rsidR="00F012FE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 w:rsidR="0067148B">
              <w:rPr>
                <w:rFonts w:ascii="Times New Roman" w:hAnsi="Times New Roman"/>
                <w:bCs/>
                <w:sz w:val="24"/>
                <w:szCs w:val="24"/>
              </w:rPr>
              <w:t>be equal to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  <w:p w14:paraId="390C2B10" w14:textId="77777777" w:rsidR="008A24F5" w:rsidRDefault="00A61FD6" w:rsidP="00AD7FF7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sum of </w:t>
            </w:r>
            <w:r w:rsidR="0067148B" w:rsidRPr="008D30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banking book</w:t>
            </w:r>
            <w:r w:rsidR="0067148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4546AB" w:rsidRPr="009249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derivatives</w:t>
            </w:r>
            <w:r w:rsidR="0067148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D309E" w:rsidRPr="000F5033">
              <w:rPr>
                <w:rFonts w:ascii="Times New Roman" w:hAnsi="Times New Roman"/>
                <w:bCs/>
                <w:sz w:val="24"/>
                <w:szCs w:val="24"/>
              </w:rPr>
              <w:t>reported in item 1</w:t>
            </w:r>
            <w:r w:rsidR="008D309E">
              <w:rPr>
                <w:rFonts w:ascii="Times New Roman" w:hAnsi="Times New Roman"/>
                <w:bCs/>
                <w:sz w:val="24"/>
                <w:szCs w:val="24"/>
              </w:rPr>
              <w:t>0.3.2</w:t>
            </w:r>
            <w:r w:rsidR="00DF7BAC">
              <w:rPr>
                <w:rFonts w:ascii="Times New Roman" w:hAnsi="Times New Roman"/>
                <w:bCs/>
                <w:sz w:val="24"/>
                <w:szCs w:val="24"/>
              </w:rPr>
              <w:t xml:space="preserve"> (column 1) on ARF 720.0A</w:t>
            </w:r>
            <w:r w:rsidR="006866CC">
              <w:rPr>
                <w:rFonts w:ascii="Times New Roman" w:hAnsi="Times New Roman"/>
                <w:bCs/>
                <w:sz w:val="24"/>
                <w:szCs w:val="24"/>
              </w:rPr>
              <w:t>/B</w:t>
            </w:r>
            <w:r w:rsidRPr="004504DB">
              <w:rPr>
                <w:rFonts w:ascii="Calibri" w:eastAsia="Times New Roman" w:hAnsi="Calibri"/>
                <w:lang w:eastAsia="en-AU"/>
              </w:rPr>
              <w:t xml:space="preserve"> </w:t>
            </w:r>
            <w:r w:rsidRPr="00A61FD6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Pr="00A61FD6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banking book derivatives</w:t>
            </w:r>
            <w:r w:rsidRPr="00A61FD6">
              <w:rPr>
                <w:rFonts w:ascii="Times New Roman" w:hAnsi="Times New Roman"/>
                <w:bCs/>
                <w:sz w:val="24"/>
                <w:szCs w:val="24"/>
              </w:rPr>
              <w:t xml:space="preserve"> reported in item 1.1.7.1.2 on ARF 720.3</w:t>
            </w:r>
            <w:r w:rsidR="00DF7BAC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2DCD01E" w14:textId="77777777" w:rsidR="00DF7BAC" w:rsidRDefault="006866CC" w:rsidP="005652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less</w:t>
            </w:r>
          </w:p>
          <w:p w14:paraId="0C28D76F" w14:textId="77777777" w:rsidR="0067148B" w:rsidRDefault="00A61FD6" w:rsidP="00AD7FF7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12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sum of </w:t>
            </w:r>
            <w:r w:rsidR="00DF7BAC" w:rsidRPr="008D30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banking book</w:t>
            </w:r>
            <w:r w:rsidR="00DF7BA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DF7BAC" w:rsidRPr="009249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derivatives</w:t>
            </w:r>
            <w:r w:rsidR="00DF7BA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DF7BAC"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4546AB">
              <w:rPr>
                <w:rFonts w:ascii="Times New Roman" w:hAnsi="Times New Roman"/>
                <w:bCs/>
                <w:sz w:val="24"/>
                <w:szCs w:val="24"/>
              </w:rPr>
              <w:t xml:space="preserve">item 18.8.2 </w:t>
            </w:r>
            <w:r w:rsidR="00DF7BAC">
              <w:rPr>
                <w:rFonts w:ascii="Times New Roman" w:hAnsi="Times New Roman"/>
                <w:bCs/>
                <w:sz w:val="24"/>
                <w:szCs w:val="24"/>
              </w:rPr>
              <w:t xml:space="preserve">(column 1) </w:t>
            </w:r>
            <w:r w:rsidR="003E389F"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="008D309E">
              <w:rPr>
                <w:rFonts w:ascii="Times New Roman" w:hAnsi="Times New Roman"/>
                <w:sz w:val="24"/>
                <w:szCs w:val="24"/>
              </w:rPr>
              <w:t>ARF 720.0A</w:t>
            </w:r>
            <w:r w:rsidR="006866CC">
              <w:rPr>
                <w:rFonts w:ascii="Times New Roman" w:hAnsi="Times New Roman"/>
                <w:sz w:val="24"/>
                <w:szCs w:val="24"/>
              </w:rPr>
              <w:t>/B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A61FD6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banking book derivatives</w:t>
            </w:r>
            <w:r w:rsidRPr="00A61FD6">
              <w:rPr>
                <w:rFonts w:ascii="Times New Roman" w:hAnsi="Times New Roman"/>
                <w:sz w:val="24"/>
                <w:szCs w:val="24"/>
              </w:rPr>
              <w:t xml:space="preserve"> reported in item 3.1.4.1.2 on ARF 720.3</w:t>
            </w:r>
            <w:r w:rsidR="006866C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5DD6A36" w14:textId="77777777" w:rsidR="00DC3591" w:rsidRPr="005826CC" w:rsidRDefault="00DC3591" w:rsidP="00DC359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C3591">
              <w:rPr>
                <w:rFonts w:ascii="Times New Roman" w:hAnsi="Times New Roman"/>
                <w:bCs/>
                <w:sz w:val="24"/>
                <w:szCs w:val="24"/>
              </w:rPr>
              <w:t>for entities that submit these forms.</w:t>
            </w:r>
          </w:p>
        </w:tc>
      </w:tr>
      <w:tr w:rsidR="00FA6A01" w:rsidRPr="005826CC" w14:paraId="0F62EF07" w14:textId="77777777" w:rsidTr="005826CC">
        <w:tc>
          <w:tcPr>
            <w:tcW w:w="1701" w:type="dxa"/>
            <w:shd w:val="clear" w:color="auto" w:fill="auto"/>
          </w:tcPr>
          <w:p w14:paraId="3EB81074" w14:textId="77777777" w:rsidR="00FA6A01" w:rsidRPr="005826CC" w:rsidRDefault="00FA6A01" w:rsidP="00AD7FF7">
            <w:pPr>
              <w:pStyle w:val="ListParagraph"/>
              <w:numPr>
                <w:ilvl w:val="2"/>
                <w:numId w:val="57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365C05C3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257F00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 w:rsidR="00257F00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tem 6.1, report </w:t>
            </w:r>
            <w:r w:rsidRPr="00257F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derivatives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used to hedge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housing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personal finance</w:t>
            </w:r>
            <w:r w:rsidR="00BC09F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0355D898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This item may be </w:t>
            </w:r>
            <w:r w:rsidR="00E96BD3">
              <w:rPr>
                <w:rFonts w:ascii="Times New Roman" w:hAnsi="Times New Roman"/>
                <w:bCs/>
                <w:sz w:val="24"/>
                <w:szCs w:val="24"/>
              </w:rPr>
              <w:t>reported as zero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if the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ADI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RFC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is not able to identify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derivatives </w:t>
            </w:r>
            <w:r w:rsidR="00BC09F6">
              <w:rPr>
                <w:rFonts w:ascii="Times New Roman" w:hAnsi="Times New Roman"/>
                <w:bCs/>
                <w:sz w:val="24"/>
                <w:szCs w:val="24"/>
              </w:rPr>
              <w:t>used for these purposes.</w:t>
            </w:r>
          </w:p>
        </w:tc>
      </w:tr>
      <w:tr w:rsidR="00FA6A01" w:rsidRPr="005826CC" w14:paraId="1A38D6F1" w14:textId="77777777" w:rsidTr="005826CC">
        <w:tc>
          <w:tcPr>
            <w:tcW w:w="1701" w:type="dxa"/>
            <w:shd w:val="clear" w:color="auto" w:fill="auto"/>
          </w:tcPr>
          <w:p w14:paraId="61788EAC" w14:textId="77777777" w:rsidR="00FA6A01" w:rsidRPr="005826CC" w:rsidRDefault="00FA6A01" w:rsidP="00AD7FF7">
            <w:pPr>
              <w:pStyle w:val="ListParagraph"/>
              <w:numPr>
                <w:ilvl w:val="2"/>
                <w:numId w:val="57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9063FFD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257F00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 w:rsidR="00257F00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tem 6.1, report </w:t>
            </w:r>
            <w:r w:rsidRPr="00257F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derivatives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used to hedge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business finance</w:t>
            </w:r>
            <w:r w:rsidR="00BC09F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2FD1AF24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This item may be </w:t>
            </w:r>
            <w:r w:rsidR="00E96BD3">
              <w:rPr>
                <w:rFonts w:ascii="Times New Roman" w:hAnsi="Times New Roman"/>
                <w:bCs/>
                <w:sz w:val="24"/>
                <w:szCs w:val="24"/>
              </w:rPr>
              <w:t xml:space="preserve">reported as zero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if the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ADI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RFC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is not able to identify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derivatives </w:t>
            </w:r>
            <w:r w:rsidR="00BC09F6">
              <w:rPr>
                <w:rFonts w:ascii="Times New Roman" w:hAnsi="Times New Roman"/>
                <w:bCs/>
                <w:sz w:val="24"/>
                <w:szCs w:val="24"/>
              </w:rPr>
              <w:t>used for these purposes.</w:t>
            </w:r>
          </w:p>
        </w:tc>
      </w:tr>
      <w:tr w:rsidR="00FA6A01" w:rsidRPr="005826CC" w14:paraId="5C259A59" w14:textId="77777777" w:rsidTr="005826CC">
        <w:tc>
          <w:tcPr>
            <w:tcW w:w="1701" w:type="dxa"/>
            <w:shd w:val="clear" w:color="auto" w:fill="auto"/>
          </w:tcPr>
          <w:p w14:paraId="119A8D62" w14:textId="77777777" w:rsidR="00FA6A01" w:rsidRPr="005826CC" w:rsidRDefault="00FA6A01" w:rsidP="00AD7FF7">
            <w:pPr>
              <w:pStyle w:val="ListParagraph"/>
              <w:numPr>
                <w:ilvl w:val="2"/>
                <w:numId w:val="57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712E940F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257F00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 w:rsidR="00257F00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tem 6.1, report </w:t>
            </w:r>
            <w:r w:rsidRPr="00257F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derivatives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used to hedge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BC09F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22F2EAC7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This item may be </w:t>
            </w:r>
            <w:r w:rsidR="00E96BD3">
              <w:rPr>
                <w:rFonts w:ascii="Times New Roman" w:hAnsi="Times New Roman"/>
                <w:bCs/>
                <w:sz w:val="24"/>
                <w:szCs w:val="24"/>
              </w:rPr>
              <w:t xml:space="preserve">reported as zero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if the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ADI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RFC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is not able to identify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derivatives </w:t>
            </w:r>
            <w:r w:rsidR="00BC09F6">
              <w:rPr>
                <w:rFonts w:ascii="Times New Roman" w:hAnsi="Times New Roman"/>
                <w:bCs/>
                <w:sz w:val="24"/>
                <w:szCs w:val="24"/>
              </w:rPr>
              <w:t>used for these purposes.</w:t>
            </w:r>
          </w:p>
        </w:tc>
      </w:tr>
      <w:tr w:rsidR="00FA6A01" w:rsidRPr="005826CC" w14:paraId="4A477CBC" w14:textId="77777777" w:rsidTr="005826CC">
        <w:tc>
          <w:tcPr>
            <w:tcW w:w="1701" w:type="dxa"/>
            <w:shd w:val="clear" w:color="auto" w:fill="auto"/>
          </w:tcPr>
          <w:p w14:paraId="299F422B" w14:textId="77777777" w:rsidR="00FA6A01" w:rsidRPr="005826CC" w:rsidRDefault="00FA6A01" w:rsidP="00AD7FF7">
            <w:pPr>
              <w:pStyle w:val="ListParagraph"/>
              <w:numPr>
                <w:ilvl w:val="2"/>
                <w:numId w:val="57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5DBA2C6F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257F00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 w:rsidR="00257F00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tem 6.1, report </w:t>
            </w:r>
            <w:r w:rsidRPr="00257F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derivatives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used to hedge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="00DF7B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DF7BAC">
              <w:rPr>
                <w:rFonts w:ascii="Times New Roman" w:hAnsi="Times New Roman"/>
                <w:bCs/>
                <w:sz w:val="24"/>
                <w:szCs w:val="24"/>
              </w:rPr>
              <w:t>issued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FA6A01" w:rsidRPr="005826CC" w14:paraId="2499A07F" w14:textId="77777777" w:rsidTr="005826CC">
        <w:tc>
          <w:tcPr>
            <w:tcW w:w="1701" w:type="dxa"/>
            <w:shd w:val="clear" w:color="auto" w:fill="auto"/>
          </w:tcPr>
          <w:p w14:paraId="33890D0B" w14:textId="77777777" w:rsidR="00FA6A01" w:rsidRPr="005826CC" w:rsidRDefault="00FA6A01" w:rsidP="00AD7FF7">
            <w:pPr>
              <w:pStyle w:val="ListParagraph"/>
              <w:numPr>
                <w:ilvl w:val="2"/>
                <w:numId w:val="57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2BC6232F" w14:textId="77777777" w:rsidR="00AB31E8" w:rsidRPr="00BC09F6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257F00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 w:rsidR="00257F00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tem 6.1, report </w:t>
            </w:r>
            <w:r w:rsidRPr="00257F0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derivatives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used to hedge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liabilities </w:t>
            </w:r>
            <w:r w:rsidR="00AB31E8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AB31E8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AB31E8"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="00AB31E8"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B31E8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="00AB31E8" w:rsidRPr="0001054E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="00AB31E8" w:rsidRPr="0001054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6B4080C9" w14:textId="77777777" w:rsidR="00FA6A01" w:rsidRPr="005826CC" w:rsidRDefault="00FA6A01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This item may be </w:t>
            </w:r>
            <w:r w:rsidR="00E96BD3">
              <w:rPr>
                <w:rFonts w:ascii="Times New Roman" w:hAnsi="Times New Roman"/>
                <w:bCs/>
                <w:sz w:val="24"/>
                <w:szCs w:val="24"/>
              </w:rPr>
              <w:t xml:space="preserve">reported as zero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if the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ADI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RFC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is not able to identify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derivatives </w:t>
            </w:r>
            <w:r w:rsidR="00BC09F6">
              <w:rPr>
                <w:rFonts w:ascii="Times New Roman" w:hAnsi="Times New Roman"/>
                <w:bCs/>
                <w:sz w:val="24"/>
                <w:szCs w:val="24"/>
              </w:rPr>
              <w:t>used for these purposes.</w:t>
            </w:r>
          </w:p>
        </w:tc>
      </w:tr>
    </w:tbl>
    <w:p w14:paraId="34AEFD2E" w14:textId="77777777" w:rsidR="00FA6A01" w:rsidRDefault="00FA6A01" w:rsidP="00DE7AA3">
      <w:pPr>
        <w:tabs>
          <w:tab w:val="left" w:pos="539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14:paraId="3833ADC5" w14:textId="77777777" w:rsidR="00B879D7" w:rsidRDefault="00B879D7" w:rsidP="00BC09F6">
      <w:pPr>
        <w:keepNext/>
        <w:keepLines/>
        <w:spacing w:after="240"/>
        <w:jc w:val="both"/>
        <w:outlineLvl w:val="0"/>
        <w:rPr>
          <w:rFonts w:ascii="Times New Roman" w:hAnsi="Times New Roman"/>
          <w:sz w:val="24"/>
          <w:szCs w:val="24"/>
        </w:rPr>
        <w:sectPr w:rsidR="00B879D7" w:rsidSect="00D26C59">
          <w:footerReference w:type="default" r:id="rId21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tbl>
      <w:tblPr>
        <w:tblW w:w="13892" w:type="dxa"/>
        <w:tblInd w:w="108" w:type="dxa"/>
        <w:tblLook w:val="0400" w:firstRow="0" w:lastRow="0" w:firstColumn="0" w:lastColumn="0" w:noHBand="0" w:noVBand="1"/>
      </w:tblPr>
      <w:tblGrid>
        <w:gridCol w:w="13892"/>
      </w:tblGrid>
      <w:tr w:rsidR="00B879D7" w:rsidRPr="00FC3309" w14:paraId="1D1D8882" w14:textId="77777777" w:rsidTr="008C3CD7">
        <w:trPr>
          <w:trHeight w:val="300"/>
        </w:trPr>
        <w:tc>
          <w:tcPr>
            <w:tcW w:w="13892" w:type="dxa"/>
            <w:shd w:val="clear" w:color="auto" w:fill="auto"/>
            <w:noWrap/>
            <w:vAlign w:val="bottom"/>
            <w:hideMark/>
          </w:tcPr>
          <w:p w14:paraId="319E3329" w14:textId="77777777" w:rsidR="00B879D7" w:rsidRPr="007874D6" w:rsidRDefault="00B879D7" w:rsidP="008C3CD7">
            <w:pPr>
              <w:pStyle w:val="D2Aform"/>
              <w:ind w:left="284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A</w:t>
            </w:r>
            <w:r w:rsidRPr="007874D6">
              <w:rPr>
                <w:b/>
                <w:sz w:val="32"/>
                <w:szCs w:val="32"/>
              </w:rPr>
              <w:t>RF_</w:t>
            </w:r>
            <w:r>
              <w:rPr>
                <w:b/>
                <w:sz w:val="32"/>
                <w:szCs w:val="32"/>
              </w:rPr>
              <w:t>748</w:t>
            </w:r>
            <w:r w:rsidRPr="007874D6">
              <w:rPr>
                <w:b/>
                <w:sz w:val="32"/>
                <w:szCs w:val="32"/>
              </w:rPr>
              <w:t>_</w:t>
            </w:r>
            <w:r>
              <w:rPr>
                <w:b/>
                <w:sz w:val="32"/>
                <w:szCs w:val="32"/>
              </w:rPr>
              <w:t>0B</w:t>
            </w:r>
            <w:r w:rsidRPr="007874D6">
              <w:rPr>
                <w:b/>
                <w:sz w:val="32"/>
                <w:szCs w:val="32"/>
              </w:rPr>
              <w:t xml:space="preserve">: </w:t>
            </w:r>
            <w:r w:rsidRPr="00B70BE2">
              <w:rPr>
                <w:b/>
                <w:sz w:val="32"/>
                <w:szCs w:val="32"/>
              </w:rPr>
              <w:t>ABS/RBA Wholesale Funding Stocks, Flows and Interest Rates</w:t>
            </w:r>
            <w:r>
              <w:rPr>
                <w:b/>
                <w:sz w:val="32"/>
                <w:szCs w:val="32"/>
              </w:rPr>
              <w:t xml:space="preserve"> (Reduced)</w:t>
            </w:r>
          </w:p>
        </w:tc>
      </w:tr>
    </w:tbl>
    <w:p w14:paraId="110AAA30" w14:textId="77777777" w:rsidR="00B879D7" w:rsidRPr="00FC3309" w:rsidRDefault="00B879D7" w:rsidP="00B879D7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6946"/>
      </w:tblGrid>
      <w:tr w:rsidR="00B879D7" w:rsidRPr="00FC3309" w14:paraId="70FC41D5" w14:textId="77777777" w:rsidTr="008C3CD7">
        <w:trPr>
          <w:trHeight w:val="317"/>
        </w:trPr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12FA770" w14:textId="77777777" w:rsidR="00B879D7" w:rsidRPr="007874D6" w:rsidRDefault="00B879D7" w:rsidP="008C3CD7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Australian Business Number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374FC5" w14:textId="77777777" w:rsidR="00B879D7" w:rsidRPr="007874D6" w:rsidRDefault="00B879D7" w:rsidP="008C3CD7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Institution Name</w:t>
            </w:r>
          </w:p>
        </w:tc>
      </w:tr>
      <w:tr w:rsidR="00B879D7" w:rsidRPr="00FC3309" w14:paraId="2CE807DB" w14:textId="77777777" w:rsidTr="008C3CD7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767F98" w14:textId="77777777" w:rsidR="00B879D7" w:rsidRPr="00FC3309" w:rsidRDefault="00B879D7" w:rsidP="008C3CD7">
            <w:pPr>
              <w:pStyle w:val="D2Aform"/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99D66" w14:textId="77777777" w:rsidR="00B879D7" w:rsidRPr="00FC3309" w:rsidRDefault="00B879D7" w:rsidP="008C3CD7">
            <w:pPr>
              <w:pStyle w:val="D2Aform"/>
            </w:pPr>
          </w:p>
        </w:tc>
      </w:tr>
      <w:tr w:rsidR="00B879D7" w:rsidRPr="00FC3309" w14:paraId="505D4D8B" w14:textId="77777777" w:rsidTr="008C3CD7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822011" w14:textId="77777777" w:rsidR="00B879D7" w:rsidRPr="007874D6" w:rsidRDefault="00B879D7" w:rsidP="008C3CD7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Period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7151F45" w14:textId="77777777" w:rsidR="00B879D7" w:rsidRPr="007874D6" w:rsidRDefault="00B879D7" w:rsidP="008C3CD7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Scale Factor</w:t>
            </w:r>
          </w:p>
        </w:tc>
      </w:tr>
      <w:tr w:rsidR="00B879D7" w:rsidRPr="00FC3309" w14:paraId="3A255751" w14:textId="77777777" w:rsidTr="008C3CD7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49F2B" w14:textId="77777777" w:rsidR="00B879D7" w:rsidRPr="00FC3309" w:rsidRDefault="00B879D7" w:rsidP="008C3CD7">
            <w:pPr>
              <w:pStyle w:val="D2Aform"/>
            </w:pPr>
            <w:r>
              <w:t>Monthly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0B0E02" w14:textId="77777777" w:rsidR="00B879D7" w:rsidRPr="00FC3309" w:rsidRDefault="00B879D7" w:rsidP="008C3CD7">
            <w:pPr>
              <w:pStyle w:val="D2Aform"/>
            </w:pPr>
          </w:p>
        </w:tc>
      </w:tr>
      <w:tr w:rsidR="00B879D7" w:rsidRPr="00FC3309" w14:paraId="61278AD1" w14:textId="77777777" w:rsidTr="008C3CD7">
        <w:trPr>
          <w:trHeight w:val="317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45938A2E" w14:textId="77777777" w:rsidR="00B879D7" w:rsidRPr="007874D6" w:rsidRDefault="00B879D7" w:rsidP="008C3CD7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Consolidation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noWrap/>
            <w:vAlign w:val="bottom"/>
          </w:tcPr>
          <w:p w14:paraId="4828D2B0" w14:textId="77777777" w:rsidR="00B879D7" w:rsidRPr="00FC3309" w:rsidRDefault="00B879D7" w:rsidP="008C3CD7">
            <w:pPr>
              <w:pStyle w:val="D2Aform"/>
            </w:pPr>
          </w:p>
        </w:tc>
      </w:tr>
      <w:tr w:rsidR="00B879D7" w:rsidRPr="00FC3309" w14:paraId="41F0B98C" w14:textId="77777777" w:rsidTr="008C3CD7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056ECF" w14:textId="77777777" w:rsidR="00B879D7" w:rsidRPr="00FC3309" w:rsidRDefault="00B879D7" w:rsidP="0094083B">
            <w:pPr>
              <w:pStyle w:val="D2Aform"/>
            </w:pPr>
            <w:r>
              <w:t xml:space="preserve">Domestic 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  <w:vAlign w:val="bottom"/>
          </w:tcPr>
          <w:p w14:paraId="7C78D0D7" w14:textId="77777777" w:rsidR="00B879D7" w:rsidRPr="00FC3309" w:rsidRDefault="00B879D7" w:rsidP="008C3CD7">
            <w:pPr>
              <w:pStyle w:val="D2Aform"/>
            </w:pPr>
          </w:p>
        </w:tc>
      </w:tr>
    </w:tbl>
    <w:p w14:paraId="4B0B09FF" w14:textId="77777777" w:rsidR="00B879D7" w:rsidRPr="00FC3309" w:rsidRDefault="00B879D7" w:rsidP="00B879D7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B879D7" w:rsidRPr="00FC3309" w14:paraId="5C4EF8FA" w14:textId="77777777" w:rsidTr="008C3CD7">
        <w:tc>
          <w:tcPr>
            <w:tcW w:w="8789" w:type="dxa"/>
          </w:tcPr>
          <w:p w14:paraId="018B6930" w14:textId="77777777" w:rsidR="00B879D7" w:rsidRPr="00B70BE2" w:rsidRDefault="00B879D7" w:rsidP="008C3CD7">
            <w:pPr>
              <w:pStyle w:val="D2Aform"/>
              <w:numPr>
                <w:ilvl w:val="0"/>
                <w:numId w:val="43"/>
              </w:numPr>
              <w:rPr>
                <w:b/>
              </w:rPr>
            </w:pPr>
            <w:r w:rsidRPr="00B70BE2">
              <w:rPr>
                <w:b/>
              </w:rPr>
              <w:t>Outstanding debt securities</w:t>
            </w:r>
          </w:p>
        </w:tc>
      </w:tr>
      <w:tr w:rsidR="00B879D7" w:rsidRPr="00FC3309" w14:paraId="47A1A7C6" w14:textId="77777777" w:rsidTr="008C3CD7">
        <w:tc>
          <w:tcPr>
            <w:tcW w:w="8789" w:type="dxa"/>
          </w:tcPr>
          <w:p w14:paraId="5CB284E8" w14:textId="77777777" w:rsidR="00B879D7" w:rsidRPr="00B70BE2" w:rsidRDefault="00B879D7" w:rsidP="008C3CD7">
            <w:pPr>
              <w:pStyle w:val="D2Aform"/>
            </w:pPr>
          </w:p>
        </w:tc>
      </w:tr>
      <w:tr w:rsidR="00B879D7" w:rsidRPr="00FC3309" w14:paraId="7A2FB49D" w14:textId="77777777" w:rsidTr="008C3CD7">
        <w:tc>
          <w:tcPr>
            <w:tcW w:w="8789" w:type="dxa"/>
          </w:tcPr>
          <w:p w14:paraId="1FAE3B90" w14:textId="77777777" w:rsidR="00B879D7" w:rsidRPr="00B70BE2" w:rsidRDefault="00B879D7" w:rsidP="008C3CD7">
            <w:pPr>
              <w:pStyle w:val="D2Aform"/>
              <w:numPr>
                <w:ilvl w:val="1"/>
                <w:numId w:val="43"/>
              </w:numPr>
            </w:pPr>
            <w:r w:rsidRPr="00B70BE2">
              <w:t>Short-term</w:t>
            </w:r>
          </w:p>
        </w:tc>
      </w:tr>
    </w:tbl>
    <w:p w14:paraId="1330D8CF" w14:textId="77777777" w:rsidR="00B879D7" w:rsidRDefault="00B879D7" w:rsidP="00B879D7">
      <w:pPr>
        <w:pStyle w:val="D2Aform"/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778"/>
        <w:gridCol w:w="2779"/>
        <w:gridCol w:w="2778"/>
        <w:gridCol w:w="2779"/>
        <w:gridCol w:w="2778"/>
      </w:tblGrid>
      <w:tr w:rsidR="00B879D7" w:rsidRPr="00FC3309" w14:paraId="1FE7EDDB" w14:textId="77777777" w:rsidTr="00AD7FF7">
        <w:trPr>
          <w:trHeight w:val="317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FA34B8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70BE2">
              <w:rPr>
                <w:b/>
                <w:sz w:val="20"/>
                <w:szCs w:val="20"/>
              </w:rPr>
              <w:t>Type of short-term debt security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56789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70BE2">
              <w:rPr>
                <w:b/>
                <w:sz w:val="20"/>
                <w:szCs w:val="20"/>
              </w:rPr>
              <w:t>Currency type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1D3CD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70BE2">
              <w:rPr>
                <w:b/>
                <w:sz w:val="20"/>
                <w:szCs w:val="20"/>
              </w:rPr>
              <w:t>Interest rate type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C741ED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70BE2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3391503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70BE2">
              <w:rPr>
                <w:b/>
                <w:sz w:val="20"/>
                <w:szCs w:val="20"/>
              </w:rPr>
              <w:t>Interest rate</w:t>
            </w:r>
          </w:p>
        </w:tc>
      </w:tr>
      <w:tr w:rsidR="00B879D7" w:rsidRPr="00FC3309" w14:paraId="045BE46A" w14:textId="77777777" w:rsidTr="00AD7FF7">
        <w:trPr>
          <w:trHeight w:val="317"/>
        </w:trPr>
        <w:tc>
          <w:tcPr>
            <w:tcW w:w="2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CB544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2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2A8D9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2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4810B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2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778A1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2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BBF70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(5)</w:t>
            </w:r>
          </w:p>
        </w:tc>
      </w:tr>
      <w:tr w:rsidR="00B879D7" w:rsidRPr="00FC3309" w14:paraId="4E9C899F" w14:textId="77777777" w:rsidTr="008C3CD7">
        <w:trPr>
          <w:trHeight w:val="317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656E0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FBB33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D559E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5A49D1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EB258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B879D7" w:rsidRPr="00FC3309" w14:paraId="4E0656A7" w14:textId="77777777" w:rsidTr="008C3CD7">
        <w:trPr>
          <w:trHeight w:val="317"/>
        </w:trPr>
        <w:tc>
          <w:tcPr>
            <w:tcW w:w="2778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65886AF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Bills of exchange</w:t>
            </w:r>
          </w:p>
        </w:tc>
        <w:tc>
          <w:tcPr>
            <w:tcW w:w="2779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D33C3F5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AUD</w:t>
            </w:r>
          </w:p>
        </w:tc>
        <w:tc>
          <w:tcPr>
            <w:tcW w:w="2778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5F18CC8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Fixed</w:t>
            </w:r>
          </w:p>
        </w:tc>
        <w:tc>
          <w:tcPr>
            <w:tcW w:w="2779" w:type="dxa"/>
            <w:tcBorders>
              <w:top w:val="single" w:sz="4" w:space="0" w:color="auto"/>
              <w:left w:val="dotDash" w:sz="4" w:space="0" w:color="auto"/>
            </w:tcBorders>
            <w:shd w:val="clear" w:color="auto" w:fill="auto"/>
            <w:vAlign w:val="bottom"/>
          </w:tcPr>
          <w:p w14:paraId="4EB2BB62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tcBorders>
              <w:top w:val="single" w:sz="4" w:space="0" w:color="auto"/>
            </w:tcBorders>
            <w:vAlign w:val="bottom"/>
          </w:tcPr>
          <w:p w14:paraId="39CB79A4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879D7" w:rsidRPr="00FC3309" w14:paraId="644C7C2F" w14:textId="77777777" w:rsidTr="008C3CD7">
        <w:trPr>
          <w:trHeight w:val="317"/>
        </w:trPr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43728D8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Negotiable certificates of deposit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326E10D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USD</w:t>
            </w:r>
          </w:p>
        </w:tc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5948FDA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Floating</w:t>
            </w:r>
          </w:p>
        </w:tc>
        <w:tc>
          <w:tcPr>
            <w:tcW w:w="2779" w:type="dxa"/>
            <w:tcBorders>
              <w:left w:val="dotDash" w:sz="4" w:space="0" w:color="auto"/>
            </w:tcBorders>
            <w:shd w:val="clear" w:color="auto" w:fill="auto"/>
            <w:vAlign w:val="bottom"/>
          </w:tcPr>
          <w:p w14:paraId="5F5FA01F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vAlign w:val="bottom"/>
          </w:tcPr>
          <w:p w14:paraId="728E9DE6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879D7" w:rsidRPr="00FC3309" w14:paraId="598DF795" w14:textId="77777777" w:rsidTr="008C3CD7">
        <w:trPr>
          <w:trHeight w:val="317"/>
        </w:trPr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5450C2F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Other short-term securities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4F1639B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EUR</w:t>
            </w:r>
          </w:p>
        </w:tc>
        <w:tc>
          <w:tcPr>
            <w:tcW w:w="2778" w:type="dxa"/>
            <w:tcBorders>
              <w:top w:val="dotDash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5B8706CD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661CC9FA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vAlign w:val="bottom"/>
          </w:tcPr>
          <w:p w14:paraId="797D5E0C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879D7" w:rsidRPr="00FC3309" w14:paraId="4BCF8878" w14:textId="77777777" w:rsidTr="008C3CD7">
        <w:trPr>
          <w:trHeight w:val="317"/>
        </w:trPr>
        <w:tc>
          <w:tcPr>
            <w:tcW w:w="2778" w:type="dxa"/>
            <w:tcBorders>
              <w:top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65FE778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83FC65B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Other</w:t>
            </w:r>
          </w:p>
        </w:tc>
        <w:tc>
          <w:tcPr>
            <w:tcW w:w="2778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61A949C7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36804464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vAlign w:val="bottom"/>
          </w:tcPr>
          <w:p w14:paraId="71CC75C9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3B34586" w14:textId="77777777" w:rsidR="00B879D7" w:rsidRDefault="00B879D7" w:rsidP="00B879D7">
      <w:pPr>
        <w:pStyle w:val="D2Aform"/>
      </w:pPr>
    </w:p>
    <w:p w14:paraId="3F7F0F07" w14:textId="77777777" w:rsidR="00E13D5A" w:rsidRDefault="00E13D5A" w:rsidP="00B879D7">
      <w:pPr>
        <w:pStyle w:val="D2Aform"/>
      </w:pPr>
    </w:p>
    <w:p w14:paraId="0870685F" w14:textId="77777777" w:rsidR="00E13D5A" w:rsidRDefault="00E13D5A" w:rsidP="00B879D7">
      <w:pPr>
        <w:pStyle w:val="D2Aform"/>
      </w:pPr>
    </w:p>
    <w:p w14:paraId="5B60BC68" w14:textId="77777777" w:rsidR="00E13D5A" w:rsidRDefault="00E13D5A" w:rsidP="00B879D7">
      <w:pPr>
        <w:pStyle w:val="D2Aform"/>
      </w:pPr>
    </w:p>
    <w:p w14:paraId="2928CEF4" w14:textId="77777777" w:rsidR="00E13D5A" w:rsidRDefault="00E13D5A" w:rsidP="00B879D7">
      <w:pPr>
        <w:pStyle w:val="D2Aform"/>
      </w:pPr>
    </w:p>
    <w:p w14:paraId="1D983312" w14:textId="77777777" w:rsidR="00E13D5A" w:rsidRDefault="00E13D5A" w:rsidP="00B879D7">
      <w:pPr>
        <w:pStyle w:val="D2Aform"/>
      </w:pPr>
    </w:p>
    <w:p w14:paraId="72EBF781" w14:textId="77777777" w:rsidR="00E13D5A" w:rsidRDefault="00E13D5A" w:rsidP="00B879D7">
      <w:pPr>
        <w:pStyle w:val="D2Aform"/>
      </w:pPr>
    </w:p>
    <w:p w14:paraId="6182F205" w14:textId="77777777" w:rsidR="00E13D5A" w:rsidRDefault="00E13D5A" w:rsidP="00B879D7">
      <w:pPr>
        <w:pStyle w:val="D2Aform"/>
      </w:pPr>
    </w:p>
    <w:p w14:paraId="778B81DB" w14:textId="77777777" w:rsidR="00A9266E" w:rsidRDefault="00A9266E" w:rsidP="00B879D7">
      <w:pPr>
        <w:pStyle w:val="D2Aform"/>
      </w:pPr>
    </w:p>
    <w:p w14:paraId="3E0198CF" w14:textId="77777777" w:rsidR="00E13D5A" w:rsidRDefault="00E13D5A" w:rsidP="00B879D7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B879D7" w:rsidRPr="00FC3309" w14:paraId="3F1848C2" w14:textId="77777777" w:rsidTr="008C3CD7">
        <w:tc>
          <w:tcPr>
            <w:tcW w:w="8789" w:type="dxa"/>
          </w:tcPr>
          <w:p w14:paraId="5E50068D" w14:textId="77777777" w:rsidR="00B879D7" w:rsidRPr="00B70BE2" w:rsidRDefault="00B879D7" w:rsidP="008C3CD7">
            <w:pPr>
              <w:pStyle w:val="D2Aform"/>
              <w:numPr>
                <w:ilvl w:val="1"/>
                <w:numId w:val="43"/>
              </w:numPr>
            </w:pPr>
            <w:r>
              <w:lastRenderedPageBreak/>
              <w:t>Long</w:t>
            </w:r>
            <w:r w:rsidRPr="00B70BE2">
              <w:t>-term</w:t>
            </w:r>
          </w:p>
        </w:tc>
      </w:tr>
    </w:tbl>
    <w:p w14:paraId="21AC05C8" w14:textId="77777777" w:rsidR="00B879D7" w:rsidRDefault="00B879D7" w:rsidP="00B879D7">
      <w:pPr>
        <w:pStyle w:val="D2Aform"/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36"/>
        <w:gridCol w:w="1737"/>
        <w:gridCol w:w="1736"/>
        <w:gridCol w:w="1737"/>
        <w:gridCol w:w="1736"/>
        <w:gridCol w:w="1737"/>
        <w:gridCol w:w="1736"/>
        <w:gridCol w:w="1737"/>
      </w:tblGrid>
      <w:tr w:rsidR="00B879D7" w:rsidRPr="00FC3309" w14:paraId="45BE7D58" w14:textId="77777777" w:rsidTr="00AD7FF7">
        <w:trPr>
          <w:trHeight w:val="317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66922F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D030EAE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5721D8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BA4665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36" w:type="dxa"/>
            <w:tcBorders>
              <w:bottom w:val="single" w:sz="4" w:space="0" w:color="auto"/>
            </w:tcBorders>
            <w:vAlign w:val="bottom"/>
          </w:tcPr>
          <w:p w14:paraId="6B2B4BF5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37" w:type="dxa"/>
            <w:tcBorders>
              <w:bottom w:val="single" w:sz="4" w:space="0" w:color="auto"/>
              <w:right w:val="single" w:sz="4" w:space="0" w:color="000000"/>
            </w:tcBorders>
            <w:vAlign w:val="bottom"/>
          </w:tcPr>
          <w:p w14:paraId="770DE9D7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6BD0D669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i/>
                <w:sz w:val="20"/>
                <w:szCs w:val="20"/>
              </w:rPr>
              <w:t>of which:</w:t>
            </w:r>
            <w:r w:rsidRPr="00C55BCA">
              <w:rPr>
                <w:b/>
                <w:sz w:val="20"/>
                <w:szCs w:val="20"/>
              </w:rPr>
              <w:t xml:space="preserve"> Maturing in 12 months or less</w:t>
            </w:r>
          </w:p>
        </w:tc>
      </w:tr>
      <w:tr w:rsidR="00B879D7" w:rsidRPr="00FC3309" w14:paraId="2C13DD60" w14:textId="77777777" w:rsidTr="00AD7FF7">
        <w:trPr>
          <w:trHeight w:val="317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B74E8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Type of long-term debt security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0BD3F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Currency type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91956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Interest rate type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1DF766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68A8C0F8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2CFFDDC9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Tenor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6EEC2CE0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75828ACD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Interest rate</w:t>
            </w:r>
          </w:p>
        </w:tc>
      </w:tr>
      <w:tr w:rsidR="00B879D7" w:rsidRPr="00FC3309" w14:paraId="1067CA44" w14:textId="77777777" w:rsidTr="008C3CD7">
        <w:trPr>
          <w:trHeight w:val="317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06BF1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9BBA4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05A2B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900A6C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03ECB32B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2AA23BAF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2CD871DB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(7)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0694AAC4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(8)</w:t>
            </w:r>
          </w:p>
        </w:tc>
      </w:tr>
      <w:tr w:rsidR="00B879D7" w:rsidRPr="00FC3309" w14:paraId="4977B68C" w14:textId="77777777" w:rsidTr="008C3CD7">
        <w:trPr>
          <w:trHeight w:val="317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75ADB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580B1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6C6F6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1BC233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F62208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8437FD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4CFC3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32037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B879D7" w:rsidRPr="00FC3309" w14:paraId="53E6E0DF" w14:textId="77777777" w:rsidTr="008C3CD7">
        <w:trPr>
          <w:trHeight w:val="317"/>
        </w:trPr>
        <w:tc>
          <w:tcPr>
            <w:tcW w:w="1736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0A2E72A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Negotiable certificates of deposit</w:t>
            </w:r>
          </w:p>
        </w:tc>
        <w:tc>
          <w:tcPr>
            <w:tcW w:w="1737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48AE29D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AUD</w:t>
            </w:r>
          </w:p>
        </w:tc>
        <w:tc>
          <w:tcPr>
            <w:tcW w:w="1736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F248F41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Fixed</w:t>
            </w:r>
          </w:p>
        </w:tc>
        <w:tc>
          <w:tcPr>
            <w:tcW w:w="1737" w:type="dxa"/>
            <w:tcBorders>
              <w:top w:val="single" w:sz="4" w:space="0" w:color="auto"/>
              <w:left w:val="dotDash" w:sz="4" w:space="0" w:color="auto"/>
            </w:tcBorders>
            <w:shd w:val="clear" w:color="auto" w:fill="auto"/>
            <w:vAlign w:val="bottom"/>
          </w:tcPr>
          <w:p w14:paraId="689891DE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single" w:sz="4" w:space="0" w:color="auto"/>
            </w:tcBorders>
            <w:vAlign w:val="bottom"/>
          </w:tcPr>
          <w:p w14:paraId="4020E929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</w:tcBorders>
            <w:vAlign w:val="bottom"/>
          </w:tcPr>
          <w:p w14:paraId="499D98DE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single" w:sz="4" w:space="0" w:color="auto"/>
            </w:tcBorders>
            <w:vAlign w:val="bottom"/>
          </w:tcPr>
          <w:p w14:paraId="3DFE67B9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</w:tcBorders>
            <w:vAlign w:val="bottom"/>
          </w:tcPr>
          <w:p w14:paraId="63DDED56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879D7" w:rsidRPr="00FC3309" w14:paraId="56D3F9CB" w14:textId="77777777" w:rsidTr="008C3CD7">
        <w:trPr>
          <w:trHeight w:val="317"/>
        </w:trPr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B4DA2AD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Covered bonds</w:t>
            </w:r>
          </w:p>
        </w:tc>
        <w:tc>
          <w:tcPr>
            <w:tcW w:w="1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C66B49E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USD</w:t>
            </w: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B2BEF36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Floating</w:t>
            </w:r>
          </w:p>
        </w:tc>
        <w:tc>
          <w:tcPr>
            <w:tcW w:w="1737" w:type="dxa"/>
            <w:tcBorders>
              <w:left w:val="dotDash" w:sz="4" w:space="0" w:color="auto"/>
            </w:tcBorders>
            <w:shd w:val="clear" w:color="auto" w:fill="auto"/>
            <w:vAlign w:val="bottom"/>
          </w:tcPr>
          <w:p w14:paraId="7F84ADF9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201334FA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1BE416B1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18473CCD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7FF4364C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879D7" w:rsidRPr="00FC3309" w14:paraId="37C8405F" w14:textId="77777777" w:rsidTr="008C3CD7">
        <w:trPr>
          <w:trHeight w:val="317"/>
        </w:trPr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D22C813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Senior unsecured debt</w:t>
            </w:r>
          </w:p>
        </w:tc>
        <w:tc>
          <w:tcPr>
            <w:tcW w:w="1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A6246E2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EUR</w:t>
            </w: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07463EF8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  <w:vAlign w:val="bottom"/>
          </w:tcPr>
          <w:p w14:paraId="2CEA7507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39986B94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2763E508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3E563CB2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0D635BDF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879D7" w:rsidRPr="00FC3309" w14:paraId="67A17467" w14:textId="77777777" w:rsidTr="008C3CD7">
        <w:trPr>
          <w:trHeight w:val="317"/>
        </w:trPr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85A457F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 xml:space="preserve">Additional  Tier </w:t>
            </w:r>
            <w:r>
              <w:rPr>
                <w:sz w:val="20"/>
                <w:szCs w:val="20"/>
              </w:rPr>
              <w:t>1</w:t>
            </w:r>
            <w:r w:rsidRPr="00C55BCA">
              <w:rPr>
                <w:sz w:val="20"/>
                <w:szCs w:val="20"/>
              </w:rPr>
              <w:t xml:space="preserve"> capital instruments</w:t>
            </w:r>
          </w:p>
        </w:tc>
        <w:tc>
          <w:tcPr>
            <w:tcW w:w="1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A28C977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Other</w:t>
            </w:r>
          </w:p>
        </w:tc>
        <w:tc>
          <w:tcPr>
            <w:tcW w:w="1736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69C5BA23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  <w:vAlign w:val="bottom"/>
          </w:tcPr>
          <w:p w14:paraId="6182BDBC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6FB5BA26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29B33061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5A53B45B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583AECF6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879D7" w:rsidRPr="00FC3309" w14:paraId="0A1ED53D" w14:textId="77777777" w:rsidTr="008C3CD7">
        <w:trPr>
          <w:trHeight w:val="317"/>
        </w:trPr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7FB87DB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 xml:space="preserve">Tier </w:t>
            </w:r>
            <w:r>
              <w:rPr>
                <w:sz w:val="20"/>
                <w:szCs w:val="20"/>
              </w:rPr>
              <w:t>2</w:t>
            </w:r>
            <w:r w:rsidRPr="00C55BCA">
              <w:rPr>
                <w:sz w:val="20"/>
                <w:szCs w:val="20"/>
              </w:rPr>
              <w:t xml:space="preserve"> capital instruments</w:t>
            </w:r>
          </w:p>
        </w:tc>
        <w:tc>
          <w:tcPr>
            <w:tcW w:w="1737" w:type="dxa"/>
            <w:tcBorders>
              <w:top w:val="dotDash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4797C0BD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36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23C9E6E2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  <w:vAlign w:val="bottom"/>
          </w:tcPr>
          <w:p w14:paraId="13AB25E0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27D8B793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40075AE5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7536CA85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52044D85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879D7" w:rsidRPr="00FC3309" w14:paraId="7EA4749D" w14:textId="77777777" w:rsidTr="008C3CD7">
        <w:trPr>
          <w:trHeight w:val="317"/>
        </w:trPr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BE74A8B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Other hybrid securities and subordinated debt</w:t>
            </w:r>
          </w:p>
        </w:tc>
        <w:tc>
          <w:tcPr>
            <w:tcW w:w="1737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532397FA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noWrap/>
            <w:vAlign w:val="bottom"/>
          </w:tcPr>
          <w:p w14:paraId="178A37BA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  <w:vAlign w:val="bottom"/>
          </w:tcPr>
          <w:p w14:paraId="2C888F3F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0DEC31F7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39458E8C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3C7A6514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3E849066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61AA9E5" w14:textId="77777777" w:rsidR="00B879D7" w:rsidRDefault="00B879D7" w:rsidP="00B879D7">
      <w:pPr>
        <w:pStyle w:val="D2Aform"/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209"/>
        <w:gridCol w:w="1737"/>
        <w:gridCol w:w="1736"/>
        <w:gridCol w:w="1737"/>
        <w:gridCol w:w="1736"/>
        <w:gridCol w:w="1737"/>
      </w:tblGrid>
      <w:tr w:rsidR="00B879D7" w:rsidRPr="00FC3309" w14:paraId="2336D112" w14:textId="77777777" w:rsidTr="00AD7FF7">
        <w:trPr>
          <w:trHeight w:val="317"/>
        </w:trPr>
        <w:tc>
          <w:tcPr>
            <w:tcW w:w="5209" w:type="dxa"/>
            <w:shd w:val="clear" w:color="auto" w:fill="auto"/>
            <w:vAlign w:val="bottom"/>
          </w:tcPr>
          <w:p w14:paraId="47F4573C" w14:textId="77777777" w:rsidR="00B879D7" w:rsidRPr="007874D6" w:rsidRDefault="00B879D7" w:rsidP="008C3CD7">
            <w:pPr>
              <w:pStyle w:val="D2Aform"/>
              <w:rPr>
                <w:b/>
                <w:sz w:val="20"/>
                <w:szCs w:val="20"/>
              </w:rPr>
            </w:pPr>
          </w:p>
        </w:tc>
        <w:tc>
          <w:tcPr>
            <w:tcW w:w="17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C3769C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36" w:type="dxa"/>
            <w:tcBorders>
              <w:bottom w:val="single" w:sz="4" w:space="0" w:color="auto"/>
            </w:tcBorders>
            <w:vAlign w:val="bottom"/>
          </w:tcPr>
          <w:p w14:paraId="7CAA0207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37" w:type="dxa"/>
            <w:tcBorders>
              <w:bottom w:val="single" w:sz="4" w:space="0" w:color="auto"/>
              <w:right w:val="single" w:sz="4" w:space="0" w:color="000000"/>
            </w:tcBorders>
            <w:vAlign w:val="bottom"/>
          </w:tcPr>
          <w:p w14:paraId="211CD210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69B36BAE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i/>
                <w:sz w:val="20"/>
                <w:szCs w:val="20"/>
              </w:rPr>
              <w:t>of which:</w:t>
            </w:r>
            <w:r w:rsidRPr="00C55BCA">
              <w:rPr>
                <w:b/>
                <w:sz w:val="20"/>
                <w:szCs w:val="20"/>
              </w:rPr>
              <w:t xml:space="preserve"> Maturing in 12 months or less</w:t>
            </w:r>
          </w:p>
        </w:tc>
      </w:tr>
      <w:tr w:rsidR="00B879D7" w:rsidRPr="00FC3309" w14:paraId="438E031A" w14:textId="77777777" w:rsidTr="00AD7FF7">
        <w:trPr>
          <w:trHeight w:val="317"/>
        </w:trPr>
        <w:tc>
          <w:tcPr>
            <w:tcW w:w="5209" w:type="dxa"/>
            <w:tcBorders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8FF77BC" w14:textId="77777777" w:rsidR="00B879D7" w:rsidRPr="007874D6" w:rsidRDefault="00B879D7" w:rsidP="008C3CD7">
            <w:pPr>
              <w:pStyle w:val="D2Aform"/>
              <w:rPr>
                <w:b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A112C1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7D595D70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68627E08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Tenor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2589EBEC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372C8F9B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Interest rate</w:t>
            </w:r>
          </w:p>
        </w:tc>
      </w:tr>
      <w:tr w:rsidR="00B879D7" w:rsidRPr="00FC3309" w14:paraId="0C7D03C1" w14:textId="77777777" w:rsidTr="008C3CD7">
        <w:trPr>
          <w:trHeight w:val="317"/>
        </w:trPr>
        <w:tc>
          <w:tcPr>
            <w:tcW w:w="5209" w:type="dxa"/>
            <w:tcBorders>
              <w:top w:val="nil"/>
              <w:right w:val="single" w:sz="4" w:space="0" w:color="auto"/>
            </w:tcBorders>
            <w:shd w:val="clear" w:color="auto" w:fill="auto"/>
            <w:vAlign w:val="bottom"/>
          </w:tcPr>
          <w:p w14:paraId="3A19D576" w14:textId="77777777" w:rsidR="00B879D7" w:rsidRPr="007874D6" w:rsidRDefault="00B879D7" w:rsidP="008C3CD7">
            <w:pPr>
              <w:pStyle w:val="D2Aform"/>
              <w:rPr>
                <w:b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1EE19E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17C22465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0DFB00CD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715A5E3C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(7)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2DE129E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(8)</w:t>
            </w:r>
          </w:p>
        </w:tc>
      </w:tr>
      <w:tr w:rsidR="00B879D7" w:rsidRPr="00FC3309" w14:paraId="150493FF" w14:textId="77777777" w:rsidTr="008C3CD7">
        <w:trPr>
          <w:trHeight w:val="317"/>
        </w:trPr>
        <w:tc>
          <w:tcPr>
            <w:tcW w:w="520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5BA1D" w14:textId="77777777" w:rsidR="00B879D7" w:rsidRPr="007A3439" w:rsidRDefault="00B879D7" w:rsidP="008C3CD7">
            <w:pPr>
              <w:pStyle w:val="D2Aform"/>
              <w:numPr>
                <w:ilvl w:val="1"/>
                <w:numId w:val="43"/>
              </w:numPr>
            </w:pPr>
            <w:r w:rsidRPr="007A3439">
              <w:t>Total outstanding debt securities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DC1AA72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9B4D54C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677E14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25CAB52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8252B8E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B879D7" w:rsidRPr="00FC3309" w14:paraId="56E609F2" w14:textId="77777777" w:rsidTr="008C3CD7">
        <w:trPr>
          <w:trHeight w:val="317"/>
        </w:trPr>
        <w:tc>
          <w:tcPr>
            <w:tcW w:w="520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E53F5" w14:textId="77777777" w:rsidR="00B879D7" w:rsidRPr="007A3439" w:rsidRDefault="00B879D7" w:rsidP="008C3CD7">
            <w:pPr>
              <w:pStyle w:val="D2Aform"/>
              <w:numPr>
                <w:ilvl w:val="1"/>
                <w:numId w:val="43"/>
              </w:numPr>
            </w:pPr>
            <w:r w:rsidRPr="007A3439">
              <w:t>Memo item: Asset-backed securities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7D24C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B5D7E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E60DF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72A66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32474C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521872DD" w14:textId="77777777" w:rsidR="00B879D7" w:rsidRDefault="00B879D7" w:rsidP="00B879D7">
      <w:pPr>
        <w:pStyle w:val="D2Aform"/>
      </w:pPr>
    </w:p>
    <w:p w14:paraId="0EFB5BFC" w14:textId="77777777" w:rsidR="00E13D5A" w:rsidRDefault="00E13D5A" w:rsidP="00B879D7">
      <w:pPr>
        <w:pStyle w:val="D2Aform"/>
      </w:pPr>
    </w:p>
    <w:p w14:paraId="5C0481E6" w14:textId="77777777" w:rsidR="00E13D5A" w:rsidRDefault="00E13D5A" w:rsidP="00B879D7">
      <w:pPr>
        <w:pStyle w:val="D2Aform"/>
      </w:pPr>
    </w:p>
    <w:p w14:paraId="33F84CF7" w14:textId="77777777" w:rsidR="00E13D5A" w:rsidRDefault="00E13D5A" w:rsidP="00B879D7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B879D7" w:rsidRPr="00FC3309" w14:paraId="34854E91" w14:textId="77777777" w:rsidTr="008C3CD7">
        <w:tc>
          <w:tcPr>
            <w:tcW w:w="8789" w:type="dxa"/>
          </w:tcPr>
          <w:p w14:paraId="57AD7599" w14:textId="77777777" w:rsidR="00B879D7" w:rsidRPr="00B70BE2" w:rsidRDefault="00B879D7" w:rsidP="008C3CD7">
            <w:pPr>
              <w:pStyle w:val="D2Aform"/>
              <w:numPr>
                <w:ilvl w:val="0"/>
                <w:numId w:val="43"/>
              </w:numPr>
              <w:rPr>
                <w:b/>
              </w:rPr>
            </w:pPr>
            <w:r w:rsidRPr="007A3439">
              <w:rPr>
                <w:b/>
              </w:rPr>
              <w:lastRenderedPageBreak/>
              <w:t>New issuance of debt securities</w:t>
            </w:r>
          </w:p>
        </w:tc>
      </w:tr>
      <w:tr w:rsidR="00B879D7" w:rsidRPr="00FC3309" w14:paraId="701410B4" w14:textId="77777777" w:rsidTr="008C3CD7">
        <w:tc>
          <w:tcPr>
            <w:tcW w:w="8789" w:type="dxa"/>
          </w:tcPr>
          <w:p w14:paraId="7923DE4C" w14:textId="77777777" w:rsidR="00B879D7" w:rsidRPr="00B70BE2" w:rsidRDefault="00B879D7" w:rsidP="008C3CD7">
            <w:pPr>
              <w:pStyle w:val="D2Aform"/>
            </w:pPr>
          </w:p>
        </w:tc>
      </w:tr>
      <w:tr w:rsidR="00B879D7" w:rsidRPr="00FC3309" w14:paraId="244FBF13" w14:textId="77777777" w:rsidTr="008C3CD7">
        <w:tc>
          <w:tcPr>
            <w:tcW w:w="8789" w:type="dxa"/>
          </w:tcPr>
          <w:p w14:paraId="4CD1B669" w14:textId="77777777" w:rsidR="00B879D7" w:rsidRPr="00B70BE2" w:rsidRDefault="00B879D7" w:rsidP="008C3CD7">
            <w:pPr>
              <w:pStyle w:val="D2Aform"/>
              <w:numPr>
                <w:ilvl w:val="1"/>
                <w:numId w:val="43"/>
              </w:numPr>
            </w:pPr>
            <w:r w:rsidRPr="00B70BE2">
              <w:t>Short-term</w:t>
            </w:r>
          </w:p>
        </w:tc>
      </w:tr>
    </w:tbl>
    <w:p w14:paraId="22620915" w14:textId="77777777" w:rsidR="00B879D7" w:rsidRDefault="00B879D7" w:rsidP="00B879D7">
      <w:pPr>
        <w:pStyle w:val="D2Aform"/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778"/>
        <w:gridCol w:w="2779"/>
        <w:gridCol w:w="2778"/>
        <w:gridCol w:w="2779"/>
        <w:gridCol w:w="2778"/>
      </w:tblGrid>
      <w:tr w:rsidR="00B879D7" w:rsidRPr="00FC3309" w14:paraId="2C14ADB3" w14:textId="77777777" w:rsidTr="008C3CD7">
        <w:trPr>
          <w:trHeight w:val="317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3218E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70BE2">
              <w:rPr>
                <w:b/>
                <w:sz w:val="20"/>
                <w:szCs w:val="20"/>
              </w:rPr>
              <w:t>Type of short-term debt security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AFD88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70BE2">
              <w:rPr>
                <w:b/>
                <w:sz w:val="20"/>
                <w:szCs w:val="20"/>
              </w:rPr>
              <w:t>Currency type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D260B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70BE2">
              <w:rPr>
                <w:b/>
                <w:sz w:val="20"/>
                <w:szCs w:val="20"/>
              </w:rPr>
              <w:t>Interest rate type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B95375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70BE2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73C372B6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70BE2">
              <w:rPr>
                <w:b/>
                <w:sz w:val="20"/>
                <w:szCs w:val="20"/>
              </w:rPr>
              <w:t>Interest rate</w:t>
            </w:r>
          </w:p>
        </w:tc>
      </w:tr>
      <w:tr w:rsidR="00B879D7" w:rsidRPr="00FC3309" w14:paraId="67DE9AEC" w14:textId="77777777" w:rsidTr="008C3CD7">
        <w:trPr>
          <w:trHeight w:val="317"/>
        </w:trPr>
        <w:tc>
          <w:tcPr>
            <w:tcW w:w="2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86FFD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D0D15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BC61C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6BCDBA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21C04332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(5)</w:t>
            </w:r>
          </w:p>
        </w:tc>
      </w:tr>
      <w:tr w:rsidR="00B879D7" w:rsidRPr="00FC3309" w14:paraId="1C8EC5F4" w14:textId="77777777" w:rsidTr="008C3CD7">
        <w:trPr>
          <w:trHeight w:val="317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A2DB1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7D6F5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E7848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91EA0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8AA00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B879D7" w:rsidRPr="00FC3309" w14:paraId="1B061592" w14:textId="77777777" w:rsidTr="008C3CD7">
        <w:trPr>
          <w:trHeight w:val="317"/>
        </w:trPr>
        <w:tc>
          <w:tcPr>
            <w:tcW w:w="2778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C4CD02C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Bills of exchange</w:t>
            </w:r>
          </w:p>
        </w:tc>
        <w:tc>
          <w:tcPr>
            <w:tcW w:w="2779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9DAFA1C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AUD</w:t>
            </w:r>
          </w:p>
        </w:tc>
        <w:tc>
          <w:tcPr>
            <w:tcW w:w="2778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0B9BAA6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Fixed</w:t>
            </w:r>
          </w:p>
        </w:tc>
        <w:tc>
          <w:tcPr>
            <w:tcW w:w="2779" w:type="dxa"/>
            <w:tcBorders>
              <w:top w:val="single" w:sz="4" w:space="0" w:color="auto"/>
              <w:left w:val="dotDash" w:sz="4" w:space="0" w:color="auto"/>
            </w:tcBorders>
            <w:shd w:val="clear" w:color="auto" w:fill="auto"/>
            <w:vAlign w:val="bottom"/>
          </w:tcPr>
          <w:p w14:paraId="703A27CD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tcBorders>
              <w:top w:val="single" w:sz="4" w:space="0" w:color="auto"/>
            </w:tcBorders>
            <w:vAlign w:val="bottom"/>
          </w:tcPr>
          <w:p w14:paraId="0215D7D7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879D7" w:rsidRPr="00FC3309" w14:paraId="658A8BDC" w14:textId="77777777" w:rsidTr="008C3CD7">
        <w:trPr>
          <w:trHeight w:val="317"/>
        </w:trPr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37639F0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Negotiable certificates of deposit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99989FF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USD</w:t>
            </w:r>
          </w:p>
        </w:tc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24FE55D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Floating</w:t>
            </w:r>
          </w:p>
        </w:tc>
        <w:tc>
          <w:tcPr>
            <w:tcW w:w="2779" w:type="dxa"/>
            <w:tcBorders>
              <w:left w:val="dotDash" w:sz="4" w:space="0" w:color="auto"/>
            </w:tcBorders>
            <w:shd w:val="clear" w:color="auto" w:fill="auto"/>
            <w:vAlign w:val="bottom"/>
          </w:tcPr>
          <w:p w14:paraId="1E1EDFA7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vAlign w:val="bottom"/>
          </w:tcPr>
          <w:p w14:paraId="2176CC5B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879D7" w:rsidRPr="00FC3309" w14:paraId="44222300" w14:textId="77777777" w:rsidTr="008C3CD7">
        <w:trPr>
          <w:trHeight w:val="317"/>
        </w:trPr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F2457BC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Other short-term securities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0466E7D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EUR</w:t>
            </w:r>
          </w:p>
        </w:tc>
        <w:tc>
          <w:tcPr>
            <w:tcW w:w="2778" w:type="dxa"/>
            <w:tcBorders>
              <w:top w:val="dotDash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290964D0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686D4A44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vAlign w:val="bottom"/>
          </w:tcPr>
          <w:p w14:paraId="43C6FE9A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879D7" w:rsidRPr="00FC3309" w14:paraId="01CE948F" w14:textId="77777777" w:rsidTr="008C3CD7">
        <w:trPr>
          <w:trHeight w:val="317"/>
        </w:trPr>
        <w:tc>
          <w:tcPr>
            <w:tcW w:w="2778" w:type="dxa"/>
            <w:tcBorders>
              <w:top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CA594A8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744F32F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Other</w:t>
            </w:r>
          </w:p>
        </w:tc>
        <w:tc>
          <w:tcPr>
            <w:tcW w:w="2778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1B32192F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6BFCE202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vAlign w:val="bottom"/>
          </w:tcPr>
          <w:p w14:paraId="5F7760EF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6D25DC5B" w14:textId="77777777" w:rsidR="00B879D7" w:rsidRDefault="00B879D7" w:rsidP="00B879D7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B879D7" w:rsidRPr="00FC3309" w14:paraId="310232B1" w14:textId="77777777" w:rsidTr="008C3CD7">
        <w:tc>
          <w:tcPr>
            <w:tcW w:w="8789" w:type="dxa"/>
          </w:tcPr>
          <w:p w14:paraId="608387EB" w14:textId="77777777" w:rsidR="00B879D7" w:rsidRPr="00B70BE2" w:rsidRDefault="00B879D7" w:rsidP="008C3CD7">
            <w:pPr>
              <w:pStyle w:val="D2Aform"/>
              <w:numPr>
                <w:ilvl w:val="1"/>
                <w:numId w:val="43"/>
              </w:numPr>
            </w:pPr>
            <w:r>
              <w:t>Long</w:t>
            </w:r>
            <w:r w:rsidRPr="00B70BE2">
              <w:t>-term</w:t>
            </w:r>
          </w:p>
        </w:tc>
      </w:tr>
    </w:tbl>
    <w:p w14:paraId="3C5F6E7E" w14:textId="77777777" w:rsidR="00B879D7" w:rsidRDefault="00B879D7" w:rsidP="00B879D7">
      <w:pPr>
        <w:pStyle w:val="D2Aform"/>
      </w:pPr>
    </w:p>
    <w:tbl>
      <w:tblPr>
        <w:tblW w:w="13892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2314"/>
        <w:gridCol w:w="2316"/>
        <w:gridCol w:w="2315"/>
        <w:gridCol w:w="2316"/>
        <w:gridCol w:w="2315"/>
        <w:gridCol w:w="2316"/>
      </w:tblGrid>
      <w:tr w:rsidR="00B879D7" w:rsidRPr="00FC3309" w14:paraId="4A5C3184" w14:textId="77777777" w:rsidTr="008C3CD7">
        <w:trPr>
          <w:trHeight w:val="317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EA879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Type of long-term debt security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1F57D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Currency type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3737B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Interest rate type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9222EF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1852D802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3D358C82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Tenor</w:t>
            </w:r>
          </w:p>
        </w:tc>
      </w:tr>
      <w:tr w:rsidR="00B879D7" w:rsidRPr="00FC3309" w14:paraId="6A828056" w14:textId="77777777" w:rsidTr="008C3CD7">
        <w:trPr>
          <w:trHeight w:val="317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46A12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61B91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C5A27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BB40CA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45B16F2E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430323D5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(6)</w:t>
            </w:r>
          </w:p>
        </w:tc>
      </w:tr>
      <w:tr w:rsidR="00B879D7" w:rsidRPr="00FC3309" w14:paraId="0F57CCC6" w14:textId="77777777" w:rsidTr="008C3CD7">
        <w:trPr>
          <w:trHeight w:val="317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25AE7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62CD4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2A3D9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485B6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A74B3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0BF236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B879D7" w:rsidRPr="00FC3309" w14:paraId="385DE413" w14:textId="77777777" w:rsidTr="008C3CD7">
        <w:trPr>
          <w:trHeight w:val="317"/>
        </w:trPr>
        <w:tc>
          <w:tcPr>
            <w:tcW w:w="1736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6578286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Negotiable certificates of deposit</w:t>
            </w:r>
          </w:p>
        </w:tc>
        <w:tc>
          <w:tcPr>
            <w:tcW w:w="1737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6372A2B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AUD</w:t>
            </w:r>
          </w:p>
        </w:tc>
        <w:tc>
          <w:tcPr>
            <w:tcW w:w="1736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D598525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Fixed</w:t>
            </w:r>
          </w:p>
        </w:tc>
        <w:tc>
          <w:tcPr>
            <w:tcW w:w="1737" w:type="dxa"/>
            <w:tcBorders>
              <w:top w:val="single" w:sz="4" w:space="0" w:color="auto"/>
              <w:left w:val="dotDash" w:sz="4" w:space="0" w:color="auto"/>
            </w:tcBorders>
            <w:shd w:val="clear" w:color="auto" w:fill="auto"/>
            <w:vAlign w:val="bottom"/>
          </w:tcPr>
          <w:p w14:paraId="0E55A7E6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single" w:sz="4" w:space="0" w:color="auto"/>
            </w:tcBorders>
            <w:vAlign w:val="bottom"/>
          </w:tcPr>
          <w:p w14:paraId="0716D2AA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</w:tcBorders>
            <w:vAlign w:val="bottom"/>
          </w:tcPr>
          <w:p w14:paraId="119C6867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879D7" w:rsidRPr="00FC3309" w14:paraId="57A15F48" w14:textId="77777777" w:rsidTr="008C3CD7">
        <w:trPr>
          <w:trHeight w:val="317"/>
        </w:trPr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50390A3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Covered bonds</w:t>
            </w:r>
          </w:p>
        </w:tc>
        <w:tc>
          <w:tcPr>
            <w:tcW w:w="1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4D0679F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USD</w:t>
            </w: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A24379E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Floating</w:t>
            </w:r>
          </w:p>
        </w:tc>
        <w:tc>
          <w:tcPr>
            <w:tcW w:w="1737" w:type="dxa"/>
            <w:tcBorders>
              <w:left w:val="dotDash" w:sz="4" w:space="0" w:color="auto"/>
            </w:tcBorders>
            <w:shd w:val="clear" w:color="auto" w:fill="auto"/>
            <w:vAlign w:val="bottom"/>
          </w:tcPr>
          <w:p w14:paraId="5A76A826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151DAE79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2EBB0451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879D7" w:rsidRPr="00FC3309" w14:paraId="03705685" w14:textId="77777777" w:rsidTr="008C3CD7">
        <w:trPr>
          <w:trHeight w:val="317"/>
        </w:trPr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4D12E69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Senior unsecured debt</w:t>
            </w:r>
          </w:p>
        </w:tc>
        <w:tc>
          <w:tcPr>
            <w:tcW w:w="1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7EE6981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EUR</w:t>
            </w: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20526144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  <w:vAlign w:val="bottom"/>
          </w:tcPr>
          <w:p w14:paraId="136A3AA8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6D590769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0B7E32D2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879D7" w:rsidRPr="00FC3309" w14:paraId="013B73CB" w14:textId="77777777" w:rsidTr="008C3CD7">
        <w:trPr>
          <w:trHeight w:val="317"/>
        </w:trPr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7B3D096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 xml:space="preserve">Additional  Tier </w:t>
            </w:r>
            <w:r>
              <w:rPr>
                <w:sz w:val="20"/>
                <w:szCs w:val="20"/>
              </w:rPr>
              <w:t>1</w:t>
            </w:r>
            <w:r w:rsidRPr="00C55BCA">
              <w:rPr>
                <w:sz w:val="20"/>
                <w:szCs w:val="20"/>
              </w:rPr>
              <w:t xml:space="preserve"> capital instruments</w:t>
            </w:r>
          </w:p>
        </w:tc>
        <w:tc>
          <w:tcPr>
            <w:tcW w:w="1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855BAAD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Other</w:t>
            </w:r>
          </w:p>
        </w:tc>
        <w:tc>
          <w:tcPr>
            <w:tcW w:w="1736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2BE72A75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  <w:vAlign w:val="bottom"/>
          </w:tcPr>
          <w:p w14:paraId="5E549967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6E8DE885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551E29EE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879D7" w:rsidRPr="00FC3309" w14:paraId="4781DC6A" w14:textId="77777777" w:rsidTr="008C3CD7">
        <w:trPr>
          <w:trHeight w:val="317"/>
        </w:trPr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0D5EE8A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Tier 2</w:t>
            </w:r>
            <w:r w:rsidRPr="00C55BCA">
              <w:rPr>
                <w:sz w:val="20"/>
                <w:szCs w:val="20"/>
              </w:rPr>
              <w:t xml:space="preserve"> capital instruments</w:t>
            </w:r>
          </w:p>
        </w:tc>
        <w:tc>
          <w:tcPr>
            <w:tcW w:w="1737" w:type="dxa"/>
            <w:tcBorders>
              <w:top w:val="dotDash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0A2CFC07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36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7ACD59F4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  <w:vAlign w:val="bottom"/>
          </w:tcPr>
          <w:p w14:paraId="3300D56F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4208DD77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6924E569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879D7" w:rsidRPr="00FC3309" w14:paraId="79807428" w14:textId="77777777" w:rsidTr="008C3CD7">
        <w:trPr>
          <w:trHeight w:val="317"/>
        </w:trPr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BF19E3B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  <w:r w:rsidRPr="00C55BCA">
              <w:rPr>
                <w:sz w:val="20"/>
                <w:szCs w:val="20"/>
              </w:rPr>
              <w:t>Other hybrid securities and subordinated debt</w:t>
            </w:r>
          </w:p>
        </w:tc>
        <w:tc>
          <w:tcPr>
            <w:tcW w:w="1737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5F502176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noWrap/>
            <w:vAlign w:val="bottom"/>
          </w:tcPr>
          <w:p w14:paraId="20209884" w14:textId="77777777" w:rsidR="00B879D7" w:rsidRPr="00C55BCA" w:rsidRDefault="00B879D7" w:rsidP="008C3CD7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  <w:vAlign w:val="bottom"/>
          </w:tcPr>
          <w:p w14:paraId="1D87C1F8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7C28FB8A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4B46E308" w14:textId="77777777" w:rsidR="00B879D7" w:rsidRPr="00C55BCA" w:rsidRDefault="00B879D7" w:rsidP="008C3CD7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4FF522F5" w14:textId="77777777" w:rsidR="00B879D7" w:rsidRDefault="00B879D7" w:rsidP="00B879D7">
      <w:pPr>
        <w:pStyle w:val="D2Aform"/>
      </w:pPr>
    </w:p>
    <w:p w14:paraId="0A4AF7BC" w14:textId="77777777" w:rsidR="00E13D5A" w:rsidRDefault="00E13D5A" w:rsidP="00B879D7">
      <w:pPr>
        <w:pStyle w:val="D2Aform"/>
      </w:pPr>
    </w:p>
    <w:p w14:paraId="790E9BE5" w14:textId="77777777" w:rsidR="00E13D5A" w:rsidRDefault="00E13D5A" w:rsidP="00B879D7">
      <w:pPr>
        <w:pStyle w:val="D2Aform"/>
      </w:pPr>
    </w:p>
    <w:tbl>
      <w:tblPr>
        <w:tblW w:w="13892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6945"/>
        <w:gridCol w:w="2316"/>
        <w:gridCol w:w="2315"/>
        <w:gridCol w:w="2316"/>
      </w:tblGrid>
      <w:tr w:rsidR="00B879D7" w:rsidRPr="00FC3309" w14:paraId="6368E21B" w14:textId="77777777" w:rsidTr="008C3CD7">
        <w:trPr>
          <w:trHeight w:val="317"/>
        </w:trPr>
        <w:tc>
          <w:tcPr>
            <w:tcW w:w="6945" w:type="dxa"/>
            <w:tcBorders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07F8DA9" w14:textId="77777777" w:rsidR="00B879D7" w:rsidRPr="007874D6" w:rsidRDefault="00B879D7" w:rsidP="008C3CD7">
            <w:pPr>
              <w:pStyle w:val="D2Aform"/>
              <w:rPr>
                <w:b/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6A74C4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270E8462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72F95CC5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C55BCA">
              <w:rPr>
                <w:b/>
                <w:sz w:val="20"/>
                <w:szCs w:val="20"/>
              </w:rPr>
              <w:t>Tenor</w:t>
            </w:r>
          </w:p>
        </w:tc>
      </w:tr>
      <w:tr w:rsidR="00B879D7" w:rsidRPr="00FC3309" w14:paraId="41BB83AD" w14:textId="77777777" w:rsidTr="008C3CD7">
        <w:trPr>
          <w:trHeight w:val="317"/>
        </w:trPr>
        <w:tc>
          <w:tcPr>
            <w:tcW w:w="6945" w:type="dxa"/>
            <w:tcBorders>
              <w:top w:val="nil"/>
              <w:right w:val="single" w:sz="4" w:space="0" w:color="auto"/>
            </w:tcBorders>
            <w:shd w:val="clear" w:color="auto" w:fill="auto"/>
            <w:vAlign w:val="bottom"/>
          </w:tcPr>
          <w:p w14:paraId="49B71F6B" w14:textId="77777777" w:rsidR="00B879D7" w:rsidRPr="007874D6" w:rsidRDefault="00B879D7" w:rsidP="008C3CD7">
            <w:pPr>
              <w:pStyle w:val="D2Aform"/>
              <w:rPr>
                <w:b/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3D1E25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70BA35D9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2B0BFD1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(6)</w:t>
            </w:r>
          </w:p>
        </w:tc>
      </w:tr>
      <w:tr w:rsidR="00B879D7" w:rsidRPr="00FC3309" w14:paraId="66F0794E" w14:textId="77777777" w:rsidTr="008C3CD7">
        <w:trPr>
          <w:trHeight w:val="317"/>
        </w:trPr>
        <w:tc>
          <w:tcPr>
            <w:tcW w:w="694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75A04" w14:textId="77777777" w:rsidR="00B879D7" w:rsidRPr="007E1726" w:rsidRDefault="00B879D7" w:rsidP="008C3CD7">
            <w:pPr>
              <w:pStyle w:val="D2Aform"/>
              <w:numPr>
                <w:ilvl w:val="1"/>
                <w:numId w:val="43"/>
              </w:numPr>
            </w:pPr>
            <w:r w:rsidRPr="007E1726">
              <w:t>Total new issuance of debt securities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20520F3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9CDC76C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8361C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B879D7" w:rsidRPr="00FC3309" w14:paraId="6467AC98" w14:textId="77777777" w:rsidTr="008C3CD7">
        <w:trPr>
          <w:trHeight w:val="317"/>
        </w:trPr>
        <w:tc>
          <w:tcPr>
            <w:tcW w:w="694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A9AD3" w14:textId="77777777" w:rsidR="00B879D7" w:rsidRPr="007E1726" w:rsidRDefault="00B879D7" w:rsidP="008C3CD7">
            <w:pPr>
              <w:pStyle w:val="D2Aform"/>
              <w:numPr>
                <w:ilvl w:val="1"/>
                <w:numId w:val="43"/>
              </w:numPr>
            </w:pPr>
            <w:r w:rsidRPr="007E1726">
              <w:t>Memo item: Asset-backed securities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2634C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841DC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B37A4D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78552E23" w14:textId="77777777" w:rsidR="00B879D7" w:rsidRDefault="00B879D7" w:rsidP="00B879D7">
      <w:pPr>
        <w:pStyle w:val="D2Aform"/>
      </w:pPr>
    </w:p>
    <w:p w14:paraId="76D7FCA2" w14:textId="77777777" w:rsidR="00B879D7" w:rsidRDefault="00B879D7" w:rsidP="00B879D7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B879D7" w:rsidRPr="00FC3309" w14:paraId="45E4B2F1" w14:textId="77777777" w:rsidTr="008C3CD7">
        <w:tc>
          <w:tcPr>
            <w:tcW w:w="8789" w:type="dxa"/>
          </w:tcPr>
          <w:p w14:paraId="5703BFDF" w14:textId="77777777" w:rsidR="00B879D7" w:rsidRPr="00B70BE2" w:rsidRDefault="00B879D7" w:rsidP="008C3CD7">
            <w:pPr>
              <w:pStyle w:val="D2Aform"/>
              <w:numPr>
                <w:ilvl w:val="0"/>
                <w:numId w:val="43"/>
              </w:numPr>
              <w:rPr>
                <w:b/>
              </w:rPr>
            </w:pPr>
            <w:r w:rsidRPr="00BC3184">
              <w:rPr>
                <w:b/>
              </w:rPr>
              <w:t>Other interest-bearing liabilities outstanding</w:t>
            </w:r>
          </w:p>
        </w:tc>
      </w:tr>
    </w:tbl>
    <w:p w14:paraId="71B194B9" w14:textId="77777777" w:rsidR="00B879D7" w:rsidRDefault="00B879D7" w:rsidP="00B879D7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214"/>
        <w:gridCol w:w="2268"/>
        <w:gridCol w:w="2410"/>
      </w:tblGrid>
      <w:tr w:rsidR="00B879D7" w:rsidRPr="00FC3309" w14:paraId="36E089DF" w14:textId="77777777" w:rsidTr="008C3CD7">
        <w:trPr>
          <w:trHeight w:val="317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80DB" w14:textId="77777777" w:rsidR="00B879D7" w:rsidRPr="00FC3309" w:rsidRDefault="00B879D7" w:rsidP="008C3CD7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330F1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C3184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97028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C3184">
              <w:rPr>
                <w:b/>
                <w:sz w:val="20"/>
                <w:szCs w:val="20"/>
              </w:rPr>
              <w:t>Interest rate</w:t>
            </w:r>
          </w:p>
        </w:tc>
      </w:tr>
      <w:tr w:rsidR="00B879D7" w:rsidRPr="00FC3309" w14:paraId="6C72B0A2" w14:textId="77777777" w:rsidTr="008C3CD7">
        <w:trPr>
          <w:trHeight w:val="315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F398" w14:textId="77777777" w:rsidR="00B879D7" w:rsidRPr="00FC3309" w:rsidRDefault="00B879D7" w:rsidP="008C3CD7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F0846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D6182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</w:tr>
      <w:tr w:rsidR="00B879D7" w:rsidRPr="00FC3309" w14:paraId="272C5E39" w14:textId="77777777" w:rsidTr="008C3CD7">
        <w:trPr>
          <w:trHeight w:val="315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3329" w14:textId="77777777" w:rsidR="00B879D7" w:rsidRPr="00BC3184" w:rsidRDefault="00B879D7" w:rsidP="008C3CD7">
            <w:pPr>
              <w:pStyle w:val="D2Aform"/>
              <w:numPr>
                <w:ilvl w:val="1"/>
                <w:numId w:val="43"/>
              </w:numPr>
            </w:pPr>
            <w:r w:rsidRPr="00BC3184">
              <w:t>Total other interest-bearing liabilities outstanding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18A6C8F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6737A6C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B879D7" w:rsidRPr="00FC3309" w14:paraId="3E758394" w14:textId="77777777" w:rsidTr="008C3CD7">
        <w:trPr>
          <w:trHeight w:val="315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77424" w14:textId="77777777" w:rsidR="00B879D7" w:rsidRPr="00BC3184" w:rsidRDefault="00897E33" w:rsidP="00897E33">
            <w:pPr>
              <w:pStyle w:val="D2Aform"/>
              <w:numPr>
                <w:ilvl w:val="2"/>
                <w:numId w:val="43"/>
              </w:numPr>
            </w:pPr>
            <w:r>
              <w:t>R</w:t>
            </w:r>
            <w:r w:rsidR="00B879D7" w:rsidRPr="00BC3184">
              <w:t>esident</w:t>
            </w:r>
            <w:r>
              <w:t xml:space="preserve"> non-related partie</w:t>
            </w:r>
            <w:r w:rsidR="00B879D7" w:rsidRPr="00BC3184">
              <w:t>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F7533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00390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B879D7" w:rsidRPr="00FC3309" w14:paraId="3C0709CA" w14:textId="77777777" w:rsidTr="008C3CD7">
        <w:trPr>
          <w:trHeight w:val="315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459D8E" w14:textId="77777777" w:rsidR="00B879D7" w:rsidRPr="00BC3184" w:rsidRDefault="00897E33" w:rsidP="00897E33">
            <w:pPr>
              <w:pStyle w:val="D2Aform"/>
              <w:numPr>
                <w:ilvl w:val="2"/>
                <w:numId w:val="43"/>
              </w:numPr>
            </w:pPr>
            <w:r>
              <w:t>R</w:t>
            </w:r>
            <w:r w:rsidR="00B879D7" w:rsidRPr="00BC3184">
              <w:t>esident</w:t>
            </w:r>
            <w:r>
              <w:t xml:space="preserve"> related partie</w:t>
            </w:r>
            <w:r w:rsidR="00B879D7" w:rsidRPr="00BC3184">
              <w:t>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A33CB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1B91B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B879D7" w:rsidRPr="00FC3309" w14:paraId="623C9032" w14:textId="77777777" w:rsidTr="008C3CD7">
        <w:trPr>
          <w:trHeight w:val="315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F6112" w14:textId="77777777" w:rsidR="00B879D7" w:rsidRPr="00BC3184" w:rsidRDefault="00B879D7" w:rsidP="008C3CD7">
            <w:pPr>
              <w:pStyle w:val="D2Aform"/>
              <w:numPr>
                <w:ilvl w:val="2"/>
                <w:numId w:val="43"/>
              </w:numPr>
            </w:pPr>
            <w:r w:rsidRPr="00BC3184">
              <w:t>Overseas operations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BF5CF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1F338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B879D7" w:rsidRPr="00FC3309" w14:paraId="210E9E50" w14:textId="77777777" w:rsidTr="008C3CD7">
        <w:trPr>
          <w:trHeight w:val="315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4BABC" w14:textId="77777777" w:rsidR="00B879D7" w:rsidRPr="00BC3184" w:rsidRDefault="00B879D7" w:rsidP="008C3CD7">
            <w:pPr>
              <w:pStyle w:val="D2Aform"/>
              <w:numPr>
                <w:ilvl w:val="2"/>
                <w:numId w:val="43"/>
              </w:numPr>
            </w:pPr>
            <w:r w:rsidRPr="00BC3184">
              <w:t>Other non-residents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C9FB4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79B53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48DC30C3" w14:textId="77777777" w:rsidR="00B879D7" w:rsidRDefault="00B879D7" w:rsidP="00B879D7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B879D7" w:rsidRPr="00FC3309" w14:paraId="4E80E6F5" w14:textId="77777777" w:rsidTr="008C3CD7">
        <w:tc>
          <w:tcPr>
            <w:tcW w:w="8789" w:type="dxa"/>
          </w:tcPr>
          <w:p w14:paraId="4247908A" w14:textId="77777777" w:rsidR="00B879D7" w:rsidRPr="00B70BE2" w:rsidRDefault="00B879D7" w:rsidP="008C3CD7">
            <w:pPr>
              <w:pStyle w:val="D2Aform"/>
              <w:numPr>
                <w:ilvl w:val="0"/>
                <w:numId w:val="43"/>
              </w:numPr>
              <w:rPr>
                <w:b/>
              </w:rPr>
            </w:pPr>
            <w:r w:rsidRPr="00BC3184">
              <w:rPr>
                <w:b/>
              </w:rPr>
              <w:t>Other new interest-bearing liabilities</w:t>
            </w:r>
          </w:p>
        </w:tc>
      </w:tr>
    </w:tbl>
    <w:p w14:paraId="42292344" w14:textId="77777777" w:rsidR="00B879D7" w:rsidRDefault="00B879D7" w:rsidP="00B879D7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214"/>
        <w:gridCol w:w="2268"/>
        <w:gridCol w:w="2410"/>
      </w:tblGrid>
      <w:tr w:rsidR="00B879D7" w:rsidRPr="00FC3309" w14:paraId="3D6107D0" w14:textId="77777777" w:rsidTr="008C3CD7">
        <w:trPr>
          <w:trHeight w:val="317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AE83" w14:textId="77777777" w:rsidR="00B879D7" w:rsidRPr="00FC3309" w:rsidRDefault="00B879D7" w:rsidP="008C3CD7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5A404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C3184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211C9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C3184">
              <w:rPr>
                <w:b/>
                <w:sz w:val="20"/>
                <w:szCs w:val="20"/>
              </w:rPr>
              <w:t>Interest rate</w:t>
            </w:r>
          </w:p>
        </w:tc>
      </w:tr>
      <w:tr w:rsidR="00B879D7" w:rsidRPr="00FC3309" w14:paraId="3A6E6057" w14:textId="77777777" w:rsidTr="008C3CD7">
        <w:trPr>
          <w:trHeight w:val="315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8E74" w14:textId="77777777" w:rsidR="00B879D7" w:rsidRPr="00FC3309" w:rsidRDefault="00B879D7" w:rsidP="008C3CD7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6D475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13796" w14:textId="77777777" w:rsidR="00B879D7" w:rsidRPr="007874D6" w:rsidRDefault="00B879D7" w:rsidP="008C3CD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</w:tr>
      <w:tr w:rsidR="00B879D7" w:rsidRPr="00FC3309" w14:paraId="240D3EDB" w14:textId="77777777" w:rsidTr="008C3CD7">
        <w:trPr>
          <w:trHeight w:val="315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C432" w14:textId="77777777" w:rsidR="00B879D7" w:rsidRPr="00BC3184" w:rsidRDefault="00B879D7" w:rsidP="008C3CD7">
            <w:pPr>
              <w:pStyle w:val="D2Aform"/>
              <w:numPr>
                <w:ilvl w:val="1"/>
                <w:numId w:val="43"/>
              </w:numPr>
            </w:pPr>
            <w:r w:rsidRPr="00BC3184">
              <w:t>Total new other interest-bearing liabilities in the month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D7CCB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94E49" w14:textId="77777777" w:rsidR="00B879D7" w:rsidRPr="00FC3309" w:rsidRDefault="00B879D7" w:rsidP="008C3CD7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2B31269C" w14:textId="77777777" w:rsidR="00B879D7" w:rsidRDefault="00B879D7" w:rsidP="00B879D7">
      <w:pPr>
        <w:pStyle w:val="D2Aform"/>
      </w:pPr>
    </w:p>
    <w:p w14:paraId="17A2FA5A" w14:textId="77777777" w:rsidR="00B879D7" w:rsidRDefault="00B879D7" w:rsidP="00B879D7">
      <w:pPr>
        <w:pStyle w:val="D2Aform"/>
      </w:pPr>
    </w:p>
    <w:p w14:paraId="626B13B4" w14:textId="77777777" w:rsidR="00B879D7" w:rsidRPr="00AB4984" w:rsidRDefault="00B879D7" w:rsidP="00B879D7">
      <w:pPr>
        <w:pStyle w:val="D2Aform"/>
        <w:rPr>
          <w:b/>
          <w:sz w:val="40"/>
          <w:szCs w:val="40"/>
        </w:rPr>
      </w:pPr>
    </w:p>
    <w:p w14:paraId="40DFC565" w14:textId="77777777" w:rsidR="00B879D7" w:rsidRPr="00AB4984" w:rsidRDefault="00B879D7" w:rsidP="00B879D7">
      <w:pPr>
        <w:pStyle w:val="D2Aform"/>
        <w:rPr>
          <w:b/>
          <w:sz w:val="40"/>
          <w:szCs w:val="40"/>
        </w:rPr>
      </w:pPr>
    </w:p>
    <w:p w14:paraId="63A487D6" w14:textId="77777777" w:rsidR="00B879D7" w:rsidRPr="00AB4984" w:rsidRDefault="00B879D7" w:rsidP="00B879D7">
      <w:pPr>
        <w:pStyle w:val="D2Aform"/>
        <w:rPr>
          <w:b/>
          <w:sz w:val="40"/>
          <w:szCs w:val="40"/>
        </w:rPr>
      </w:pPr>
    </w:p>
    <w:p w14:paraId="39FBF5E8" w14:textId="77777777" w:rsidR="00B879D7" w:rsidRDefault="00B879D7" w:rsidP="00BC09F6">
      <w:pPr>
        <w:keepNext/>
        <w:keepLines/>
        <w:spacing w:after="240"/>
        <w:jc w:val="both"/>
        <w:outlineLvl w:val="0"/>
        <w:rPr>
          <w:rFonts w:ascii="Times New Roman" w:hAnsi="Times New Roman"/>
          <w:sz w:val="24"/>
          <w:szCs w:val="24"/>
        </w:rPr>
        <w:sectPr w:rsidR="00B879D7" w:rsidSect="00B879D7">
          <w:footerReference w:type="default" r:id="rId22"/>
          <w:footnotePr>
            <w:numRestart w:val="eachSect"/>
          </w:footnotePr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1215A4F8" w14:textId="77777777" w:rsidR="00B879D7" w:rsidRPr="00C61DE1" w:rsidRDefault="00B879D7" w:rsidP="00B879D7">
      <w:pPr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lastRenderedPageBreak/>
        <w:t xml:space="preserve">Reporting Form </w:t>
      </w:r>
      <w:r>
        <w:rPr>
          <w:rFonts w:ascii="Arial" w:hAnsi="Arial" w:cs="Arial"/>
          <w:b/>
          <w:sz w:val="40"/>
          <w:szCs w:val="40"/>
        </w:rPr>
        <w:t>ARF 748.0B</w:t>
      </w:r>
    </w:p>
    <w:p w14:paraId="63666FD8" w14:textId="77777777" w:rsidR="00B879D7" w:rsidRPr="00AB4984" w:rsidRDefault="00B879D7" w:rsidP="00B879D7">
      <w:pPr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t xml:space="preserve">ABS/RBA </w:t>
      </w:r>
      <w:r>
        <w:rPr>
          <w:rFonts w:ascii="Arial" w:hAnsi="Arial" w:cs="Arial"/>
          <w:b/>
          <w:sz w:val="40"/>
          <w:szCs w:val="40"/>
        </w:rPr>
        <w:t>Wholesale Funding Stocks, Flows and Interest Rates</w:t>
      </w:r>
      <w:r w:rsidR="00E13D5A">
        <w:rPr>
          <w:rFonts w:ascii="Arial" w:hAnsi="Arial" w:cs="Arial"/>
          <w:b/>
          <w:sz w:val="40"/>
          <w:szCs w:val="40"/>
        </w:rPr>
        <w:t xml:space="preserve"> (Reduced)</w:t>
      </w:r>
    </w:p>
    <w:p w14:paraId="6BDDA2AF" w14:textId="77777777" w:rsidR="00B879D7" w:rsidRPr="00BB321A" w:rsidRDefault="00B879D7" w:rsidP="00B879D7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32"/>
          <w:szCs w:val="40"/>
        </w:rPr>
      </w:pPr>
      <w:r w:rsidRPr="00BB321A">
        <w:rPr>
          <w:rFonts w:ascii="Arial" w:hAnsi="Arial" w:cs="Arial"/>
          <w:b/>
          <w:sz w:val="32"/>
          <w:szCs w:val="40"/>
        </w:rPr>
        <w:t>Instructions</w:t>
      </w:r>
    </w:p>
    <w:p w14:paraId="30B6FF06" w14:textId="77777777" w:rsidR="00B879D7" w:rsidRPr="00AB4984" w:rsidRDefault="00B879D7" w:rsidP="00B879D7">
      <w:pPr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These instructions assist completion of </w:t>
      </w:r>
      <w:r w:rsidRPr="00DB7BF3">
        <w:rPr>
          <w:rFonts w:ascii="Times New Roman" w:hAnsi="Times New Roman"/>
          <w:i/>
          <w:sz w:val="24"/>
          <w:szCs w:val="24"/>
        </w:rPr>
        <w:t xml:space="preserve">Reporting </w:t>
      </w:r>
      <w:r>
        <w:rPr>
          <w:rFonts w:ascii="Times New Roman" w:hAnsi="Times New Roman"/>
          <w:i/>
          <w:sz w:val="24"/>
          <w:szCs w:val="24"/>
        </w:rPr>
        <w:t>Form ARF 748.0B</w:t>
      </w:r>
      <w:r w:rsidRPr="009579FF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ABS/RBA </w:t>
      </w:r>
      <w:r w:rsidRPr="009579FF">
        <w:rPr>
          <w:rFonts w:ascii="Times New Roman" w:hAnsi="Times New Roman"/>
          <w:i/>
          <w:sz w:val="24"/>
          <w:szCs w:val="24"/>
        </w:rPr>
        <w:t>Wholesale</w:t>
      </w:r>
      <w:r>
        <w:rPr>
          <w:rFonts w:ascii="Times New Roman" w:hAnsi="Times New Roman"/>
          <w:i/>
          <w:sz w:val="24"/>
          <w:szCs w:val="24"/>
        </w:rPr>
        <w:t xml:space="preserve"> Funding Stocks, </w:t>
      </w:r>
      <w:r w:rsidRPr="009579FF">
        <w:rPr>
          <w:rFonts w:ascii="Times New Roman" w:hAnsi="Times New Roman"/>
          <w:i/>
          <w:sz w:val="24"/>
          <w:szCs w:val="24"/>
        </w:rPr>
        <w:t>Flows</w:t>
      </w:r>
      <w:r>
        <w:rPr>
          <w:rFonts w:ascii="Times New Roman" w:hAnsi="Times New Roman"/>
          <w:i/>
          <w:sz w:val="24"/>
          <w:szCs w:val="24"/>
        </w:rPr>
        <w:t xml:space="preserve"> and Interest Rates (Reduced) </w:t>
      </w:r>
      <w:r>
        <w:rPr>
          <w:rFonts w:ascii="Times New Roman" w:hAnsi="Times New Roman"/>
          <w:sz w:val="24"/>
          <w:szCs w:val="24"/>
        </w:rPr>
        <w:t>(ARF </w:t>
      </w:r>
      <w:r w:rsidRPr="003710F8">
        <w:rPr>
          <w:rFonts w:ascii="Times New Roman" w:hAnsi="Times New Roman"/>
          <w:sz w:val="24"/>
          <w:szCs w:val="24"/>
        </w:rPr>
        <w:t>748.0</w:t>
      </w:r>
      <w:r>
        <w:rPr>
          <w:rFonts w:ascii="Times New Roman" w:hAnsi="Times New Roman"/>
          <w:sz w:val="24"/>
          <w:szCs w:val="24"/>
        </w:rPr>
        <w:t>B</w:t>
      </w:r>
      <w:r w:rsidRPr="003710F8">
        <w:rPr>
          <w:rFonts w:ascii="Times New Roman" w:hAnsi="Times New Roman"/>
          <w:sz w:val="24"/>
          <w:szCs w:val="24"/>
        </w:rPr>
        <w:t>)</w:t>
      </w:r>
      <w:r w:rsidRPr="00AB4984">
        <w:rPr>
          <w:rFonts w:ascii="Times New Roman" w:hAnsi="Times New Roman"/>
          <w:sz w:val="24"/>
          <w:szCs w:val="24"/>
        </w:rPr>
        <w:t xml:space="preserve">. </w:t>
      </w:r>
      <w:r w:rsidRPr="008444E6">
        <w:rPr>
          <w:rFonts w:ascii="Times New Roman" w:hAnsi="Times New Roman"/>
          <w:sz w:val="24"/>
          <w:szCs w:val="24"/>
        </w:rPr>
        <w:t>ARF 748.0</w:t>
      </w:r>
      <w:r>
        <w:rPr>
          <w:rFonts w:ascii="Times New Roman" w:hAnsi="Times New Roman"/>
          <w:sz w:val="24"/>
          <w:szCs w:val="24"/>
        </w:rPr>
        <w:t>B</w:t>
      </w:r>
      <w:r w:rsidRPr="009579FF">
        <w:rPr>
          <w:rFonts w:ascii="Times New Roman" w:hAnsi="Times New Roman"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collects information relating to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3710F8">
        <w:rPr>
          <w:rFonts w:ascii="Times New Roman" w:hAnsi="Times New Roman"/>
          <w:sz w:val="24"/>
          <w:szCs w:val="24"/>
        </w:rPr>
        <w:t>wholesale funding stocks, flows and interest rates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ADIs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i/>
          <w:sz w:val="24"/>
          <w:szCs w:val="24"/>
        </w:rPr>
        <w:t>RFCs</w:t>
      </w:r>
      <w:r w:rsidRPr="00C07B10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77624EEF" w14:textId="77777777" w:rsidR="00B879D7" w:rsidRDefault="00B879D7" w:rsidP="00E13D5A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Information reported in ARF 748.0B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is required primarily for purposes of the </w:t>
      </w:r>
      <w:r>
        <w:rPr>
          <w:rFonts w:ascii="Times New Roman" w:hAnsi="Times New Roman"/>
          <w:b/>
          <w:i/>
          <w:sz w:val="24"/>
          <w:szCs w:val="24"/>
        </w:rPr>
        <w:t>ABS</w:t>
      </w:r>
      <w:r>
        <w:rPr>
          <w:rFonts w:ascii="Times New Roman" w:hAnsi="Times New Roman"/>
          <w:sz w:val="24"/>
          <w:szCs w:val="24"/>
        </w:rPr>
        <w:t xml:space="preserve"> and the </w:t>
      </w:r>
      <w:r>
        <w:rPr>
          <w:rFonts w:ascii="Times New Roman" w:hAnsi="Times New Roman"/>
          <w:b/>
          <w:i/>
          <w:sz w:val="24"/>
          <w:szCs w:val="24"/>
        </w:rPr>
        <w:t>RBA</w:t>
      </w:r>
      <w:r>
        <w:rPr>
          <w:rFonts w:ascii="Times New Roman" w:hAnsi="Times New Roman"/>
          <w:sz w:val="24"/>
          <w:szCs w:val="24"/>
        </w:rPr>
        <w:t xml:space="preserve">. This information is required for various purposes, including policy and statistical purposes. This information may also be used by </w:t>
      </w:r>
      <w:r>
        <w:rPr>
          <w:rFonts w:ascii="Times New Roman" w:hAnsi="Times New Roman"/>
          <w:b/>
          <w:i/>
          <w:sz w:val="24"/>
          <w:szCs w:val="24"/>
        </w:rPr>
        <w:t>APRA</w:t>
      </w:r>
      <w:r>
        <w:rPr>
          <w:rFonts w:ascii="Times New Roman" w:hAnsi="Times New Roman"/>
          <w:sz w:val="24"/>
          <w:szCs w:val="24"/>
        </w:rPr>
        <w:t xml:space="preserve"> for prudential and publication purposes.</w:t>
      </w:r>
    </w:p>
    <w:p w14:paraId="117B2B27" w14:textId="77777777" w:rsidR="00B879D7" w:rsidRPr="00BB321A" w:rsidRDefault="00B879D7" w:rsidP="00B879D7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BB321A">
        <w:rPr>
          <w:rFonts w:ascii="Arial" w:hAnsi="Arial" w:cs="Arial"/>
          <w:b/>
          <w:sz w:val="24"/>
          <w:szCs w:val="32"/>
        </w:rPr>
        <w:t xml:space="preserve">Reporting level </w:t>
      </w:r>
    </w:p>
    <w:p w14:paraId="3D332241" w14:textId="77777777" w:rsidR="00B879D7" w:rsidRPr="00AB4984" w:rsidRDefault="00B879D7" w:rsidP="00B879D7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8444E6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RF 748.0B</w:t>
      </w:r>
      <w:r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must be completed </w:t>
      </w:r>
      <w:r>
        <w:rPr>
          <w:rFonts w:ascii="Times New Roman" w:hAnsi="Times New Roman"/>
          <w:sz w:val="24"/>
          <w:szCs w:val="24"/>
        </w:rPr>
        <w:t>by</w:t>
      </w:r>
      <w:r w:rsidRPr="00AB4984">
        <w:rPr>
          <w:rFonts w:ascii="Times New Roman" w:hAnsi="Times New Roman"/>
          <w:sz w:val="24"/>
          <w:szCs w:val="24"/>
        </w:rPr>
        <w:t xml:space="preserve"> each </w:t>
      </w:r>
      <w:r>
        <w:rPr>
          <w:rFonts w:ascii="Times New Roman" w:hAnsi="Times New Roman"/>
          <w:b/>
          <w:i/>
          <w:sz w:val="24"/>
          <w:szCs w:val="24"/>
        </w:rPr>
        <w:t>ADI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b/>
          <w:i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to which this Reporting Standard applies under paragraphs 4 </w:t>
      </w:r>
      <w:r w:rsidR="00C57B55">
        <w:rPr>
          <w:rFonts w:ascii="Times New Roman" w:hAnsi="Times New Roman"/>
          <w:sz w:val="24"/>
          <w:szCs w:val="24"/>
        </w:rPr>
        <w:t xml:space="preserve">or </w:t>
      </w:r>
      <w:r>
        <w:rPr>
          <w:rFonts w:ascii="Times New Roman" w:hAnsi="Times New Roman"/>
          <w:sz w:val="24"/>
          <w:szCs w:val="24"/>
        </w:rPr>
        <w:t>5</w:t>
      </w:r>
      <w:r w:rsidRPr="00C07B10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  </w:t>
      </w:r>
    </w:p>
    <w:p w14:paraId="6DB5DC18" w14:textId="77777777" w:rsidR="00B879D7" w:rsidRPr="00BB321A" w:rsidRDefault="00B879D7" w:rsidP="00B879D7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BB321A">
        <w:rPr>
          <w:rFonts w:ascii="Arial" w:hAnsi="Arial" w:cs="Arial"/>
          <w:b/>
          <w:sz w:val="24"/>
          <w:szCs w:val="32"/>
        </w:rPr>
        <w:t>Reporting basis and unit of measurement</w:t>
      </w:r>
    </w:p>
    <w:p w14:paraId="74C985AB" w14:textId="77777777" w:rsidR="00B879D7" w:rsidRDefault="00B879D7" w:rsidP="00B879D7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 w:rsidRPr="00AB4984">
        <w:rPr>
          <w:rFonts w:ascii="Times New Roman" w:hAnsi="Times New Roman"/>
          <w:sz w:val="24"/>
          <w:szCs w:val="24"/>
        </w:rPr>
        <w:t xml:space="preserve"> instructions specify the reporting basis and unit of measurement that applies to each item. </w:t>
      </w:r>
    </w:p>
    <w:p w14:paraId="7219E22F" w14:textId="77777777" w:rsidR="00B879D7" w:rsidRDefault="00B879D7" w:rsidP="00B879D7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reporting purposes, unless specified otherwise, </w:t>
      </w:r>
      <w:r w:rsidR="00D107AC">
        <w:rPr>
          <w:rFonts w:ascii="Times New Roman" w:hAnsi="Times New Roman"/>
          <w:sz w:val="24"/>
          <w:szCs w:val="24"/>
        </w:rPr>
        <w:t xml:space="preserve">enter </w:t>
      </w:r>
      <w:r>
        <w:rPr>
          <w:rFonts w:ascii="Times New Roman" w:hAnsi="Times New Roman"/>
          <w:sz w:val="24"/>
          <w:szCs w:val="24"/>
        </w:rPr>
        <w:t xml:space="preserve">data as a positive number. </w:t>
      </w:r>
    </w:p>
    <w:p w14:paraId="66072905" w14:textId="77777777" w:rsidR="00B879D7" w:rsidRDefault="00B879D7" w:rsidP="00B879D7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14:paraId="3BBDA013" w14:textId="77777777" w:rsidR="00B879D7" w:rsidRPr="00044DA3" w:rsidRDefault="00B879D7" w:rsidP="00B879D7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Counterparties </w:t>
      </w:r>
    </w:p>
    <w:p w14:paraId="74B2CB05" w14:textId="77777777" w:rsidR="00B879D7" w:rsidRPr="00CF113B" w:rsidRDefault="008634CE" w:rsidP="00B879D7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p</w:t>
      </w:r>
      <w:r w:rsidR="00B879D7" w:rsidRPr="00CF113B">
        <w:rPr>
          <w:rFonts w:ascii="Times New Roman" w:hAnsi="Times New Roman"/>
          <w:sz w:val="24"/>
          <w:szCs w:val="24"/>
        </w:rPr>
        <w:t xml:space="preserve">ositions with </w:t>
      </w:r>
      <w:r w:rsidR="00B879D7" w:rsidRPr="00CF113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B879D7" w:rsidRPr="00CF113B">
        <w:rPr>
          <w:rFonts w:ascii="Times New Roman" w:hAnsi="Times New Roman"/>
          <w:sz w:val="24"/>
          <w:szCs w:val="24"/>
        </w:rPr>
        <w:t>on this form unless otherwise directed.  Refer to the specific instructions to determine whether</w:t>
      </w:r>
      <w:r w:rsidR="00B879D7">
        <w:rPr>
          <w:rFonts w:ascii="Times New Roman" w:hAnsi="Times New Roman"/>
          <w:sz w:val="24"/>
          <w:szCs w:val="24"/>
        </w:rPr>
        <w:t xml:space="preserve"> positions with </w:t>
      </w:r>
      <w:r w:rsidR="00B879D7" w:rsidRPr="00CF113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>
        <w:rPr>
          <w:rFonts w:ascii="Times New Roman" w:hAnsi="Times New Roman"/>
          <w:sz w:val="24"/>
          <w:szCs w:val="24"/>
        </w:rPr>
        <w:t>must</w:t>
      </w:r>
      <w:r w:rsidRPr="00CF113B">
        <w:rPr>
          <w:rFonts w:ascii="Times New Roman" w:hAnsi="Times New Roman"/>
          <w:sz w:val="24"/>
          <w:szCs w:val="24"/>
        </w:rPr>
        <w:t xml:space="preserve"> </w:t>
      </w:r>
      <w:r w:rsidR="00B879D7" w:rsidRPr="00CF113B">
        <w:rPr>
          <w:rFonts w:ascii="Times New Roman" w:hAnsi="Times New Roman"/>
          <w:sz w:val="24"/>
          <w:szCs w:val="24"/>
        </w:rPr>
        <w:t xml:space="preserve">be included, and whether </w:t>
      </w:r>
      <w:r w:rsidR="00B879D7">
        <w:rPr>
          <w:rFonts w:ascii="Times New Roman" w:hAnsi="Times New Roman"/>
          <w:sz w:val="24"/>
          <w:szCs w:val="24"/>
        </w:rPr>
        <w:t xml:space="preserve">these </w:t>
      </w:r>
      <w:r w:rsidR="00B879D7" w:rsidRPr="00CF113B">
        <w:rPr>
          <w:rFonts w:ascii="Times New Roman" w:hAnsi="Times New Roman"/>
          <w:sz w:val="24"/>
          <w:szCs w:val="24"/>
        </w:rPr>
        <w:t xml:space="preserve">are separately identified.  </w:t>
      </w:r>
    </w:p>
    <w:p w14:paraId="0A238205" w14:textId="77777777" w:rsidR="00B879D7" w:rsidRPr="00CF113B" w:rsidRDefault="00B879D7" w:rsidP="00B879D7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14:paraId="0F3FAF65" w14:textId="77777777" w:rsidR="00B879D7" w:rsidRDefault="008634CE" w:rsidP="00B879D7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p</w:t>
      </w:r>
      <w:r w:rsidR="00B879D7" w:rsidRPr="00CF113B">
        <w:rPr>
          <w:rFonts w:ascii="Times New Roman" w:hAnsi="Times New Roman"/>
          <w:sz w:val="24"/>
          <w:szCs w:val="24"/>
        </w:rPr>
        <w:t>ositions with</w:t>
      </w:r>
      <w:r w:rsidR="00B879D7">
        <w:rPr>
          <w:rFonts w:ascii="Times New Roman" w:hAnsi="Times New Roman"/>
          <w:sz w:val="24"/>
          <w:szCs w:val="24"/>
        </w:rPr>
        <w:t xml:space="preserve"> </w:t>
      </w:r>
      <w:r w:rsidR="00B879D7" w:rsidRPr="00CF113B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="00B879D7" w:rsidRPr="00CF113B">
        <w:rPr>
          <w:rFonts w:ascii="Times New Roman" w:hAnsi="Times New Roman"/>
          <w:sz w:val="24"/>
          <w:szCs w:val="24"/>
        </w:rPr>
        <w:t>on this form unless otherwise directed.  Refer to the specific instructions to determine whether</w:t>
      </w:r>
      <w:r w:rsidR="00B879D7">
        <w:rPr>
          <w:rFonts w:ascii="Times New Roman" w:hAnsi="Times New Roman"/>
          <w:sz w:val="24"/>
          <w:szCs w:val="24"/>
        </w:rPr>
        <w:t xml:space="preserve"> positions with </w:t>
      </w:r>
      <w:r w:rsidR="00B879D7" w:rsidRPr="00CF113B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>
        <w:rPr>
          <w:rFonts w:ascii="Times New Roman" w:hAnsi="Times New Roman"/>
          <w:sz w:val="24"/>
          <w:szCs w:val="24"/>
        </w:rPr>
        <w:t xml:space="preserve">must </w:t>
      </w:r>
      <w:r w:rsidR="00B879D7">
        <w:rPr>
          <w:rFonts w:ascii="Times New Roman" w:hAnsi="Times New Roman"/>
          <w:sz w:val="24"/>
          <w:szCs w:val="24"/>
        </w:rPr>
        <w:t xml:space="preserve">be included, and whether these </w:t>
      </w:r>
      <w:r w:rsidR="00B879D7" w:rsidRPr="00CF113B">
        <w:rPr>
          <w:rFonts w:ascii="Times New Roman" w:hAnsi="Times New Roman"/>
          <w:sz w:val="24"/>
          <w:szCs w:val="24"/>
        </w:rPr>
        <w:t>are separately identified.</w:t>
      </w:r>
      <w:r w:rsidR="00B879D7">
        <w:rPr>
          <w:rFonts w:ascii="Times New Roman" w:hAnsi="Times New Roman"/>
          <w:sz w:val="24"/>
          <w:szCs w:val="24"/>
        </w:rPr>
        <w:t xml:space="preserve">   </w:t>
      </w:r>
    </w:p>
    <w:p w14:paraId="1938644D" w14:textId="77777777" w:rsidR="00B879D7" w:rsidRPr="004278EE" w:rsidRDefault="00B879D7" w:rsidP="00B879D7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14:paraId="236C90B4" w14:textId="77777777" w:rsidR="00B879D7" w:rsidRPr="00CF113B" w:rsidRDefault="00B879D7" w:rsidP="00B879D7">
      <w:pPr>
        <w:keepNext/>
        <w:keepLines/>
        <w:widowControl w:val="0"/>
        <w:spacing w:after="240"/>
        <w:jc w:val="both"/>
        <w:rPr>
          <w:rFonts w:ascii="Arial" w:hAnsi="Arial" w:cs="Arial"/>
          <w:b/>
          <w:bCs/>
          <w:sz w:val="24"/>
          <w:szCs w:val="24"/>
        </w:rPr>
      </w:pPr>
      <w:r w:rsidRPr="00CF113B">
        <w:rPr>
          <w:rFonts w:ascii="Arial" w:hAnsi="Arial" w:cs="Arial"/>
          <w:b/>
          <w:bCs/>
          <w:sz w:val="24"/>
          <w:szCs w:val="24"/>
        </w:rPr>
        <w:t>Values</w:t>
      </w:r>
    </w:p>
    <w:p w14:paraId="16F7FBBF" w14:textId="77777777" w:rsidR="00B879D7" w:rsidRDefault="00B879D7" w:rsidP="00897E33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3710F8">
        <w:rPr>
          <w:rFonts w:ascii="Times New Roman" w:hAnsi="Times New Roman"/>
          <w:bCs/>
          <w:sz w:val="24"/>
          <w:szCs w:val="24"/>
        </w:rPr>
        <w:t xml:space="preserve">Report the value of </w:t>
      </w:r>
      <w:r w:rsidRPr="00743513">
        <w:rPr>
          <w:rFonts w:ascii="Times New Roman" w:hAnsi="Times New Roman"/>
          <w:b/>
          <w:bCs/>
          <w:i/>
          <w:sz w:val="24"/>
          <w:szCs w:val="24"/>
        </w:rPr>
        <w:t>debt securities</w:t>
      </w:r>
      <w:r w:rsidR="00897E33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897E33">
        <w:rPr>
          <w:rFonts w:ascii="Times New Roman" w:hAnsi="Times New Roman"/>
          <w:bCs/>
          <w:sz w:val="24"/>
          <w:szCs w:val="24"/>
        </w:rPr>
        <w:t xml:space="preserve">and </w:t>
      </w:r>
      <w:r w:rsidR="00897E33" w:rsidRPr="003710F8">
        <w:rPr>
          <w:rFonts w:ascii="Times New Roman" w:hAnsi="Times New Roman"/>
          <w:bCs/>
          <w:sz w:val="24"/>
          <w:szCs w:val="24"/>
        </w:rPr>
        <w:t xml:space="preserve">the value of funding liabilities other than </w:t>
      </w:r>
      <w:r w:rsidR="00897E33" w:rsidRPr="008444E6">
        <w:rPr>
          <w:rFonts w:ascii="Times New Roman" w:hAnsi="Times New Roman"/>
          <w:b/>
          <w:bCs/>
          <w:i/>
          <w:sz w:val="24"/>
          <w:szCs w:val="24"/>
        </w:rPr>
        <w:t>deposits</w:t>
      </w:r>
      <w:r w:rsidR="00897E33" w:rsidRPr="003710F8">
        <w:rPr>
          <w:rFonts w:ascii="Times New Roman" w:hAnsi="Times New Roman"/>
          <w:bCs/>
          <w:sz w:val="24"/>
          <w:szCs w:val="24"/>
        </w:rPr>
        <w:t xml:space="preserve"> and </w:t>
      </w:r>
      <w:r w:rsidR="00897E33" w:rsidRPr="00743513">
        <w:rPr>
          <w:rFonts w:ascii="Times New Roman" w:hAnsi="Times New Roman"/>
          <w:b/>
          <w:bCs/>
          <w:i/>
          <w:sz w:val="24"/>
          <w:szCs w:val="24"/>
        </w:rPr>
        <w:t>debt securities</w:t>
      </w:r>
      <w:r w:rsidR="00897E33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897E33">
        <w:rPr>
          <w:rFonts w:ascii="Times New Roman" w:hAnsi="Times New Roman"/>
          <w:bCs/>
          <w:sz w:val="24"/>
          <w:szCs w:val="24"/>
        </w:rPr>
        <w:t>in accordance with Australian accounting standards</w:t>
      </w:r>
      <w:r w:rsidRPr="003710F8">
        <w:rPr>
          <w:rFonts w:ascii="Times New Roman" w:hAnsi="Times New Roman"/>
          <w:bCs/>
          <w:sz w:val="24"/>
          <w:szCs w:val="24"/>
        </w:rPr>
        <w:t>.</w:t>
      </w:r>
      <w:r w:rsidR="00897E33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Where </w:t>
      </w:r>
      <w:r w:rsidRPr="007656CC">
        <w:rPr>
          <w:rFonts w:ascii="Times New Roman" w:hAnsi="Times New Roman"/>
          <w:sz w:val="24"/>
          <w:szCs w:val="24"/>
        </w:rPr>
        <w:t>denominated in foreign currency</w:t>
      </w:r>
      <w:r>
        <w:rPr>
          <w:rFonts w:ascii="Times New Roman" w:hAnsi="Times New Roman"/>
          <w:sz w:val="24"/>
          <w:szCs w:val="24"/>
        </w:rPr>
        <w:t xml:space="preserve">, </w:t>
      </w:r>
      <w:r w:rsidR="008634CE">
        <w:rPr>
          <w:rFonts w:ascii="Times New Roman" w:hAnsi="Times New Roman"/>
          <w:sz w:val="24"/>
          <w:szCs w:val="24"/>
        </w:rPr>
        <w:t xml:space="preserve">convert </w:t>
      </w:r>
      <w:r>
        <w:rPr>
          <w:rFonts w:ascii="Times New Roman" w:hAnsi="Times New Roman"/>
          <w:sz w:val="24"/>
          <w:szCs w:val="24"/>
        </w:rPr>
        <w:t xml:space="preserve">the value of </w:t>
      </w:r>
      <w:r w:rsidR="00897E33">
        <w:rPr>
          <w:rFonts w:ascii="Times New Roman" w:hAnsi="Times New Roman"/>
          <w:b/>
          <w:i/>
          <w:sz w:val="24"/>
          <w:szCs w:val="24"/>
        </w:rPr>
        <w:t xml:space="preserve">debt securities </w:t>
      </w:r>
      <w:r w:rsidR="00897E33">
        <w:rPr>
          <w:rFonts w:ascii="Times New Roman" w:hAnsi="Times New Roman"/>
          <w:sz w:val="24"/>
          <w:szCs w:val="24"/>
        </w:rPr>
        <w:t xml:space="preserve">and of </w:t>
      </w:r>
      <w:r>
        <w:rPr>
          <w:rFonts w:ascii="Times New Roman" w:hAnsi="Times New Roman"/>
          <w:sz w:val="24"/>
          <w:szCs w:val="24"/>
        </w:rPr>
        <w:t xml:space="preserve">funding liabilities other than </w:t>
      </w:r>
      <w:r w:rsidRPr="008444E6">
        <w:rPr>
          <w:rFonts w:ascii="Times New Roman" w:hAnsi="Times New Roman"/>
          <w:b/>
          <w:i/>
          <w:sz w:val="24"/>
          <w:szCs w:val="24"/>
        </w:rPr>
        <w:t>deposits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743513">
        <w:rPr>
          <w:rFonts w:ascii="Times New Roman" w:hAnsi="Times New Roman"/>
          <w:b/>
          <w:i/>
          <w:sz w:val="24"/>
          <w:szCs w:val="24"/>
        </w:rPr>
        <w:t>debt securities</w:t>
      </w:r>
      <w:r w:rsidRPr="007656CC">
        <w:rPr>
          <w:rFonts w:ascii="Times New Roman" w:hAnsi="Times New Roman"/>
          <w:sz w:val="24"/>
          <w:szCs w:val="24"/>
        </w:rPr>
        <w:t xml:space="preserve"> to AUD in accordance with </w:t>
      </w:r>
      <w:r>
        <w:rPr>
          <w:rFonts w:ascii="Times New Roman" w:hAnsi="Times New Roman"/>
          <w:bCs/>
          <w:sz w:val="24"/>
          <w:szCs w:val="24"/>
        </w:rPr>
        <w:t>AASB </w:t>
      </w:r>
      <w:r w:rsidRPr="008444E6">
        <w:rPr>
          <w:rFonts w:ascii="Times New Roman" w:hAnsi="Times New Roman"/>
          <w:bCs/>
          <w:sz w:val="24"/>
          <w:szCs w:val="24"/>
        </w:rPr>
        <w:t>121</w:t>
      </w:r>
      <w:r>
        <w:rPr>
          <w:rFonts w:ascii="Times New Roman" w:hAnsi="Times New Roman"/>
          <w:sz w:val="24"/>
          <w:szCs w:val="24"/>
        </w:rPr>
        <w:t>.</w:t>
      </w:r>
    </w:p>
    <w:p w14:paraId="42818443" w14:textId="77777777" w:rsidR="00B879D7" w:rsidRDefault="00B879D7" w:rsidP="00B879D7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14:paraId="7DBBC8D1" w14:textId="77777777" w:rsidR="00897E33" w:rsidRPr="008C02E3" w:rsidRDefault="00D107AC" w:rsidP="00B879D7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v</w:t>
      </w:r>
      <w:r w:rsidR="00B879D7">
        <w:rPr>
          <w:rFonts w:ascii="Times New Roman" w:hAnsi="Times New Roman"/>
          <w:sz w:val="24"/>
          <w:szCs w:val="24"/>
        </w:rPr>
        <w:t>alues</w:t>
      </w:r>
      <w:r w:rsidR="00B879D7" w:rsidRPr="00AB4984">
        <w:rPr>
          <w:rFonts w:ascii="Times New Roman" w:hAnsi="Times New Roman"/>
          <w:sz w:val="24"/>
          <w:szCs w:val="24"/>
        </w:rPr>
        <w:t xml:space="preserve"> on </w:t>
      </w:r>
      <w:r w:rsidR="00B879D7">
        <w:rPr>
          <w:rFonts w:ascii="Times New Roman" w:hAnsi="Times New Roman"/>
          <w:sz w:val="24"/>
          <w:szCs w:val="24"/>
        </w:rPr>
        <w:t>ARF </w:t>
      </w:r>
      <w:r w:rsidR="00B879D7" w:rsidRPr="008444E6">
        <w:rPr>
          <w:rFonts w:ascii="Times New Roman" w:hAnsi="Times New Roman"/>
          <w:sz w:val="24"/>
          <w:szCs w:val="24"/>
        </w:rPr>
        <w:t>748.0</w:t>
      </w:r>
      <w:r w:rsidR="00B879D7">
        <w:rPr>
          <w:rFonts w:ascii="Times New Roman" w:hAnsi="Times New Roman"/>
          <w:sz w:val="24"/>
          <w:szCs w:val="24"/>
        </w:rPr>
        <w:t>B</w:t>
      </w:r>
      <w:r w:rsidR="00B879D7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B879D7" w:rsidRPr="00AB4984">
        <w:rPr>
          <w:rFonts w:ascii="Times New Roman" w:hAnsi="Times New Roman"/>
          <w:sz w:val="24"/>
          <w:szCs w:val="24"/>
        </w:rPr>
        <w:t xml:space="preserve">as </w:t>
      </w:r>
      <w:r w:rsidR="008768BF">
        <w:rPr>
          <w:rFonts w:ascii="Times New Roman" w:hAnsi="Times New Roman"/>
          <w:sz w:val="24"/>
          <w:szCs w:val="24"/>
        </w:rPr>
        <w:t>whole dollars</w:t>
      </w:r>
      <w:r w:rsidR="00B879D7" w:rsidRPr="00AB4984">
        <w:rPr>
          <w:rFonts w:ascii="Times New Roman" w:hAnsi="Times New Roman"/>
          <w:sz w:val="24"/>
          <w:szCs w:val="24"/>
        </w:rPr>
        <w:t xml:space="preserve">. </w:t>
      </w:r>
    </w:p>
    <w:p w14:paraId="2813E8E5" w14:textId="77777777" w:rsidR="00B879D7" w:rsidRPr="003710F8" w:rsidRDefault="00B879D7" w:rsidP="00B879D7">
      <w:pPr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</w:rPr>
      </w:pPr>
    </w:p>
    <w:p w14:paraId="1EDA737B" w14:textId="77777777" w:rsidR="00447816" w:rsidRPr="00E3471E" w:rsidRDefault="00447816" w:rsidP="00447816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Averages</w:t>
      </w:r>
    </w:p>
    <w:p w14:paraId="3D8D0ACD" w14:textId="77777777" w:rsidR="00447816" w:rsidRDefault="00C44AFD" w:rsidP="00447816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="00447816">
        <w:rPr>
          <w:rFonts w:ascii="Times New Roman" w:hAnsi="Times New Roman"/>
          <w:sz w:val="24"/>
          <w:szCs w:val="24"/>
        </w:rPr>
        <w:t>eport averages</w:t>
      </w:r>
      <w:r w:rsidR="00447816" w:rsidRPr="00AB4984">
        <w:rPr>
          <w:rFonts w:ascii="Times New Roman" w:hAnsi="Times New Roman"/>
          <w:sz w:val="24"/>
          <w:szCs w:val="24"/>
        </w:rPr>
        <w:t xml:space="preserve"> on </w:t>
      </w:r>
      <w:r w:rsidR="00447816">
        <w:rPr>
          <w:rFonts w:ascii="Times New Roman" w:hAnsi="Times New Roman"/>
          <w:sz w:val="24"/>
          <w:szCs w:val="24"/>
        </w:rPr>
        <w:t>ARF 748</w:t>
      </w:r>
      <w:r w:rsidR="00447816" w:rsidRPr="00D93938">
        <w:rPr>
          <w:rFonts w:ascii="Times New Roman" w:hAnsi="Times New Roman"/>
          <w:sz w:val="24"/>
          <w:szCs w:val="24"/>
        </w:rPr>
        <w:t>.0</w:t>
      </w:r>
      <w:r w:rsidR="00F501ED">
        <w:rPr>
          <w:rFonts w:ascii="Times New Roman" w:hAnsi="Times New Roman"/>
          <w:sz w:val="24"/>
          <w:szCs w:val="24"/>
        </w:rPr>
        <w:t>B</w:t>
      </w:r>
      <w:r w:rsidR="00447816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447816">
        <w:rPr>
          <w:rFonts w:ascii="Times New Roman" w:hAnsi="Times New Roman"/>
          <w:sz w:val="24"/>
          <w:szCs w:val="24"/>
        </w:rPr>
        <w:t xml:space="preserve">unscaled, </w:t>
      </w:r>
      <w:r w:rsidR="00447816" w:rsidRPr="00E83FBB">
        <w:rPr>
          <w:rFonts w:ascii="Times New Roman" w:hAnsi="Times New Roman"/>
          <w:sz w:val="24"/>
          <w:szCs w:val="24"/>
        </w:rPr>
        <w:t>as numbers to two decimal places.</w:t>
      </w:r>
    </w:p>
    <w:p w14:paraId="66E4417F" w14:textId="77777777" w:rsidR="00B879D7" w:rsidRPr="00044DA3" w:rsidRDefault="00B879D7" w:rsidP="00B879D7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Interest rates</w:t>
      </w:r>
    </w:p>
    <w:p w14:paraId="5DB19BF9" w14:textId="77777777" w:rsidR="00B879D7" w:rsidRDefault="00B879D7" w:rsidP="00B879D7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  <w:r w:rsidRPr="00985704">
        <w:rPr>
          <w:rFonts w:ascii="Times New Roman" w:hAnsi="Times New Roman"/>
          <w:b/>
          <w:i/>
          <w:sz w:val="24"/>
          <w:szCs w:val="24"/>
        </w:rPr>
        <w:t>ADIs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b/>
          <w:i/>
          <w:sz w:val="24"/>
          <w:szCs w:val="24"/>
        </w:rPr>
        <w:t>RFCs</w:t>
      </w:r>
      <w:r>
        <w:rPr>
          <w:rFonts w:ascii="Times New Roman" w:hAnsi="Times New Roman"/>
          <w:sz w:val="24"/>
        </w:rPr>
        <w:t xml:space="preserve"> </w:t>
      </w:r>
      <w:r w:rsidRPr="0018365F">
        <w:rPr>
          <w:rFonts w:ascii="Times New Roman" w:hAnsi="Times New Roman"/>
          <w:sz w:val="24"/>
        </w:rPr>
        <w:t xml:space="preserve">are required to report contractual </w:t>
      </w:r>
      <w:r w:rsidRPr="008444E6">
        <w:rPr>
          <w:rFonts w:ascii="Times New Roman" w:hAnsi="Times New Roman"/>
          <w:b/>
          <w:i/>
          <w:sz w:val="24"/>
        </w:rPr>
        <w:t>interest rates</w:t>
      </w:r>
      <w:r w:rsidRPr="0018365F">
        <w:rPr>
          <w:rFonts w:ascii="Times New Roman" w:hAnsi="Times New Roman"/>
          <w:sz w:val="24"/>
        </w:rPr>
        <w:t xml:space="preserve">. </w:t>
      </w:r>
      <w:r w:rsidR="007D7B56">
        <w:rPr>
          <w:rFonts w:ascii="Times New Roman" w:hAnsi="Times New Roman"/>
          <w:sz w:val="24"/>
        </w:rPr>
        <w:t>Report t</w:t>
      </w:r>
      <w:r w:rsidRPr="004347C4">
        <w:rPr>
          <w:rFonts w:ascii="Times New Roman" w:hAnsi="Times New Roman"/>
          <w:sz w:val="24"/>
        </w:rPr>
        <w:t xml:space="preserve">hese contractual </w:t>
      </w:r>
      <w:r>
        <w:rPr>
          <w:rFonts w:ascii="Times New Roman" w:hAnsi="Times New Roman"/>
          <w:b/>
          <w:i/>
          <w:sz w:val="24"/>
          <w:szCs w:val="24"/>
        </w:rPr>
        <w:t>interest rates</w:t>
      </w:r>
      <w:r>
        <w:rPr>
          <w:rFonts w:ascii="Times New Roman" w:hAnsi="Times New Roman"/>
          <w:sz w:val="24"/>
        </w:rPr>
        <w:t xml:space="preserve"> </w:t>
      </w:r>
      <w:r w:rsidRPr="004347C4">
        <w:rPr>
          <w:rFonts w:ascii="Times New Roman" w:hAnsi="Times New Roman"/>
          <w:sz w:val="24"/>
        </w:rPr>
        <w:t xml:space="preserve">as </w:t>
      </w:r>
      <w:r>
        <w:rPr>
          <w:rFonts w:ascii="Times New Roman" w:hAnsi="Times New Roman"/>
          <w:sz w:val="24"/>
        </w:rPr>
        <w:t xml:space="preserve">an outright rate rather than a spread. For example, for a fixed-rate debt security, the contractual </w:t>
      </w:r>
      <w:r w:rsidRPr="008444E6">
        <w:rPr>
          <w:rFonts w:ascii="Times New Roman" w:hAnsi="Times New Roman"/>
          <w:b/>
          <w:i/>
          <w:sz w:val="24"/>
        </w:rPr>
        <w:t xml:space="preserve">interest rate </w:t>
      </w:r>
      <w:r>
        <w:rPr>
          <w:rFonts w:ascii="Times New Roman" w:hAnsi="Times New Roman"/>
          <w:sz w:val="24"/>
        </w:rPr>
        <w:t xml:space="preserve">would be the annualised coupon rate (or annualised implied </w:t>
      </w:r>
      <w:r w:rsidRPr="008444E6">
        <w:rPr>
          <w:rFonts w:ascii="Times New Roman" w:hAnsi="Times New Roman"/>
          <w:b/>
          <w:i/>
          <w:sz w:val="24"/>
        </w:rPr>
        <w:t>interest rate</w:t>
      </w:r>
      <w:r>
        <w:rPr>
          <w:rFonts w:ascii="Times New Roman" w:hAnsi="Times New Roman"/>
          <w:sz w:val="24"/>
        </w:rPr>
        <w:t xml:space="preserve"> in the case of a discount security). For a floating-rate debt security, the contractual </w:t>
      </w:r>
      <w:r w:rsidRPr="008444E6">
        <w:rPr>
          <w:rFonts w:ascii="Times New Roman" w:hAnsi="Times New Roman"/>
          <w:b/>
          <w:i/>
          <w:sz w:val="24"/>
        </w:rPr>
        <w:t>interest rate</w:t>
      </w:r>
      <w:r>
        <w:rPr>
          <w:rFonts w:ascii="Times New Roman" w:hAnsi="Times New Roman"/>
          <w:sz w:val="24"/>
        </w:rPr>
        <w:t xml:space="preserve"> would be the value of the floating benchmark rate </w:t>
      </w:r>
      <w:r w:rsidR="006A55CE">
        <w:rPr>
          <w:rFonts w:ascii="Times New Roman" w:hAnsi="Times New Roman"/>
          <w:sz w:val="24"/>
        </w:rPr>
        <w:t xml:space="preserve">as at the end of the reporting period </w:t>
      </w:r>
      <w:r>
        <w:rPr>
          <w:rFonts w:ascii="Times New Roman" w:hAnsi="Times New Roman"/>
          <w:sz w:val="24"/>
        </w:rPr>
        <w:t xml:space="preserve">plus the spread (again, annualised if required). </w:t>
      </w:r>
    </w:p>
    <w:p w14:paraId="01B97C72" w14:textId="77777777" w:rsidR="00B879D7" w:rsidRDefault="00B879D7" w:rsidP="00B879D7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</w:p>
    <w:p w14:paraId="43E7E4DA" w14:textId="77777777" w:rsidR="00B879D7" w:rsidRDefault="00B879D7" w:rsidP="00B879D7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 </w:t>
      </w:r>
      <w:r w:rsidRPr="00743513">
        <w:rPr>
          <w:rFonts w:ascii="Times New Roman" w:hAnsi="Times New Roman"/>
          <w:b/>
          <w:i/>
          <w:sz w:val="24"/>
        </w:rPr>
        <w:t>debt securities</w:t>
      </w:r>
      <w:r>
        <w:rPr>
          <w:rFonts w:ascii="Times New Roman" w:hAnsi="Times New Roman"/>
          <w:sz w:val="24"/>
        </w:rPr>
        <w:t xml:space="preserve"> issued in foreign currency, </w:t>
      </w:r>
      <w:r w:rsidR="00F012FE">
        <w:rPr>
          <w:rFonts w:ascii="Times New Roman" w:hAnsi="Times New Roman"/>
          <w:sz w:val="24"/>
        </w:rPr>
        <w:t xml:space="preserve">do not convert </w:t>
      </w:r>
      <w:r>
        <w:rPr>
          <w:rFonts w:ascii="Times New Roman" w:hAnsi="Times New Roman"/>
          <w:sz w:val="24"/>
        </w:rPr>
        <w:t xml:space="preserve">the </w:t>
      </w:r>
      <w:r w:rsidRPr="008444E6">
        <w:rPr>
          <w:rFonts w:ascii="Times New Roman" w:hAnsi="Times New Roman"/>
          <w:b/>
          <w:i/>
          <w:sz w:val="24"/>
        </w:rPr>
        <w:t>interest rate</w:t>
      </w:r>
      <w:r>
        <w:rPr>
          <w:rFonts w:ascii="Times New Roman" w:hAnsi="Times New Roman"/>
          <w:sz w:val="24"/>
        </w:rPr>
        <w:t xml:space="preserve"> back to an implied AUD rate. </w:t>
      </w:r>
    </w:p>
    <w:p w14:paraId="324344F5" w14:textId="77777777" w:rsidR="00B879D7" w:rsidRPr="004347C4" w:rsidRDefault="00B879D7" w:rsidP="00B879D7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</w:p>
    <w:p w14:paraId="59B9399A" w14:textId="77777777" w:rsidR="00B879D7" w:rsidRDefault="008634CE" w:rsidP="00B879D7">
      <w:pPr>
        <w:jc w:val="both"/>
        <w:rPr>
          <w:rFonts w:ascii="Times New Roman" w:hAnsi="Times New Roman"/>
          <w:sz w:val="24"/>
          <w:szCs w:val="24"/>
        </w:rPr>
      </w:pPr>
      <w:r w:rsidRPr="00AD7FF7">
        <w:rPr>
          <w:rFonts w:ascii="Times New Roman" w:hAnsi="Times New Roman"/>
          <w:bCs/>
          <w:sz w:val="24"/>
          <w:szCs w:val="24"/>
        </w:rPr>
        <w:t xml:space="preserve">Report </w:t>
      </w:r>
      <w:r w:rsidR="00D107AC">
        <w:rPr>
          <w:rFonts w:ascii="Times New Roman" w:hAnsi="Times New Roman"/>
          <w:b/>
          <w:bCs/>
          <w:i/>
          <w:sz w:val="24"/>
          <w:szCs w:val="24"/>
        </w:rPr>
        <w:t>i</w:t>
      </w:r>
      <w:r w:rsidR="00B879D7" w:rsidRPr="00162B96">
        <w:rPr>
          <w:rFonts w:ascii="Times New Roman" w:hAnsi="Times New Roman"/>
          <w:b/>
          <w:bCs/>
          <w:i/>
          <w:sz w:val="24"/>
          <w:szCs w:val="24"/>
        </w:rPr>
        <w:t>nterest rates</w:t>
      </w:r>
      <w:r w:rsidR="00B879D7">
        <w:rPr>
          <w:rFonts w:ascii="Times New Roman" w:hAnsi="Times New Roman"/>
          <w:bCs/>
          <w:sz w:val="24"/>
          <w:szCs w:val="24"/>
        </w:rPr>
        <w:t xml:space="preserve"> </w:t>
      </w:r>
      <w:r w:rsidR="00B879D7">
        <w:rPr>
          <w:rFonts w:ascii="Times New Roman" w:hAnsi="Times New Roman"/>
          <w:sz w:val="24"/>
          <w:szCs w:val="24"/>
        </w:rPr>
        <w:t>as an annualised percentage rate (on a 365 days per year basis) to two decimal places.</w:t>
      </w:r>
    </w:p>
    <w:p w14:paraId="31E3B78A" w14:textId="77777777" w:rsidR="00B879D7" w:rsidRPr="00CC5B69" w:rsidRDefault="00B879D7" w:rsidP="00B879D7">
      <w:pPr>
        <w:jc w:val="both"/>
        <w:rPr>
          <w:rFonts w:ascii="Times New Roman" w:hAnsi="Times New Roman"/>
          <w:bCs/>
          <w:sz w:val="24"/>
          <w:szCs w:val="24"/>
        </w:rPr>
      </w:pPr>
    </w:p>
    <w:p w14:paraId="080506DF" w14:textId="77777777" w:rsidR="00B879D7" w:rsidRDefault="00B879D7" w:rsidP="00B879D7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Refer to the </w:t>
      </w:r>
      <w:r>
        <w:rPr>
          <w:rFonts w:ascii="Times New Roman" w:hAnsi="Times New Roman"/>
          <w:b/>
          <w:i/>
          <w:sz w:val="24"/>
        </w:rPr>
        <w:t xml:space="preserve">interest rates </w:t>
      </w:r>
      <w:r>
        <w:rPr>
          <w:rFonts w:ascii="Times New Roman" w:hAnsi="Times New Roman"/>
          <w:sz w:val="24"/>
        </w:rPr>
        <w:t xml:space="preserve">definition for further guidance </w:t>
      </w:r>
      <w:r w:rsidRPr="002C71EF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ARS 701.0)</w:t>
      </w:r>
      <w:r>
        <w:rPr>
          <w:rFonts w:ascii="Times New Roman" w:hAnsi="Times New Roman"/>
          <w:sz w:val="24"/>
        </w:rPr>
        <w:t xml:space="preserve">. </w:t>
      </w:r>
    </w:p>
    <w:p w14:paraId="43E55567" w14:textId="77777777" w:rsidR="00B879D7" w:rsidRPr="003710F8" w:rsidRDefault="00B879D7" w:rsidP="00B879D7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500A39B1" w14:textId="77777777" w:rsidR="00B879D7" w:rsidRPr="00044DA3" w:rsidRDefault="00B879D7" w:rsidP="00B879D7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Value of funds and margin</w:t>
      </w:r>
    </w:p>
    <w:p w14:paraId="33541D02" w14:textId="77777777" w:rsidR="00B879D7" w:rsidRDefault="008634CE" w:rsidP="00B879D7">
      <w:pPr>
        <w:jc w:val="both"/>
        <w:rPr>
          <w:rFonts w:ascii="Times New Roman" w:hAnsi="Times New Roman"/>
          <w:sz w:val="24"/>
          <w:szCs w:val="24"/>
        </w:rPr>
      </w:pPr>
      <w:r w:rsidRPr="00AD7FF7">
        <w:rPr>
          <w:rFonts w:ascii="Times New Roman" w:hAnsi="Times New Roman"/>
          <w:bCs/>
          <w:sz w:val="24"/>
          <w:szCs w:val="24"/>
        </w:rPr>
        <w:t>Report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v</w:t>
      </w:r>
      <w:r w:rsidR="00B879D7" w:rsidRPr="00FB7E99">
        <w:rPr>
          <w:rFonts w:ascii="Times New Roman" w:hAnsi="Times New Roman"/>
          <w:b/>
          <w:bCs/>
          <w:i/>
          <w:sz w:val="24"/>
          <w:szCs w:val="24"/>
        </w:rPr>
        <w:t>alue of funds</w:t>
      </w:r>
      <w:r w:rsidR="00B879D7">
        <w:rPr>
          <w:rFonts w:ascii="Times New Roman" w:hAnsi="Times New Roman"/>
          <w:bCs/>
          <w:sz w:val="24"/>
          <w:szCs w:val="24"/>
        </w:rPr>
        <w:t xml:space="preserve"> and </w:t>
      </w:r>
      <w:r w:rsidR="00B879D7" w:rsidRPr="00FB7E99">
        <w:rPr>
          <w:rFonts w:ascii="Times New Roman" w:hAnsi="Times New Roman"/>
          <w:b/>
          <w:bCs/>
          <w:i/>
          <w:sz w:val="24"/>
          <w:szCs w:val="24"/>
        </w:rPr>
        <w:t>margin</w:t>
      </w:r>
      <w:r w:rsidR="00B879D7">
        <w:rPr>
          <w:rFonts w:ascii="Times New Roman" w:hAnsi="Times New Roman"/>
          <w:bCs/>
          <w:sz w:val="24"/>
          <w:szCs w:val="24"/>
        </w:rPr>
        <w:t xml:space="preserve"> items </w:t>
      </w:r>
      <w:r w:rsidR="00B879D7">
        <w:rPr>
          <w:rFonts w:ascii="Times New Roman" w:hAnsi="Times New Roman"/>
          <w:sz w:val="24"/>
          <w:szCs w:val="24"/>
        </w:rPr>
        <w:t>as an annualised percentage rate to two decimal places.</w:t>
      </w:r>
    </w:p>
    <w:p w14:paraId="3CE9AA2C" w14:textId="77777777" w:rsidR="00B879D7" w:rsidRDefault="00B879D7" w:rsidP="00B879D7">
      <w:pPr>
        <w:jc w:val="both"/>
        <w:rPr>
          <w:rFonts w:ascii="Times New Roman" w:hAnsi="Times New Roman"/>
          <w:sz w:val="24"/>
          <w:szCs w:val="24"/>
        </w:rPr>
      </w:pPr>
    </w:p>
    <w:p w14:paraId="6B3228A8" w14:textId="77777777" w:rsidR="00B879D7" w:rsidRDefault="00B879D7" w:rsidP="00B879D7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Standard Business Reporting (SBR)</w:t>
      </w:r>
    </w:p>
    <w:p w14:paraId="7E4EAA97" w14:textId="77777777" w:rsidR="00B879D7" w:rsidRDefault="00B879D7" w:rsidP="00E13D5A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items on ARF 748.0B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with accounting type of credit (liabilities). </w:t>
      </w:r>
      <w:r w:rsidRPr="009677E1">
        <w:rPr>
          <w:rFonts w:ascii="Times New Roman" w:hAnsi="Times New Roman"/>
          <w:sz w:val="24"/>
          <w:szCs w:val="24"/>
        </w:rPr>
        <w:t xml:space="preserve">The accounting type (i.e. credit or debit) </w:t>
      </w:r>
      <w:r>
        <w:rPr>
          <w:rFonts w:ascii="Times New Roman" w:hAnsi="Times New Roman"/>
          <w:sz w:val="24"/>
          <w:szCs w:val="24"/>
        </w:rPr>
        <w:t>applies to all</w:t>
      </w:r>
      <w:r w:rsidRPr="009677E1">
        <w:rPr>
          <w:rFonts w:ascii="Times New Roman" w:hAnsi="Times New Roman"/>
          <w:sz w:val="24"/>
          <w:szCs w:val="24"/>
        </w:rPr>
        <w:t xml:space="preserve"> monetary items and represents the natural accounting </w:t>
      </w:r>
      <w:r>
        <w:rPr>
          <w:rFonts w:ascii="Times New Roman" w:hAnsi="Times New Roman"/>
          <w:sz w:val="24"/>
          <w:szCs w:val="24"/>
        </w:rPr>
        <w:t>treatment</w:t>
      </w:r>
      <w:r w:rsidRPr="009677E1">
        <w:rPr>
          <w:rFonts w:ascii="Times New Roman" w:hAnsi="Times New Roman"/>
          <w:sz w:val="24"/>
          <w:szCs w:val="24"/>
        </w:rPr>
        <w:t xml:space="preserve"> of the item collected.</w:t>
      </w:r>
    </w:p>
    <w:p w14:paraId="2AF362E9" w14:textId="77777777" w:rsidR="005B68B6" w:rsidRPr="00AB4984" w:rsidRDefault="005B68B6" w:rsidP="00BC09F6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AB4984">
        <w:rPr>
          <w:rFonts w:ascii="Arial" w:hAnsi="Arial" w:cs="Arial"/>
          <w:b/>
          <w:sz w:val="32"/>
          <w:szCs w:val="32"/>
        </w:rPr>
        <w:t>Specific instructions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14:paraId="56264874" w14:textId="77777777" w:rsidR="005B68B6" w:rsidRDefault="005B68B6" w:rsidP="005B68B6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Terms highlighted in </w:t>
      </w:r>
      <w:r>
        <w:rPr>
          <w:rFonts w:ascii="Times New Roman" w:hAnsi="Times New Roman"/>
          <w:b/>
          <w:i/>
          <w:sz w:val="24"/>
          <w:szCs w:val="24"/>
        </w:rPr>
        <w:t>bold italics</w:t>
      </w:r>
      <w:r>
        <w:rPr>
          <w:rFonts w:ascii="Times New Roman" w:hAnsi="Times New Roman"/>
          <w:sz w:val="24"/>
          <w:szCs w:val="24"/>
        </w:rPr>
        <w:t xml:space="preserve"> </w:t>
      </w:r>
      <w:r w:rsidR="001C3A30">
        <w:rPr>
          <w:rFonts w:ascii="Times New Roman" w:hAnsi="Times New Roman"/>
          <w:sz w:val="24"/>
          <w:szCs w:val="24"/>
        </w:rPr>
        <w:t>are defined</w:t>
      </w:r>
      <w:r>
        <w:rPr>
          <w:rFonts w:ascii="Times New Roman" w:hAnsi="Times New Roman"/>
          <w:sz w:val="24"/>
          <w:szCs w:val="24"/>
        </w:rPr>
        <w:t xml:space="preserve"> in </w:t>
      </w:r>
      <w:r w:rsidRPr="00400543">
        <w:rPr>
          <w:rFonts w:ascii="Times New Roman" w:hAnsi="Times New Roman"/>
          <w:sz w:val="24"/>
          <w:szCs w:val="24"/>
        </w:rPr>
        <w:t>ARS</w:t>
      </w:r>
      <w:r>
        <w:rPr>
          <w:rFonts w:ascii="Times New Roman" w:hAnsi="Times New Roman"/>
          <w:sz w:val="24"/>
          <w:szCs w:val="24"/>
        </w:rPr>
        <w:t> </w:t>
      </w:r>
      <w:r w:rsidRPr="00400543">
        <w:rPr>
          <w:rFonts w:ascii="Times New Roman" w:hAnsi="Times New Roman"/>
          <w:sz w:val="24"/>
          <w:szCs w:val="24"/>
        </w:rPr>
        <w:t>701.0</w:t>
      </w:r>
      <w:r>
        <w:rPr>
          <w:rFonts w:ascii="Times New Roman" w:hAnsi="Times New Roman"/>
          <w:sz w:val="24"/>
          <w:szCs w:val="24"/>
        </w:rPr>
        <w:t>.</w:t>
      </w:r>
    </w:p>
    <w:p w14:paraId="15B672BE" w14:textId="77777777" w:rsidR="005B68B6" w:rsidRPr="00AB4984" w:rsidRDefault="005B68B6" w:rsidP="005B68B6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All derived fields in the form are shaded in grey are explained in words as a mathematical expression in these instructions.  </w:t>
      </w:r>
    </w:p>
    <w:p w14:paraId="135CAC62" w14:textId="77777777" w:rsidR="005B68B6" w:rsidRPr="00AB4984" w:rsidRDefault="005B68B6" w:rsidP="005B68B6">
      <w:pPr>
        <w:spacing w:after="240"/>
        <w:jc w:val="both"/>
        <w:rPr>
          <w:rFonts w:ascii="Times New Roman" w:hAnsi="Times New Roman"/>
          <w:i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Examples included under ‘Include’ and ‘Exclude’ </w:t>
      </w:r>
      <w:r w:rsidR="008634CE">
        <w:rPr>
          <w:rFonts w:ascii="Times New Roman" w:hAnsi="Times New Roman"/>
          <w:sz w:val="24"/>
          <w:szCs w:val="24"/>
        </w:rPr>
        <w:t>must</w:t>
      </w:r>
      <w:r w:rsidR="008634CE" w:rsidRPr="007F4E77">
        <w:rPr>
          <w:rFonts w:ascii="Times New Roman" w:hAnsi="Times New Roman"/>
          <w:sz w:val="24"/>
          <w:szCs w:val="24"/>
        </w:rPr>
        <w:t xml:space="preserve"> </w:t>
      </w:r>
      <w:r w:rsidRPr="007F4E77">
        <w:rPr>
          <w:rFonts w:ascii="Times New Roman" w:hAnsi="Times New Roman"/>
          <w:sz w:val="24"/>
          <w:szCs w:val="24"/>
        </w:rPr>
        <w:t>not be taken as an exhaustive list of it</w:t>
      </w:r>
      <w:r>
        <w:rPr>
          <w:rFonts w:ascii="Times New Roman" w:hAnsi="Times New Roman"/>
          <w:sz w:val="24"/>
          <w:szCs w:val="24"/>
        </w:rPr>
        <w:t>ems to be included or excluded.</w:t>
      </w:r>
      <w:r w:rsidRPr="00AB4984">
        <w:rPr>
          <w:rFonts w:ascii="Times New Roman" w:hAnsi="Times New Roman"/>
          <w:i/>
          <w:sz w:val="24"/>
          <w:szCs w:val="24"/>
        </w:rPr>
        <w:t xml:space="preserve">    </w:t>
      </w:r>
    </w:p>
    <w:p w14:paraId="654DD868" w14:textId="77777777" w:rsidR="005B68B6" w:rsidRPr="00AB4984" w:rsidRDefault="005B68B6" w:rsidP="00BC09F6">
      <w:pPr>
        <w:keepNext/>
        <w:keepLines/>
        <w:numPr>
          <w:ilvl w:val="0"/>
          <w:numId w:val="44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Outstanding debt securities</w:t>
      </w:r>
    </w:p>
    <w:p w14:paraId="7673FF72" w14:textId="77777777" w:rsidR="005B68B6" w:rsidRPr="00BC09F6" w:rsidRDefault="005B68B6" w:rsidP="00BC09F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1 collects information on the stock of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debt securities </w:t>
      </w:r>
      <w:r>
        <w:rPr>
          <w:rFonts w:ascii="Times New Roman" w:hAnsi="Times New Roman"/>
          <w:bCs/>
          <w:sz w:val="24"/>
          <w:szCs w:val="24"/>
        </w:rPr>
        <w:t xml:space="preserve">issued by </w:t>
      </w:r>
      <w:r>
        <w:rPr>
          <w:rFonts w:ascii="Times New Roman" w:hAnsi="Times New Roman"/>
          <w:b/>
          <w:bCs/>
          <w:i/>
          <w:sz w:val="24"/>
          <w:szCs w:val="24"/>
        </w:rPr>
        <w:t>original term</w:t>
      </w:r>
      <w:r w:rsidRPr="00C07B10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type of security, currency type and </w:t>
      </w:r>
      <w:r w:rsidRPr="008B2CC7">
        <w:rPr>
          <w:rFonts w:ascii="Times New Roman" w:hAnsi="Times New Roman"/>
          <w:b/>
          <w:bCs/>
          <w:i/>
          <w:sz w:val="24"/>
          <w:szCs w:val="24"/>
        </w:rPr>
        <w:t>interest rate</w:t>
      </w:r>
      <w:r>
        <w:rPr>
          <w:rFonts w:ascii="Times New Roman" w:hAnsi="Times New Roman"/>
          <w:bCs/>
          <w:sz w:val="24"/>
          <w:szCs w:val="24"/>
        </w:rPr>
        <w:t xml:space="preserve"> type. </w:t>
      </w:r>
    </w:p>
    <w:p w14:paraId="5B1BA74E" w14:textId="77777777" w:rsidR="005B68B6" w:rsidRPr="00AB4984" w:rsidRDefault="005B68B6" w:rsidP="00BC09F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>Reporting basis:</w:t>
      </w:r>
      <w:r w:rsidRPr="00AB4984">
        <w:rPr>
          <w:rFonts w:ascii="Times New Roman" w:hAnsi="Times New Roman"/>
          <w:sz w:val="24"/>
          <w:szCs w:val="24"/>
        </w:rPr>
        <w:t xml:space="preserve"> report item 1 as at the end of the </w:t>
      </w:r>
      <w:r w:rsidRPr="00D45BCD">
        <w:rPr>
          <w:rFonts w:ascii="Times New Roman" w:hAnsi="Times New Roman"/>
          <w:b/>
          <w:i/>
          <w:sz w:val="24"/>
          <w:szCs w:val="24"/>
        </w:rPr>
        <w:t>reporting period</w:t>
      </w:r>
      <w:r w:rsidRPr="00AB4984">
        <w:rPr>
          <w:rFonts w:ascii="Times New Roman" w:hAnsi="Times New Roman"/>
          <w:sz w:val="24"/>
          <w:szCs w:val="24"/>
        </w:rPr>
        <w:t xml:space="preserve">.  </w:t>
      </w:r>
    </w:p>
    <w:p w14:paraId="4EEE54F2" w14:textId="77777777" w:rsidR="005B68B6" w:rsidRDefault="008634CE" w:rsidP="00BC09F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AD7FF7">
        <w:rPr>
          <w:rFonts w:ascii="Times New Roman" w:hAnsi="Times New Roman"/>
          <w:bCs/>
          <w:sz w:val="24"/>
          <w:szCs w:val="24"/>
        </w:rPr>
        <w:t>Only report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d</w:t>
      </w:r>
      <w:r w:rsidR="005B68B6">
        <w:rPr>
          <w:rFonts w:ascii="Times New Roman" w:hAnsi="Times New Roman"/>
          <w:b/>
          <w:bCs/>
          <w:i/>
          <w:sz w:val="24"/>
          <w:szCs w:val="24"/>
        </w:rPr>
        <w:t xml:space="preserve">ebt securities </w:t>
      </w:r>
      <w:r w:rsidR="005B68B6">
        <w:rPr>
          <w:rFonts w:ascii="Times New Roman" w:hAnsi="Times New Roman"/>
          <w:bCs/>
          <w:sz w:val="24"/>
          <w:szCs w:val="24"/>
        </w:rPr>
        <w:t xml:space="preserve">with an </w:t>
      </w:r>
      <w:r w:rsidR="005B68B6">
        <w:rPr>
          <w:rFonts w:ascii="Times New Roman" w:hAnsi="Times New Roman"/>
          <w:b/>
          <w:bCs/>
          <w:i/>
          <w:sz w:val="24"/>
          <w:szCs w:val="24"/>
        </w:rPr>
        <w:t xml:space="preserve">original term </w:t>
      </w:r>
      <w:r w:rsidR="005B68B6">
        <w:rPr>
          <w:rFonts w:ascii="Times New Roman" w:hAnsi="Times New Roman"/>
          <w:bCs/>
          <w:sz w:val="24"/>
          <w:szCs w:val="24"/>
        </w:rPr>
        <w:t>of 1 year or less (</w:t>
      </w:r>
      <w:r w:rsidR="005B68B6">
        <w:rPr>
          <w:rFonts w:ascii="Times New Roman" w:hAnsi="Times New Roman"/>
          <w:b/>
          <w:bCs/>
          <w:i/>
          <w:sz w:val="24"/>
          <w:szCs w:val="24"/>
        </w:rPr>
        <w:t>short-term</w:t>
      </w:r>
      <w:r w:rsidR="005B68B6">
        <w:rPr>
          <w:rFonts w:ascii="Times New Roman" w:hAnsi="Times New Roman"/>
          <w:bCs/>
          <w:sz w:val="24"/>
          <w:szCs w:val="24"/>
        </w:rPr>
        <w:t>) in items 1.1</w:t>
      </w:r>
      <w:r w:rsidR="00E92870">
        <w:rPr>
          <w:rFonts w:ascii="Times New Roman" w:hAnsi="Times New Roman"/>
          <w:bCs/>
          <w:sz w:val="24"/>
          <w:szCs w:val="24"/>
        </w:rPr>
        <w:t>,</w:t>
      </w:r>
      <w:r w:rsidR="005B68B6">
        <w:rPr>
          <w:rFonts w:ascii="Times New Roman" w:hAnsi="Times New Roman"/>
          <w:bCs/>
          <w:sz w:val="24"/>
          <w:szCs w:val="24"/>
        </w:rPr>
        <w:t xml:space="preserve"> 1.3</w:t>
      </w:r>
      <w:r w:rsidR="00E92870" w:rsidRPr="00E92870">
        <w:rPr>
          <w:rFonts w:ascii="Times New Roman" w:hAnsi="Times New Roman"/>
          <w:bCs/>
          <w:sz w:val="24"/>
          <w:szCs w:val="24"/>
        </w:rPr>
        <w:t xml:space="preserve"> </w:t>
      </w:r>
      <w:r w:rsidR="00E92870">
        <w:rPr>
          <w:rFonts w:ascii="Times New Roman" w:hAnsi="Times New Roman"/>
          <w:bCs/>
          <w:sz w:val="24"/>
          <w:szCs w:val="24"/>
        </w:rPr>
        <w:t>and 1.4 as relevant</w:t>
      </w:r>
      <w:r w:rsidR="005B68B6">
        <w:rPr>
          <w:rFonts w:ascii="Times New Roman" w:hAnsi="Times New Roman"/>
          <w:bCs/>
          <w:sz w:val="24"/>
          <w:szCs w:val="24"/>
        </w:rPr>
        <w:t xml:space="preserve">.  </w:t>
      </w:r>
    </w:p>
    <w:p w14:paraId="283D9A30" w14:textId="77777777" w:rsidR="005B68B6" w:rsidRDefault="008634CE" w:rsidP="00BC09F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AD7FF7">
        <w:rPr>
          <w:rFonts w:ascii="Times New Roman" w:hAnsi="Times New Roman"/>
          <w:bCs/>
          <w:sz w:val="24"/>
          <w:szCs w:val="24"/>
        </w:rPr>
        <w:t>Only report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d</w:t>
      </w:r>
      <w:r w:rsidR="005B68B6">
        <w:rPr>
          <w:rFonts w:ascii="Times New Roman" w:hAnsi="Times New Roman"/>
          <w:b/>
          <w:bCs/>
          <w:i/>
          <w:sz w:val="24"/>
          <w:szCs w:val="24"/>
        </w:rPr>
        <w:t xml:space="preserve">ebt securities </w:t>
      </w:r>
      <w:r w:rsidR="005B68B6">
        <w:rPr>
          <w:rFonts w:ascii="Times New Roman" w:hAnsi="Times New Roman"/>
          <w:bCs/>
          <w:sz w:val="24"/>
          <w:szCs w:val="24"/>
        </w:rPr>
        <w:t xml:space="preserve">with an </w:t>
      </w:r>
      <w:r w:rsidR="005B68B6">
        <w:rPr>
          <w:rFonts w:ascii="Times New Roman" w:hAnsi="Times New Roman"/>
          <w:b/>
          <w:bCs/>
          <w:i/>
          <w:sz w:val="24"/>
          <w:szCs w:val="24"/>
        </w:rPr>
        <w:t xml:space="preserve">original term </w:t>
      </w:r>
      <w:r w:rsidR="005B68B6">
        <w:rPr>
          <w:rFonts w:ascii="Times New Roman" w:hAnsi="Times New Roman"/>
          <w:bCs/>
          <w:sz w:val="24"/>
          <w:szCs w:val="24"/>
        </w:rPr>
        <w:t>of more than 1 year (</w:t>
      </w:r>
      <w:r w:rsidR="005B68B6">
        <w:rPr>
          <w:rFonts w:ascii="Times New Roman" w:hAnsi="Times New Roman"/>
          <w:b/>
          <w:bCs/>
          <w:i/>
          <w:sz w:val="24"/>
          <w:szCs w:val="24"/>
        </w:rPr>
        <w:t>long-term</w:t>
      </w:r>
      <w:r w:rsidR="005B68B6">
        <w:rPr>
          <w:rFonts w:ascii="Times New Roman" w:hAnsi="Times New Roman"/>
          <w:bCs/>
          <w:sz w:val="24"/>
          <w:szCs w:val="24"/>
        </w:rPr>
        <w:t>) in items 1.2</w:t>
      </w:r>
      <w:r w:rsidR="00E92870">
        <w:rPr>
          <w:rFonts w:ascii="Times New Roman" w:hAnsi="Times New Roman"/>
          <w:bCs/>
          <w:sz w:val="24"/>
          <w:szCs w:val="24"/>
        </w:rPr>
        <w:t>,</w:t>
      </w:r>
      <w:r w:rsidR="005B68B6">
        <w:rPr>
          <w:rFonts w:ascii="Times New Roman" w:hAnsi="Times New Roman"/>
          <w:bCs/>
          <w:sz w:val="24"/>
          <w:szCs w:val="24"/>
        </w:rPr>
        <w:t xml:space="preserve"> 1.3</w:t>
      </w:r>
      <w:r w:rsidR="00E92870" w:rsidRPr="00E92870">
        <w:rPr>
          <w:rFonts w:ascii="Times New Roman" w:hAnsi="Times New Roman"/>
          <w:bCs/>
          <w:sz w:val="24"/>
          <w:szCs w:val="24"/>
        </w:rPr>
        <w:t xml:space="preserve"> </w:t>
      </w:r>
      <w:r w:rsidR="00E92870">
        <w:rPr>
          <w:rFonts w:ascii="Times New Roman" w:hAnsi="Times New Roman"/>
          <w:bCs/>
          <w:sz w:val="24"/>
          <w:szCs w:val="24"/>
        </w:rPr>
        <w:t>and 1.4 as relevant</w:t>
      </w:r>
      <w:r w:rsidR="005B68B6">
        <w:rPr>
          <w:rFonts w:ascii="Times New Roman" w:hAnsi="Times New Roman"/>
          <w:bCs/>
          <w:sz w:val="24"/>
          <w:szCs w:val="24"/>
        </w:rPr>
        <w:t xml:space="preserve">.  </w:t>
      </w:r>
    </w:p>
    <w:p w14:paraId="5E50E7D8" w14:textId="77777777" w:rsidR="005B68B6" w:rsidRDefault="005B68B6" w:rsidP="00BC09F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For item</w:t>
      </w:r>
      <w:r w:rsidR="001A533A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 xml:space="preserve"> 1</w:t>
      </w:r>
      <w:r w:rsidR="001A533A">
        <w:rPr>
          <w:rFonts w:ascii="Times New Roman" w:hAnsi="Times New Roman"/>
          <w:bCs/>
          <w:sz w:val="24"/>
          <w:szCs w:val="24"/>
        </w:rPr>
        <w:t>.2 and 1.3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 w:rsidR="000C4C6A">
        <w:rPr>
          <w:rFonts w:ascii="Times New Roman" w:hAnsi="Times New Roman"/>
          <w:bCs/>
          <w:sz w:val="24"/>
          <w:szCs w:val="24"/>
        </w:rPr>
        <w:t xml:space="preserve">calculate </w:t>
      </w:r>
      <w:r>
        <w:rPr>
          <w:rFonts w:ascii="Times New Roman" w:hAnsi="Times New Roman"/>
          <w:bCs/>
          <w:sz w:val="24"/>
          <w:szCs w:val="24"/>
        </w:rPr>
        <w:t xml:space="preserve">the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original term </w:t>
      </w:r>
      <w:r>
        <w:rPr>
          <w:rFonts w:ascii="Times New Roman" w:hAnsi="Times New Roman"/>
          <w:bCs/>
          <w:sz w:val="24"/>
          <w:szCs w:val="24"/>
        </w:rPr>
        <w:t xml:space="preserve">for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hybrid </w:t>
      </w:r>
      <w:r w:rsidRPr="00C07594">
        <w:rPr>
          <w:rFonts w:ascii="Times New Roman" w:hAnsi="Times New Roman"/>
          <w:b/>
          <w:bCs/>
          <w:i/>
          <w:sz w:val="24"/>
          <w:szCs w:val="24"/>
        </w:rPr>
        <w:t>securities treated as liabilities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0C4C6A">
        <w:rPr>
          <w:rFonts w:ascii="Times New Roman" w:hAnsi="Times New Roman"/>
          <w:bCs/>
          <w:sz w:val="24"/>
          <w:szCs w:val="24"/>
        </w:rPr>
        <w:t>using</w:t>
      </w:r>
      <w:r>
        <w:rPr>
          <w:rFonts w:ascii="Times New Roman" w:hAnsi="Times New Roman"/>
          <w:bCs/>
          <w:sz w:val="24"/>
          <w:szCs w:val="24"/>
        </w:rPr>
        <w:t xml:space="preserve"> the period between issuance and the next call date. </w:t>
      </w:r>
      <w:r w:rsidR="000C4C6A">
        <w:rPr>
          <w:rFonts w:ascii="Times New Roman" w:hAnsi="Times New Roman"/>
          <w:bCs/>
          <w:sz w:val="24"/>
          <w:szCs w:val="24"/>
        </w:rPr>
        <w:t>Calculate t</w:t>
      </w:r>
      <w:r>
        <w:rPr>
          <w:rFonts w:ascii="Times New Roman" w:hAnsi="Times New Roman"/>
          <w:bCs/>
          <w:sz w:val="24"/>
          <w:szCs w:val="24"/>
        </w:rPr>
        <w:t xml:space="preserve">he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residual term </w:t>
      </w:r>
      <w:r>
        <w:rPr>
          <w:rFonts w:ascii="Times New Roman" w:hAnsi="Times New Roman"/>
          <w:bCs/>
          <w:sz w:val="24"/>
          <w:szCs w:val="24"/>
        </w:rPr>
        <w:t xml:space="preserve">for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hybrid </w:t>
      </w:r>
      <w:r w:rsidRPr="00C07594">
        <w:rPr>
          <w:rFonts w:ascii="Times New Roman" w:hAnsi="Times New Roman"/>
          <w:b/>
          <w:bCs/>
          <w:i/>
          <w:sz w:val="24"/>
          <w:szCs w:val="24"/>
        </w:rPr>
        <w:t>securities treated as liabilities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0C4C6A">
        <w:rPr>
          <w:rFonts w:ascii="Times New Roman" w:hAnsi="Times New Roman"/>
          <w:bCs/>
          <w:sz w:val="24"/>
          <w:szCs w:val="24"/>
        </w:rPr>
        <w:t>using</w:t>
      </w:r>
      <w:r>
        <w:rPr>
          <w:rFonts w:ascii="Times New Roman" w:hAnsi="Times New Roman"/>
          <w:bCs/>
          <w:sz w:val="24"/>
          <w:szCs w:val="24"/>
        </w:rPr>
        <w:t xml:space="preserve"> the next call date.  </w:t>
      </w:r>
    </w:p>
    <w:p w14:paraId="60DB4373" w14:textId="77777777" w:rsidR="005B68B6" w:rsidRPr="00BC09F6" w:rsidRDefault="005B68B6" w:rsidP="00BC09F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Include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debt securities </w:t>
      </w:r>
      <w:r>
        <w:rPr>
          <w:rFonts w:ascii="Times New Roman" w:hAnsi="Times New Roman"/>
          <w:bCs/>
          <w:sz w:val="24"/>
          <w:szCs w:val="24"/>
        </w:rPr>
        <w:t xml:space="preserve">held by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related parties </w:t>
      </w:r>
      <w:r>
        <w:rPr>
          <w:rFonts w:ascii="Times New Roman" w:hAnsi="Times New Roman"/>
          <w:bCs/>
          <w:sz w:val="24"/>
          <w:szCs w:val="24"/>
        </w:rPr>
        <w:t xml:space="preserve">and </w:t>
      </w:r>
      <w:r>
        <w:rPr>
          <w:rFonts w:ascii="Times New Roman" w:hAnsi="Times New Roman"/>
          <w:b/>
          <w:bCs/>
          <w:i/>
          <w:sz w:val="24"/>
          <w:szCs w:val="24"/>
        </w:rPr>
        <w:t>non-residents</w:t>
      </w:r>
      <w:r w:rsidRPr="00C07B10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7224"/>
      </w:tblGrid>
      <w:tr w:rsidR="005B68B6" w14:paraId="430A0B21" w14:textId="77777777" w:rsidTr="00237783">
        <w:tc>
          <w:tcPr>
            <w:tcW w:w="1701" w:type="dxa"/>
            <w:shd w:val="clear" w:color="auto" w:fill="auto"/>
          </w:tcPr>
          <w:p w14:paraId="56B787E4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shd w:val="clear" w:color="auto" w:fill="auto"/>
          </w:tcPr>
          <w:p w14:paraId="59E50BFF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Report according to the type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of </w:t>
            </w:r>
            <w:r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(see i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tem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.1 or 1.2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for further details).  </w:t>
            </w:r>
          </w:p>
        </w:tc>
      </w:tr>
      <w:tr w:rsidR="005B68B6" w14:paraId="3BBAAD4C" w14:textId="77777777" w:rsidTr="00237783">
        <w:tc>
          <w:tcPr>
            <w:tcW w:w="1701" w:type="dxa"/>
            <w:shd w:val="clear" w:color="auto" w:fill="auto"/>
          </w:tcPr>
          <w:p w14:paraId="7359D47E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shd w:val="clear" w:color="auto" w:fill="auto"/>
          </w:tcPr>
          <w:p w14:paraId="5839C801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currency type of the </w:t>
            </w:r>
            <w:r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issued (see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tem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.1 or 1.2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for further details).  </w:t>
            </w:r>
          </w:p>
        </w:tc>
      </w:tr>
      <w:tr w:rsidR="005B68B6" w14:paraId="475C7267" w14:textId="77777777" w:rsidTr="00237783">
        <w:tc>
          <w:tcPr>
            <w:tcW w:w="1701" w:type="dxa"/>
            <w:shd w:val="clear" w:color="auto" w:fill="auto"/>
          </w:tcPr>
          <w:p w14:paraId="03971BC6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shd w:val="clear" w:color="auto" w:fill="auto"/>
          </w:tcPr>
          <w:p w14:paraId="57112244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</w:t>
            </w:r>
            <w:r w:rsidRPr="008B2CC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type of the </w:t>
            </w:r>
            <w:r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issued (see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tem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.1 or 1.2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for further details).  </w:t>
            </w:r>
          </w:p>
        </w:tc>
      </w:tr>
      <w:tr w:rsidR="005B68B6" w:rsidRPr="00957688" w14:paraId="2E3EBFD4" w14:textId="77777777" w:rsidTr="00237783">
        <w:tc>
          <w:tcPr>
            <w:tcW w:w="1701" w:type="dxa"/>
            <w:shd w:val="clear" w:color="auto" w:fill="auto"/>
          </w:tcPr>
          <w:p w14:paraId="409DC23E" w14:textId="77777777" w:rsidR="005B68B6" w:rsidRPr="0056529F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6529F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shd w:val="clear" w:color="auto" w:fill="auto"/>
          </w:tcPr>
          <w:p w14:paraId="7F31A2C8" w14:textId="77777777" w:rsidR="005B68B6" w:rsidRPr="0056529F" w:rsidRDefault="005B68B6" w:rsidP="000D6E6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6529F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56529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Pr="0056529F">
              <w:rPr>
                <w:rFonts w:ascii="Times New Roman" w:hAnsi="Times New Roman"/>
                <w:bCs/>
                <w:sz w:val="24"/>
                <w:szCs w:val="24"/>
              </w:rPr>
              <w:t xml:space="preserve"> issued. </w:t>
            </w:r>
          </w:p>
        </w:tc>
      </w:tr>
      <w:tr w:rsidR="005B68B6" w14:paraId="1606104A" w14:textId="77777777" w:rsidTr="00237783">
        <w:tc>
          <w:tcPr>
            <w:tcW w:w="1701" w:type="dxa"/>
            <w:shd w:val="clear" w:color="auto" w:fill="auto"/>
          </w:tcPr>
          <w:p w14:paraId="3851F485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shd w:val="clear" w:color="auto" w:fill="auto"/>
          </w:tcPr>
          <w:p w14:paraId="3B1E5740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weighted average interest rate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on issue.  </w:t>
            </w:r>
          </w:p>
        </w:tc>
      </w:tr>
      <w:tr w:rsidR="005B68B6" w14:paraId="1A49255C" w14:textId="77777777" w:rsidTr="00237783">
        <w:tc>
          <w:tcPr>
            <w:tcW w:w="1701" w:type="dxa"/>
            <w:shd w:val="clear" w:color="auto" w:fill="auto"/>
          </w:tcPr>
          <w:p w14:paraId="01AB98CA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6</w:t>
            </w:r>
          </w:p>
        </w:tc>
        <w:tc>
          <w:tcPr>
            <w:tcW w:w="7371" w:type="dxa"/>
            <w:shd w:val="clear" w:color="auto" w:fill="auto"/>
          </w:tcPr>
          <w:p w14:paraId="2F112FD0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74351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tenor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long-term </w:t>
            </w:r>
            <w:r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issued.  </w:t>
            </w:r>
          </w:p>
          <w:p w14:paraId="4163FB68" w14:textId="77777777" w:rsidR="005B68B6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To calculate and report this item, express each tenor as the number of days from issuance to maturity/365 days.</w:t>
            </w:r>
          </w:p>
          <w:p w14:paraId="33B0A225" w14:textId="77777777" w:rsidR="005B68B6" w:rsidRPr="005826CC" w:rsidRDefault="005B68B6" w:rsidP="00447816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F4E77">
              <w:rPr>
                <w:rFonts w:ascii="Times New Roman" w:hAnsi="Times New Roman"/>
                <w:b/>
                <w:sz w:val="24"/>
                <w:szCs w:val="24"/>
              </w:rPr>
              <w:t>Unit of measurement</w:t>
            </w:r>
            <w:r w:rsidRPr="007F4E77">
              <w:rPr>
                <w:rFonts w:ascii="Times New Roman" w:hAnsi="Times New Roman"/>
                <w:sz w:val="24"/>
                <w:szCs w:val="24"/>
              </w:rPr>
              <w:t xml:space="preserve">: report </w:t>
            </w:r>
            <w:r>
              <w:rPr>
                <w:rFonts w:ascii="Times New Roman" w:hAnsi="Times New Roman"/>
                <w:sz w:val="24"/>
                <w:szCs w:val="24"/>
              </w:rPr>
              <w:t>column 6</w:t>
            </w:r>
            <w:r w:rsidRPr="007F4E77">
              <w:rPr>
                <w:rFonts w:ascii="Times New Roman" w:hAnsi="Times New Roman"/>
                <w:sz w:val="24"/>
                <w:szCs w:val="24"/>
              </w:rPr>
              <w:t xml:space="preserve"> inclusive </w:t>
            </w:r>
            <w:r>
              <w:rPr>
                <w:rFonts w:ascii="Times New Roman" w:hAnsi="Times New Roman"/>
                <w:sz w:val="24"/>
                <w:szCs w:val="24"/>
              </w:rPr>
              <w:t>as a number</w:t>
            </w:r>
            <w:r w:rsidR="00447816">
              <w:rPr>
                <w:rFonts w:ascii="Times New Roman" w:hAnsi="Times New Roman"/>
                <w:sz w:val="24"/>
                <w:szCs w:val="24"/>
              </w:rPr>
              <w:t xml:space="preserve"> to two decimal places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B68B6" w14:paraId="263F51DA" w14:textId="77777777" w:rsidTr="00237783">
        <w:tc>
          <w:tcPr>
            <w:tcW w:w="1701" w:type="dxa"/>
            <w:shd w:val="clear" w:color="auto" w:fill="auto"/>
          </w:tcPr>
          <w:p w14:paraId="032AEB94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7</w:t>
            </w:r>
          </w:p>
        </w:tc>
        <w:tc>
          <w:tcPr>
            <w:tcW w:w="7371" w:type="dxa"/>
            <w:shd w:val="clear" w:color="auto" w:fill="auto"/>
          </w:tcPr>
          <w:p w14:paraId="209C463D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amount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olumn 4, report the value of </w:t>
            </w:r>
            <w:r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that have a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residual maturity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of 1 year or less. </w:t>
            </w:r>
          </w:p>
        </w:tc>
      </w:tr>
      <w:tr w:rsidR="005B68B6" w14:paraId="6531FD44" w14:textId="77777777" w:rsidTr="00237783">
        <w:tc>
          <w:tcPr>
            <w:tcW w:w="1701" w:type="dxa"/>
            <w:shd w:val="clear" w:color="auto" w:fill="auto"/>
          </w:tcPr>
          <w:p w14:paraId="6633F1CF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8</w:t>
            </w:r>
          </w:p>
        </w:tc>
        <w:tc>
          <w:tcPr>
            <w:tcW w:w="7371" w:type="dxa"/>
            <w:shd w:val="clear" w:color="auto" w:fill="auto"/>
          </w:tcPr>
          <w:p w14:paraId="71D07554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long-term </w:t>
            </w:r>
            <w:r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that have a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maturity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of 1 year or less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as reported in column 7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</w:tbl>
    <w:p w14:paraId="49CE0D51" w14:textId="77777777" w:rsidR="005B68B6" w:rsidRDefault="005B68B6" w:rsidP="00BC09F6">
      <w:pPr>
        <w:tabs>
          <w:tab w:val="left" w:pos="539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7234"/>
      </w:tblGrid>
      <w:tr w:rsidR="005B68B6" w:rsidRPr="005826CC" w14:paraId="0EA1D6A8" w14:textId="77777777" w:rsidTr="00237783">
        <w:tc>
          <w:tcPr>
            <w:tcW w:w="1701" w:type="dxa"/>
            <w:shd w:val="clear" w:color="auto" w:fill="auto"/>
          </w:tcPr>
          <w:p w14:paraId="00E1C0AF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Item 1.1</w:t>
            </w:r>
          </w:p>
        </w:tc>
        <w:tc>
          <w:tcPr>
            <w:tcW w:w="7371" w:type="dxa"/>
            <w:shd w:val="clear" w:color="auto" w:fill="auto"/>
          </w:tcPr>
          <w:p w14:paraId="6FA9AE65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short-term </w:t>
            </w:r>
            <w:r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on issue for each combination of security type, currency type and </w:t>
            </w:r>
            <w:r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type.  </w:t>
            </w:r>
          </w:p>
          <w:p w14:paraId="5B945B11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The types of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are:</w:t>
            </w:r>
          </w:p>
          <w:p w14:paraId="657682A6" w14:textId="77777777" w:rsidR="005B68B6" w:rsidRPr="005826CC" w:rsidRDefault="005B68B6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ills of exchange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E7F1497" w14:textId="77777777" w:rsidR="005B68B6" w:rsidRPr="00C07594" w:rsidRDefault="005B68B6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egotiable certificates of deposit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C07594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</w:p>
          <w:p w14:paraId="3C45A91E" w14:textId="77777777" w:rsidR="005B68B6" w:rsidRPr="00BC09F6" w:rsidRDefault="005B68B6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Pr="00C07594">
              <w:rPr>
                <w:rFonts w:ascii="Times New Roman" w:hAnsi="Times New Roman"/>
                <w:bCs/>
                <w:sz w:val="24"/>
                <w:szCs w:val="24"/>
              </w:rPr>
              <w:t xml:space="preserve">ny other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C07594">
              <w:rPr>
                <w:rFonts w:ascii="Times New Roman" w:hAnsi="Times New Roman"/>
                <w:bCs/>
                <w:sz w:val="24"/>
                <w:szCs w:val="24"/>
              </w:rPr>
              <w:t xml:space="preserve"> securities that are not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bills of exchange </w:t>
            </w:r>
            <w:r w:rsidRPr="00C07594"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negotiable certificates of deposit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C07594">
              <w:rPr>
                <w:rFonts w:ascii="Times New Roman" w:hAnsi="Times New Roman"/>
                <w:bCs/>
                <w:sz w:val="24"/>
                <w:szCs w:val="24"/>
              </w:rPr>
              <w:t xml:space="preserve">This will include any short-term debt security liabilities listed on </w:t>
            </w:r>
            <w:r w:rsidRPr="00DB7BF3">
              <w:rPr>
                <w:rFonts w:ascii="Times New Roman" w:hAnsi="Times New Roman"/>
                <w:i/>
                <w:sz w:val="24"/>
                <w:szCs w:val="24"/>
              </w:rPr>
              <w:t xml:space="preserve">Reporting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Form ARF 720.6</w:t>
            </w:r>
            <w:r w:rsidRPr="009579FF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ABS/RBA Securities on Issue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C07594">
              <w:rPr>
                <w:rFonts w:ascii="Times New Roman" w:hAnsi="Times New Roman"/>
                <w:bCs/>
                <w:sz w:val="24"/>
                <w:szCs w:val="24"/>
              </w:rPr>
              <w:t>ARF 720.6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C07594">
              <w:rPr>
                <w:rFonts w:ascii="Times New Roman" w:hAnsi="Times New Roman"/>
                <w:bCs/>
                <w:sz w:val="24"/>
                <w:szCs w:val="24"/>
              </w:rPr>
              <w:t xml:space="preserve"> that are </w:t>
            </w:r>
            <w:r w:rsidRPr="00C07594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not</w:t>
            </w:r>
            <w:r w:rsidRPr="00C07594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negotiable certificates of deposit</w:t>
            </w:r>
            <w:r w:rsidRPr="00C07594">
              <w:rPr>
                <w:rFonts w:ascii="Times New Roman" w:hAnsi="Times New Roman"/>
                <w:bCs/>
                <w:sz w:val="24"/>
                <w:szCs w:val="24"/>
              </w:rPr>
              <w:t xml:space="preserve"> or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C07594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775A995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The currency types are:</w:t>
            </w:r>
          </w:p>
          <w:p w14:paraId="57F7901F" w14:textId="77777777" w:rsidR="005B68B6" w:rsidRPr="005826CC" w:rsidRDefault="005B68B6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AUD; </w:t>
            </w:r>
          </w:p>
          <w:p w14:paraId="4F60CAAE" w14:textId="77777777" w:rsidR="005B68B6" w:rsidRPr="005826CC" w:rsidRDefault="005B68B6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USD;</w:t>
            </w:r>
          </w:p>
          <w:p w14:paraId="4F4C51BF" w14:textId="77777777" w:rsidR="005B68B6" w:rsidRPr="005826CC" w:rsidRDefault="005B68B6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EUR; and </w:t>
            </w:r>
          </w:p>
          <w:p w14:paraId="3DE8F2BD" w14:textId="77777777" w:rsidR="005B68B6" w:rsidRPr="00BC09F6" w:rsidRDefault="005B68B6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any currencies other than those reported above.  </w:t>
            </w:r>
          </w:p>
          <w:p w14:paraId="2CB51B25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AA359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types are:</w:t>
            </w:r>
          </w:p>
          <w:p w14:paraId="3ADF3627" w14:textId="77777777" w:rsidR="005B68B6" w:rsidRPr="005826CC" w:rsidRDefault="005B68B6" w:rsidP="00AD7FF7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ixed interest rate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</w:p>
          <w:p w14:paraId="202D5C99" w14:textId="77777777" w:rsidR="005B68B6" w:rsidRPr="0056529F" w:rsidRDefault="005B68B6" w:rsidP="00AD7FF7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loating interest rate</w:t>
            </w:r>
            <w:r w:rsidRPr="00C07B10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14:paraId="074618AD" w14:textId="77777777" w:rsidR="00414DF1" w:rsidRDefault="00414DF1" w:rsidP="00414DF1">
            <w:pPr>
              <w:pStyle w:val="ListParagraph"/>
              <w:autoSpaceDE w:val="0"/>
              <w:autoSpaceDN w:val="0"/>
              <w:adjustRightInd w:val="0"/>
              <w:spacing w:after="120"/>
              <w:ind w:left="0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The total value of outstanding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short-term 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reported in item 1.</w:t>
            </w:r>
            <w:r w:rsidR="00EF218B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 4) must be equal to the sum of: </w:t>
            </w:r>
          </w:p>
          <w:p w14:paraId="272D5614" w14:textId="77777777" w:rsidR="00414DF1" w:rsidRPr="0043754E" w:rsidRDefault="00414DF1" w:rsidP="00414DF1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43754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short-term 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16.2 (column 1) on 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>Reporting Form ARF 720.0A ABS/RBA Statement of Financial Position (</w:t>
            </w:r>
            <w:r w:rsidR="00416037">
              <w:rPr>
                <w:rFonts w:ascii="Times New Roman" w:hAnsi="Times New Roman"/>
                <w:bCs/>
                <w:i/>
                <w:sz w:val="24"/>
                <w:szCs w:val="24"/>
              </w:rPr>
              <w:t>Standard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(ARF 720.0A); and </w:t>
            </w:r>
          </w:p>
          <w:p w14:paraId="114BFDB5" w14:textId="77777777" w:rsidR="00414DF1" w:rsidRDefault="00414DF1" w:rsidP="00414DF1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3.1.3.1 (column 1) on 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Reporting Form ABS/RBA Intra-group Assets and Liabilities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(ARF 720.3)  </w:t>
            </w:r>
          </w:p>
          <w:p w14:paraId="2B50C453" w14:textId="77777777" w:rsidR="00414DF1" w:rsidRPr="0043754E" w:rsidRDefault="00414DF1" w:rsidP="00414DF1">
            <w:pPr>
              <w:pStyle w:val="ListParagraph"/>
              <w:autoSpaceDE w:val="0"/>
              <w:autoSpaceDN w:val="0"/>
              <w:adjustRightInd w:val="0"/>
              <w:spacing w:after="120"/>
              <w:ind w:left="0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F512D5">
              <w:rPr>
                <w:rFonts w:ascii="Times New Roman" w:hAnsi="Times New Roman"/>
                <w:bCs/>
                <w:sz w:val="24"/>
                <w:szCs w:val="24"/>
              </w:rPr>
              <w:t xml:space="preserve">less: </w:t>
            </w:r>
          </w:p>
          <w:p w14:paraId="54886723" w14:textId="77777777" w:rsidR="00414DF1" w:rsidRDefault="00414DF1" w:rsidP="00414DF1">
            <w:pPr>
              <w:pStyle w:val="ListParagraph"/>
              <w:numPr>
                <w:ilvl w:val="0"/>
                <w:numId w:val="54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with 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original maturity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of greater than 12 months reported in 3.1.3.1.1 (column 1) on the ARF 720.3</w:t>
            </w:r>
          </w:p>
          <w:p w14:paraId="0FE99265" w14:textId="77777777" w:rsidR="00414DF1" w:rsidRPr="00BC09F6" w:rsidRDefault="00414DF1" w:rsidP="0056529F">
            <w:pPr>
              <w:pStyle w:val="ListParagraph"/>
              <w:autoSpaceDE w:val="0"/>
              <w:autoSpaceDN w:val="0"/>
              <w:adjustRightInd w:val="0"/>
              <w:spacing w:after="120"/>
              <w:ind w:left="0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C3591">
              <w:rPr>
                <w:rFonts w:ascii="Times New Roman" w:hAnsi="Times New Roman"/>
                <w:bCs/>
                <w:sz w:val="24"/>
                <w:szCs w:val="24"/>
              </w:rPr>
              <w:t>for entities that submit these forms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5B68B6" w:rsidRPr="005826CC" w14:paraId="345132CD" w14:textId="77777777" w:rsidTr="00237783">
        <w:tc>
          <w:tcPr>
            <w:tcW w:w="1701" w:type="dxa"/>
            <w:shd w:val="clear" w:color="auto" w:fill="auto"/>
          </w:tcPr>
          <w:p w14:paraId="71B493B7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Item 1.2</w:t>
            </w:r>
          </w:p>
        </w:tc>
        <w:tc>
          <w:tcPr>
            <w:tcW w:w="7371" w:type="dxa"/>
            <w:shd w:val="clear" w:color="auto" w:fill="auto"/>
          </w:tcPr>
          <w:p w14:paraId="3793C586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long-term </w:t>
            </w:r>
            <w:r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on issue for each combination of security type, currency type and </w:t>
            </w:r>
            <w:r w:rsidRPr="00AA359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type.  </w:t>
            </w:r>
          </w:p>
          <w:p w14:paraId="3B0D6AD7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The types of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are:</w:t>
            </w:r>
          </w:p>
          <w:p w14:paraId="0CC886B0" w14:textId="77777777" w:rsidR="005B68B6" w:rsidRPr="005826CC" w:rsidRDefault="005B68B6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egotiable certificates of deposit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03E3B37B" w14:textId="77777777" w:rsidR="005B68B6" w:rsidRPr="005826CC" w:rsidRDefault="005B68B6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overed bonds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5169293C" w14:textId="77777777" w:rsidR="005B68B6" w:rsidRPr="005826CC" w:rsidRDefault="005B68B6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enior unsecured debt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A5FBB70" w14:textId="77777777" w:rsidR="005B68B6" w:rsidRPr="005826CC" w:rsidRDefault="005B68B6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additional Tier 1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capital instruments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55A68CF4" w14:textId="77777777" w:rsidR="005B68B6" w:rsidRPr="005826CC" w:rsidRDefault="00E92870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="005B68B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ier 2</w:t>
            </w:r>
            <w:r w:rsidR="005B68B6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capital instruments</w:t>
            </w:r>
            <w:r w:rsidR="005B68B6" w:rsidRPr="005826CC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r w:rsidR="005B68B6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5B68B6" w:rsidRPr="005826CC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</w:p>
          <w:p w14:paraId="717A619A" w14:textId="77777777" w:rsidR="005B68B6" w:rsidRPr="00E13D5A" w:rsidRDefault="005B68B6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any other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hybrid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 treated as liabilities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subordinated debt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not reported above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14:paraId="7EFF3F89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The currency types are:</w:t>
            </w:r>
          </w:p>
          <w:p w14:paraId="21356EDF" w14:textId="77777777" w:rsidR="005B68B6" w:rsidRPr="005826CC" w:rsidRDefault="005B68B6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AUD; </w:t>
            </w:r>
          </w:p>
          <w:p w14:paraId="19EB1D7B" w14:textId="77777777" w:rsidR="005B68B6" w:rsidRPr="005826CC" w:rsidRDefault="005B68B6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USD;</w:t>
            </w:r>
          </w:p>
          <w:p w14:paraId="6BD6C18F" w14:textId="77777777" w:rsidR="005B68B6" w:rsidRPr="005826CC" w:rsidRDefault="005B68B6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EUR; and </w:t>
            </w:r>
          </w:p>
          <w:p w14:paraId="28CC8EE6" w14:textId="77777777" w:rsidR="005B68B6" w:rsidRPr="00E13D5A" w:rsidRDefault="005B68B6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any currencies other than those reported above.  </w:t>
            </w:r>
          </w:p>
          <w:p w14:paraId="4A92E273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types are:</w:t>
            </w:r>
          </w:p>
          <w:p w14:paraId="000627E7" w14:textId="77777777" w:rsidR="005B68B6" w:rsidRPr="005826CC" w:rsidRDefault="005B68B6" w:rsidP="00AD7FF7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ixed interest rate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</w:p>
          <w:p w14:paraId="07357F65" w14:textId="77777777" w:rsidR="005B68B6" w:rsidRPr="0056529F" w:rsidRDefault="005B68B6" w:rsidP="00AD7FF7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loating interest rate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14:paraId="2A64FB31" w14:textId="77777777" w:rsidR="00414DF1" w:rsidRDefault="00414DF1" w:rsidP="00414DF1">
            <w:pPr>
              <w:pStyle w:val="ListParagraph"/>
              <w:autoSpaceDE w:val="0"/>
              <w:autoSpaceDN w:val="0"/>
              <w:adjustRightInd w:val="0"/>
              <w:spacing w:after="120"/>
              <w:ind w:left="0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total value of outstanding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long-term 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 1.2 (column 4) must equal the sum of: </w:t>
            </w:r>
          </w:p>
          <w:p w14:paraId="7F056274" w14:textId="77777777" w:rsidR="00414DF1" w:rsidRPr="00301586" w:rsidRDefault="00414DF1" w:rsidP="00414DF1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</w:t>
            </w:r>
            <w:r w:rsidRPr="00301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-term 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16.2 (column 2) on the ARF 720.0A; and </w:t>
            </w:r>
          </w:p>
          <w:p w14:paraId="0C9EFA19" w14:textId="77777777" w:rsidR="00414DF1" w:rsidRDefault="00414DF1" w:rsidP="00414DF1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with 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original maturity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greater than 12 months reported in item 3.1.3.1.1 (column 1) on the ARF 720.3.  </w:t>
            </w:r>
          </w:p>
          <w:p w14:paraId="49ED5198" w14:textId="77777777" w:rsidR="00414DF1" w:rsidRPr="0043754E" w:rsidRDefault="00414DF1" w:rsidP="00414DF1">
            <w:pPr>
              <w:pStyle w:val="ListParagraph"/>
              <w:autoSpaceDE w:val="0"/>
              <w:autoSpaceDN w:val="0"/>
              <w:adjustRightInd w:val="0"/>
              <w:spacing w:after="120"/>
              <w:ind w:left="0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3754E">
              <w:rPr>
                <w:rFonts w:ascii="Times New Roman" w:hAnsi="Times New Roman"/>
                <w:bCs/>
                <w:sz w:val="24"/>
                <w:szCs w:val="24"/>
              </w:rPr>
              <w:t xml:space="preserve">The value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outstanding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long-term 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maturing in 12 months or</w:t>
            </w:r>
            <w:r w:rsidRPr="0043754E">
              <w:rPr>
                <w:rFonts w:ascii="Times New Roman" w:hAnsi="Times New Roman"/>
                <w:bCs/>
                <w:sz w:val="24"/>
                <w:szCs w:val="24"/>
              </w:rPr>
              <w:t xml:space="preserve"> less reported in item 1.2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(column 7) must</w:t>
            </w:r>
            <w:r w:rsidRPr="0043754E">
              <w:rPr>
                <w:rFonts w:ascii="Times New Roman" w:hAnsi="Times New Roman"/>
                <w:bCs/>
                <w:sz w:val="24"/>
                <w:szCs w:val="24"/>
              </w:rPr>
              <w:t xml:space="preserve"> equal the sum of: </w:t>
            </w:r>
          </w:p>
          <w:p w14:paraId="30601D1F" w14:textId="77777777" w:rsidR="00414DF1" w:rsidRPr="00301586" w:rsidRDefault="00414DF1" w:rsidP="00414DF1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</w:t>
            </w:r>
            <w:r w:rsidRPr="00301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-term 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maturing in 12 months or less reported in item 16.2 (column 3) on the ARF 720.0A; and </w:t>
            </w:r>
          </w:p>
          <w:p w14:paraId="7249ED20" w14:textId="77777777" w:rsidR="00414DF1" w:rsidRDefault="00414DF1" w:rsidP="0056529F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with 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original maturity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of greater than 12 months maturing in 12 months or less reported in item 3.1.3.1.1.1 (column 1) on the ARF 720.3</w:t>
            </w:r>
          </w:p>
          <w:p w14:paraId="191ACDAD" w14:textId="77777777" w:rsidR="00414DF1" w:rsidRPr="00414DF1" w:rsidRDefault="00414DF1" w:rsidP="0056529F">
            <w:pPr>
              <w:pStyle w:val="ListParagraph"/>
              <w:autoSpaceDE w:val="0"/>
              <w:autoSpaceDN w:val="0"/>
              <w:adjustRightInd w:val="0"/>
              <w:spacing w:after="120"/>
              <w:ind w:left="0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14DF1">
              <w:rPr>
                <w:rFonts w:ascii="Times New Roman" w:hAnsi="Times New Roman"/>
                <w:bCs/>
                <w:sz w:val="24"/>
                <w:szCs w:val="24"/>
              </w:rPr>
              <w:t>for entities that submit these forms.</w:t>
            </w:r>
          </w:p>
        </w:tc>
      </w:tr>
      <w:tr w:rsidR="005B68B6" w:rsidRPr="005826CC" w14:paraId="79333330" w14:textId="77777777" w:rsidTr="00237783">
        <w:tc>
          <w:tcPr>
            <w:tcW w:w="1701" w:type="dxa"/>
            <w:shd w:val="clear" w:color="auto" w:fill="auto"/>
          </w:tcPr>
          <w:p w14:paraId="2A16AADB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Item 1.3</w:t>
            </w:r>
          </w:p>
        </w:tc>
        <w:tc>
          <w:tcPr>
            <w:tcW w:w="7371" w:type="dxa"/>
            <w:shd w:val="clear" w:color="auto" w:fill="auto"/>
          </w:tcPr>
          <w:p w14:paraId="42A558DE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total outstanding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5C4F1729" w14:textId="77777777" w:rsidR="00E92870" w:rsidRDefault="00E92870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Item 1.3 is a derived item, with the exception of column 6. </w:t>
            </w:r>
          </w:p>
          <w:p w14:paraId="613869EB" w14:textId="77777777" w:rsidR="00E92870" w:rsidRDefault="00E92870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total value of </w:t>
            </w:r>
            <w:r w:rsidRPr="003759E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on issue in item 1.3 (column 4) as the sum of item 1.1 (column 4) and</w:t>
            </w:r>
            <w:r w:rsidR="00FA2AB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 1.2 (column 4).</w:t>
            </w:r>
          </w:p>
          <w:p w14:paraId="4C443709" w14:textId="77777777" w:rsidR="00E92870" w:rsidRDefault="00E92870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total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weighted average 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on issue in item 1.3 (column 5) as the </w:t>
            </w:r>
            <w:r w:rsidRPr="004247D9">
              <w:rPr>
                <w:rFonts w:ascii="Times New Roman" w:hAnsi="Times New Roman"/>
                <w:bCs/>
                <w:sz w:val="24"/>
                <w:szCs w:val="24"/>
              </w:rPr>
              <w:t>weighted average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of item 1.1 (column 5) and</w:t>
            </w:r>
            <w:r w:rsidR="00FA2AB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 1.2 (column 5).</w:t>
            </w:r>
          </w:p>
          <w:p w14:paraId="700025DD" w14:textId="77777777" w:rsidR="00E92870" w:rsidRDefault="00E92870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maturing in 12 months or less in item 1.3 (column 7) as the sum of</w:t>
            </w:r>
            <w:r w:rsidR="00FA2AB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 1.1 (column 4) and</w:t>
            </w:r>
            <w:r w:rsidR="00FA2AB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 1.2 (column 7).</w:t>
            </w:r>
          </w:p>
          <w:p w14:paraId="50B98812" w14:textId="77777777" w:rsidR="005B68B6" w:rsidRPr="00E92870" w:rsidRDefault="00E92870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total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weighted average 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maturing in 12 months or less in item 1.3 (column 8) as the </w:t>
            </w:r>
            <w:r w:rsidRPr="004247D9">
              <w:rPr>
                <w:rFonts w:ascii="Times New Roman" w:hAnsi="Times New Roman"/>
                <w:bCs/>
                <w:sz w:val="24"/>
                <w:szCs w:val="24"/>
              </w:rPr>
              <w:t>weighted average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of item 1.1 (column 5) and</w:t>
            </w:r>
            <w:r w:rsidR="00FA2AB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 1.2 (column 8).</w:t>
            </w:r>
          </w:p>
          <w:p w14:paraId="78A5ECE2" w14:textId="77777777" w:rsidR="005B68B6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total outstanding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>item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.3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92870">
              <w:rPr>
                <w:rFonts w:ascii="Times New Roman" w:hAnsi="Times New Roman"/>
                <w:bCs/>
                <w:sz w:val="24"/>
                <w:szCs w:val="24"/>
              </w:rPr>
              <w:t>(column 4)</w:t>
            </w:r>
            <w:r w:rsidR="00E92870"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A2ABF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FA2ABF"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equal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the sum of:</w:t>
            </w:r>
          </w:p>
          <w:p w14:paraId="107D8BD9" w14:textId="77777777" w:rsidR="005B68B6" w:rsidRDefault="005B68B6" w:rsidP="00AD7FF7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 debt securities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reported in ite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m 16.2 </w:t>
            </w:r>
            <w:r w:rsidR="00E92870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E92870"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column </w:t>
            </w:r>
            <w:r w:rsidR="00E92870">
              <w:rPr>
                <w:rFonts w:ascii="Times New Roman" w:hAnsi="Times New Roman"/>
                <w:bCs/>
                <w:sz w:val="24"/>
                <w:szCs w:val="24"/>
              </w:rPr>
              <w:t xml:space="preserve">1)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Reporting Form ARF 720.0A ABS/RBA Statement of Financial Position (</w:t>
            </w:r>
            <w:r w:rsidR="00416037">
              <w:rPr>
                <w:rFonts w:ascii="Times New Roman" w:hAnsi="Times New Roman"/>
                <w:i/>
                <w:sz w:val="24"/>
                <w:szCs w:val="24"/>
              </w:rPr>
              <w:t>Standard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ARF 720.0A); and</w:t>
            </w:r>
          </w:p>
          <w:p w14:paraId="3B6AAD1E" w14:textId="77777777" w:rsidR="005B68B6" w:rsidRDefault="005B68B6" w:rsidP="00AD7FF7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 debt securities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reported in ite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m 16.2</w:t>
            </w:r>
            <w:r w:rsidR="00E92870">
              <w:rPr>
                <w:rFonts w:ascii="Times New Roman" w:hAnsi="Times New Roman"/>
                <w:bCs/>
                <w:sz w:val="24"/>
                <w:szCs w:val="24"/>
              </w:rPr>
              <w:t xml:space="preserve"> (</w:t>
            </w:r>
            <w:r w:rsidR="00E92870"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column </w:t>
            </w:r>
            <w:r w:rsidR="00E92870">
              <w:rPr>
                <w:rFonts w:ascii="Times New Roman" w:hAnsi="Times New Roman"/>
                <w:bCs/>
                <w:sz w:val="24"/>
                <w:szCs w:val="24"/>
              </w:rPr>
              <w:t>2)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on ARF 720.0A; and</w:t>
            </w:r>
          </w:p>
          <w:p w14:paraId="068034F7" w14:textId="77777777" w:rsidR="005B68B6" w:rsidRDefault="005B68B6" w:rsidP="00AD7FF7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12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3.1.3.1 </w:t>
            </w:r>
            <w:r w:rsidR="00E92870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E92870"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column </w:t>
            </w:r>
            <w:r w:rsidR="00E92870">
              <w:rPr>
                <w:rFonts w:ascii="Times New Roman" w:hAnsi="Times New Roman"/>
                <w:bCs/>
                <w:sz w:val="24"/>
                <w:szCs w:val="24"/>
              </w:rPr>
              <w:t xml:space="preserve">1)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on the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Reporting Form ARF 720.3 ABS/RBA Intra-group Assets and Liabilities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DC3591">
              <w:rPr>
                <w:rFonts w:ascii="Times New Roman" w:hAnsi="Times New Roman"/>
                <w:bCs/>
                <w:sz w:val="24"/>
                <w:szCs w:val="24"/>
              </w:rPr>
              <w:t>ARF 720.3)</w:t>
            </w:r>
          </w:p>
          <w:p w14:paraId="7F7C8BC4" w14:textId="77777777" w:rsidR="00DC3591" w:rsidRPr="00BC09F6" w:rsidRDefault="00DC3591" w:rsidP="00DC359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C3591">
              <w:rPr>
                <w:rFonts w:ascii="Times New Roman" w:hAnsi="Times New Roman"/>
                <w:bCs/>
                <w:sz w:val="24"/>
                <w:szCs w:val="24"/>
              </w:rPr>
              <w:t>for entities that submit these forms.</w:t>
            </w:r>
          </w:p>
          <w:p w14:paraId="680AEC91" w14:textId="77777777" w:rsidR="005B68B6" w:rsidRPr="000C62DB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total outstanding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maturing in 12 months or less reported in (column 7)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item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.3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A2ABF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FA2ABF"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92870">
              <w:rPr>
                <w:rFonts w:ascii="Times New Roman" w:hAnsi="Times New Roman"/>
                <w:bCs/>
                <w:sz w:val="24"/>
                <w:szCs w:val="24"/>
              </w:rPr>
              <w:t xml:space="preserve">also 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equal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the sum of:</w:t>
            </w:r>
          </w:p>
          <w:p w14:paraId="06225504" w14:textId="77777777" w:rsidR="000C62DB" w:rsidRPr="000C62DB" w:rsidRDefault="000C62DB" w:rsidP="000C62DB">
            <w:pPr>
              <w:pStyle w:val="ListBullet"/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567" w:hanging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C62D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short-term debt securities </w:t>
            </w:r>
            <w:r w:rsidRPr="000C62DB">
              <w:rPr>
                <w:rFonts w:ascii="Times New Roman" w:hAnsi="Times New Roman"/>
                <w:bCs/>
                <w:sz w:val="24"/>
                <w:szCs w:val="24"/>
              </w:rPr>
              <w:t>r</w:t>
            </w:r>
            <w:r w:rsidRPr="000C62DB">
              <w:rPr>
                <w:rFonts w:ascii="Times New Roman" w:eastAsia="Calibri" w:hAnsi="Times New Roman"/>
                <w:bCs/>
                <w:sz w:val="24"/>
                <w:szCs w:val="24"/>
                <w:lang w:eastAsia="en-US"/>
              </w:rPr>
              <w:t>eported</w:t>
            </w:r>
            <w:r>
              <w:rPr>
                <w:rFonts w:ascii="Times New Roman" w:eastAsia="Calibri" w:hAnsi="Times New Roman"/>
                <w:bCs/>
                <w:sz w:val="24"/>
                <w:szCs w:val="24"/>
                <w:lang w:eastAsia="en-US"/>
              </w:rPr>
              <w:t xml:space="preserve"> in item 16.2 (column 1) on ARF </w:t>
            </w:r>
            <w:r w:rsidRPr="000C62DB">
              <w:rPr>
                <w:rFonts w:ascii="Times New Roman" w:eastAsia="Calibri" w:hAnsi="Times New Roman"/>
                <w:bCs/>
                <w:sz w:val="24"/>
                <w:szCs w:val="24"/>
                <w:lang w:eastAsia="en-US"/>
              </w:rPr>
              <w:t>720.0A;</w:t>
            </w:r>
          </w:p>
          <w:p w14:paraId="6E2421DD" w14:textId="77777777" w:rsidR="000C62DB" w:rsidRDefault="005B68B6" w:rsidP="000C62DB">
            <w:pPr>
              <w:pStyle w:val="ListBullet"/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567" w:hanging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C62D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 debt securities</w:t>
            </w:r>
            <w:r w:rsidRPr="000C62DB">
              <w:rPr>
                <w:rFonts w:ascii="Times New Roman" w:hAnsi="Times New Roman"/>
                <w:bCs/>
                <w:sz w:val="24"/>
                <w:szCs w:val="24"/>
              </w:rPr>
              <w:t xml:space="preserve"> maturing in 12 months or less reported in item 16.2 </w:t>
            </w:r>
            <w:r w:rsidR="00E92870" w:rsidRPr="000C62DB">
              <w:rPr>
                <w:rFonts w:ascii="Times New Roman" w:hAnsi="Times New Roman"/>
                <w:bCs/>
                <w:sz w:val="24"/>
                <w:szCs w:val="24"/>
              </w:rPr>
              <w:t xml:space="preserve">(column 3) </w:t>
            </w:r>
            <w:r w:rsidRPr="000C62DB">
              <w:rPr>
                <w:rFonts w:ascii="Times New Roman" w:hAnsi="Times New Roman"/>
                <w:bCs/>
                <w:sz w:val="24"/>
                <w:szCs w:val="24"/>
              </w:rPr>
              <w:t xml:space="preserve">on ARF 720.0A; </w:t>
            </w:r>
          </w:p>
          <w:p w14:paraId="7B3409F3" w14:textId="77777777" w:rsidR="005B68B6" w:rsidRPr="000C62DB" w:rsidRDefault="000C62DB" w:rsidP="000C62DB">
            <w:pPr>
              <w:pStyle w:val="ListBullet"/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567" w:hanging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C62DB"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 w:rsidRPr="000C62D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Pr="000C62DB">
              <w:rPr>
                <w:rFonts w:ascii="Times New Roman" w:hAnsi="Times New Roman"/>
                <w:bCs/>
                <w:sz w:val="24"/>
                <w:szCs w:val="24"/>
              </w:rPr>
              <w:t xml:space="preserve"> reported in item 3.1.3.1 (column 1) on ARF 720.3; </w:t>
            </w:r>
            <w:r w:rsidR="005B68B6" w:rsidRPr="000C62DB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</w:p>
          <w:p w14:paraId="166EBA6C" w14:textId="77777777" w:rsidR="00DC3591" w:rsidRDefault="005B68B6" w:rsidP="00DC3591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12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long term 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maturing in 12 months or less reported in item 3.1.3.1.1.1 </w:t>
            </w:r>
            <w:r w:rsidR="00E92870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E92870"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column </w:t>
            </w:r>
            <w:r w:rsidR="00E92870">
              <w:rPr>
                <w:rFonts w:ascii="Times New Roman" w:hAnsi="Times New Roman"/>
                <w:bCs/>
                <w:sz w:val="24"/>
                <w:szCs w:val="24"/>
              </w:rPr>
              <w:t xml:space="preserve">1) </w:t>
            </w:r>
            <w:r w:rsidR="00DC3591">
              <w:rPr>
                <w:rFonts w:ascii="Times New Roman" w:hAnsi="Times New Roman"/>
                <w:bCs/>
                <w:sz w:val="24"/>
                <w:szCs w:val="24"/>
              </w:rPr>
              <w:t>on the ARF 720.3</w:t>
            </w:r>
          </w:p>
          <w:p w14:paraId="30F2808D" w14:textId="77777777" w:rsidR="000C62DB" w:rsidRDefault="000C62DB" w:rsidP="000C62D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less</w:t>
            </w:r>
          </w:p>
          <w:p w14:paraId="623A675B" w14:textId="77777777" w:rsidR="000C62DB" w:rsidRPr="000C62DB" w:rsidRDefault="000C62DB" w:rsidP="000C62DB">
            <w:pPr>
              <w:pStyle w:val="ListBullet"/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567" w:hanging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C62D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total debt securities</w:t>
            </w:r>
            <w:r w:rsidRPr="000C62DB">
              <w:rPr>
                <w:rFonts w:ascii="Times New Roman" w:hAnsi="Times New Roman"/>
                <w:bCs/>
                <w:sz w:val="24"/>
                <w:szCs w:val="24"/>
              </w:rPr>
              <w:t xml:space="preserve"> with an original maturity of greater than 12 months reported in item 3.1.3.1.1 on ARF 720.3</w:t>
            </w:r>
          </w:p>
          <w:p w14:paraId="759BE87E" w14:textId="77777777" w:rsidR="00DC3591" w:rsidRPr="00DC3591" w:rsidRDefault="00DC3591" w:rsidP="00DC359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C3591">
              <w:rPr>
                <w:rFonts w:ascii="Times New Roman" w:hAnsi="Times New Roman"/>
                <w:bCs/>
                <w:sz w:val="24"/>
                <w:szCs w:val="24"/>
              </w:rPr>
              <w:t>for entities that submit these forms.</w:t>
            </w:r>
          </w:p>
        </w:tc>
      </w:tr>
      <w:tr w:rsidR="005B68B6" w:rsidRPr="005826CC" w14:paraId="002F4DB4" w14:textId="77777777" w:rsidTr="00237783">
        <w:tc>
          <w:tcPr>
            <w:tcW w:w="1701" w:type="dxa"/>
            <w:shd w:val="clear" w:color="auto" w:fill="auto"/>
          </w:tcPr>
          <w:p w14:paraId="3C3FBDBC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Item 1.4</w:t>
            </w:r>
          </w:p>
        </w:tc>
        <w:tc>
          <w:tcPr>
            <w:tcW w:w="7371" w:type="dxa"/>
            <w:shd w:val="clear" w:color="auto" w:fill="auto"/>
          </w:tcPr>
          <w:p w14:paraId="745EB487" w14:textId="77777777" w:rsidR="005B68B6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asset-backed securities</w:t>
            </w:r>
            <w:r w:rsidR="008C7D5B" w:rsidRPr="008C7D5B">
              <w:rPr>
                <w:rFonts w:ascii="Times New Roman" w:hAnsi="Times New Roman"/>
                <w:bCs/>
                <w:sz w:val="24"/>
                <w:szCs w:val="24"/>
              </w:rPr>
              <w:t>, including those that are issued by</w:t>
            </w:r>
            <w:r w:rsidR="008C7D5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related parties</w:t>
            </w:r>
            <w:r w:rsidR="00E8547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E8547D">
              <w:rPr>
                <w:rFonts w:ascii="Times New Roman" w:hAnsi="Times New Roman"/>
                <w:bCs/>
                <w:sz w:val="24"/>
                <w:szCs w:val="24"/>
              </w:rPr>
              <w:t xml:space="preserve">but excluding those that are related to a </w:t>
            </w:r>
            <w:r w:rsidR="00E8547D" w:rsidRPr="0016283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self-securitisation</w:t>
            </w:r>
            <w:r w:rsidR="008C7D5B" w:rsidRPr="008C7D5B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where the underlying assets are held on-balance sheet in accordance with accounting principles. </w:t>
            </w:r>
          </w:p>
          <w:p w14:paraId="70409A13" w14:textId="77777777" w:rsidR="00E8547D" w:rsidRDefault="00E8547D" w:rsidP="00E8547D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Report the </w:t>
            </w:r>
            <w:r w:rsidRPr="0074351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tenor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asset-backed</w:t>
            </w:r>
            <w:r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issued in item 1.4 (column 6) using the weighted average life of the securities as estimated at issuance, based on internal assumptions.</w:t>
            </w:r>
          </w:p>
          <w:p w14:paraId="7963AEA1" w14:textId="77777777" w:rsidR="00E8547D" w:rsidRPr="005826CC" w:rsidRDefault="00E8547D" w:rsidP="00E8547D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weighted average 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asset-backed securities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maturing in 12 months or less in item 1.4 (columns 7 and 8) using the weighted average life of the securities as estimated at the end of the reporting period, based on internal assumptions.</w:t>
            </w:r>
          </w:p>
        </w:tc>
      </w:tr>
    </w:tbl>
    <w:p w14:paraId="31C4A591" w14:textId="77777777" w:rsidR="005B68B6" w:rsidRPr="00AB4984" w:rsidRDefault="005B68B6" w:rsidP="00667F21">
      <w:pPr>
        <w:keepNext/>
        <w:keepLines/>
        <w:numPr>
          <w:ilvl w:val="0"/>
          <w:numId w:val="4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New issuance of debt securities</w:t>
      </w:r>
    </w:p>
    <w:p w14:paraId="601087D6" w14:textId="77777777" w:rsidR="005B68B6" w:rsidRPr="00667F21" w:rsidRDefault="005B68B6" w:rsidP="00667F2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2 collects information on the new issuance of </w:t>
      </w:r>
      <w:r>
        <w:rPr>
          <w:rFonts w:ascii="Times New Roman" w:hAnsi="Times New Roman"/>
          <w:b/>
          <w:bCs/>
          <w:i/>
          <w:sz w:val="24"/>
          <w:szCs w:val="24"/>
        </w:rPr>
        <w:t>debt securities</w:t>
      </w:r>
      <w:r>
        <w:rPr>
          <w:rFonts w:ascii="Times New Roman" w:hAnsi="Times New Roman"/>
          <w:bCs/>
          <w:sz w:val="24"/>
          <w:szCs w:val="24"/>
        </w:rPr>
        <w:t xml:space="preserve"> during the </w:t>
      </w:r>
      <w:r w:rsidRPr="00A056AC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by </w:t>
      </w:r>
      <w:r>
        <w:rPr>
          <w:rFonts w:ascii="Times New Roman" w:hAnsi="Times New Roman"/>
          <w:b/>
          <w:bCs/>
          <w:i/>
          <w:sz w:val="24"/>
          <w:szCs w:val="24"/>
        </w:rPr>
        <w:t>original term</w:t>
      </w:r>
      <w:r w:rsidRPr="00AA3598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type of security, currency type and </w:t>
      </w:r>
      <w:r w:rsidRPr="00A056AC">
        <w:rPr>
          <w:rFonts w:ascii="Times New Roman" w:hAnsi="Times New Roman"/>
          <w:b/>
          <w:bCs/>
          <w:i/>
          <w:sz w:val="24"/>
          <w:szCs w:val="24"/>
        </w:rPr>
        <w:t>interest rate</w:t>
      </w:r>
      <w:r>
        <w:rPr>
          <w:rFonts w:ascii="Times New Roman" w:hAnsi="Times New Roman"/>
          <w:bCs/>
          <w:sz w:val="24"/>
          <w:szCs w:val="24"/>
        </w:rPr>
        <w:t xml:space="preserve"> type. </w:t>
      </w:r>
    </w:p>
    <w:p w14:paraId="75381500" w14:textId="77777777" w:rsidR="005B68B6" w:rsidRPr="00AB4984" w:rsidRDefault="005B68B6" w:rsidP="00667F2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0E4FE0">
        <w:rPr>
          <w:rFonts w:ascii="Times New Roman" w:hAnsi="Times New Roman"/>
          <w:b/>
          <w:sz w:val="24"/>
          <w:szCs w:val="24"/>
        </w:rPr>
        <w:t>Reporting basis:</w:t>
      </w:r>
      <w:r w:rsidRPr="000E4FE0">
        <w:rPr>
          <w:rFonts w:ascii="Times New Roman" w:hAnsi="Times New Roman"/>
          <w:sz w:val="24"/>
          <w:szCs w:val="24"/>
        </w:rPr>
        <w:t xml:space="preserve"> report item 1 during the </w:t>
      </w:r>
      <w:r w:rsidRPr="00A056AC">
        <w:rPr>
          <w:rFonts w:ascii="Times New Roman" w:hAnsi="Times New Roman"/>
          <w:b/>
          <w:i/>
          <w:sz w:val="24"/>
          <w:szCs w:val="24"/>
        </w:rPr>
        <w:t>reporting period</w:t>
      </w:r>
      <w:r w:rsidR="00E92870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E92870">
        <w:rPr>
          <w:rFonts w:ascii="Times New Roman" w:hAnsi="Times New Roman"/>
          <w:sz w:val="24"/>
          <w:szCs w:val="24"/>
        </w:rPr>
        <w:t xml:space="preserve">or as at the end of the </w:t>
      </w:r>
      <w:r w:rsidR="00E92870">
        <w:rPr>
          <w:rFonts w:ascii="Times New Roman" w:hAnsi="Times New Roman"/>
          <w:b/>
          <w:i/>
          <w:sz w:val="24"/>
          <w:szCs w:val="24"/>
        </w:rPr>
        <w:t>reporting period</w:t>
      </w:r>
      <w:r w:rsidR="00E92870">
        <w:rPr>
          <w:rFonts w:ascii="Times New Roman" w:hAnsi="Times New Roman"/>
          <w:b/>
          <w:sz w:val="24"/>
          <w:szCs w:val="24"/>
        </w:rPr>
        <w:t xml:space="preserve"> </w:t>
      </w:r>
      <w:r w:rsidR="00E92870">
        <w:rPr>
          <w:rFonts w:ascii="Times New Roman" w:hAnsi="Times New Roman"/>
          <w:sz w:val="24"/>
          <w:szCs w:val="24"/>
        </w:rPr>
        <w:t>as directed</w:t>
      </w:r>
      <w:r w:rsidRPr="000E4FE0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sz w:val="24"/>
          <w:szCs w:val="24"/>
        </w:rPr>
        <w:t xml:space="preserve">  </w:t>
      </w:r>
    </w:p>
    <w:p w14:paraId="038A8F4C" w14:textId="77777777" w:rsidR="005B68B6" w:rsidRDefault="00FA2ABF" w:rsidP="00667F2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Only r</w:t>
      </w:r>
      <w:r w:rsidRPr="00AD7FF7">
        <w:rPr>
          <w:rFonts w:ascii="Times New Roman" w:hAnsi="Times New Roman"/>
          <w:bCs/>
          <w:sz w:val="24"/>
          <w:szCs w:val="24"/>
        </w:rPr>
        <w:t xml:space="preserve">eport </w:t>
      </w:r>
      <w:r>
        <w:rPr>
          <w:rFonts w:ascii="Times New Roman" w:hAnsi="Times New Roman"/>
          <w:b/>
          <w:bCs/>
          <w:i/>
          <w:sz w:val="24"/>
          <w:szCs w:val="24"/>
        </w:rPr>
        <w:t>d</w:t>
      </w:r>
      <w:r w:rsidR="005B68B6">
        <w:rPr>
          <w:rFonts w:ascii="Times New Roman" w:hAnsi="Times New Roman"/>
          <w:b/>
          <w:bCs/>
          <w:i/>
          <w:sz w:val="24"/>
          <w:szCs w:val="24"/>
        </w:rPr>
        <w:t xml:space="preserve">ebt securities </w:t>
      </w:r>
      <w:r w:rsidR="005B68B6">
        <w:rPr>
          <w:rFonts w:ascii="Times New Roman" w:hAnsi="Times New Roman"/>
          <w:bCs/>
          <w:sz w:val="24"/>
          <w:szCs w:val="24"/>
        </w:rPr>
        <w:t xml:space="preserve">with an </w:t>
      </w:r>
      <w:r w:rsidR="005B68B6">
        <w:rPr>
          <w:rFonts w:ascii="Times New Roman" w:hAnsi="Times New Roman"/>
          <w:b/>
          <w:bCs/>
          <w:i/>
          <w:sz w:val="24"/>
          <w:szCs w:val="24"/>
        </w:rPr>
        <w:t xml:space="preserve">original term </w:t>
      </w:r>
      <w:r w:rsidR="005B68B6">
        <w:rPr>
          <w:rFonts w:ascii="Times New Roman" w:hAnsi="Times New Roman"/>
          <w:bCs/>
          <w:sz w:val="24"/>
          <w:szCs w:val="24"/>
        </w:rPr>
        <w:t>of 1 year or less (</w:t>
      </w:r>
      <w:r w:rsidR="005B68B6">
        <w:rPr>
          <w:rFonts w:ascii="Times New Roman" w:hAnsi="Times New Roman"/>
          <w:b/>
          <w:bCs/>
          <w:i/>
          <w:sz w:val="24"/>
          <w:szCs w:val="24"/>
        </w:rPr>
        <w:t>short-term</w:t>
      </w:r>
      <w:r w:rsidR="005B68B6">
        <w:rPr>
          <w:rFonts w:ascii="Times New Roman" w:hAnsi="Times New Roman"/>
          <w:bCs/>
          <w:sz w:val="24"/>
          <w:szCs w:val="24"/>
        </w:rPr>
        <w:t>) in items 2.1</w:t>
      </w:r>
      <w:r w:rsidR="00E92870">
        <w:rPr>
          <w:rFonts w:ascii="Times New Roman" w:hAnsi="Times New Roman"/>
          <w:bCs/>
          <w:sz w:val="24"/>
          <w:szCs w:val="24"/>
        </w:rPr>
        <w:t>,</w:t>
      </w:r>
      <w:r w:rsidR="005B68B6">
        <w:rPr>
          <w:rFonts w:ascii="Times New Roman" w:hAnsi="Times New Roman"/>
          <w:bCs/>
          <w:sz w:val="24"/>
          <w:szCs w:val="24"/>
        </w:rPr>
        <w:t xml:space="preserve"> 2.3</w:t>
      </w:r>
      <w:r w:rsidR="00E92870">
        <w:rPr>
          <w:rFonts w:ascii="Times New Roman" w:hAnsi="Times New Roman"/>
          <w:bCs/>
          <w:sz w:val="24"/>
          <w:szCs w:val="24"/>
        </w:rPr>
        <w:t xml:space="preserve"> and 2.4 as relevant</w:t>
      </w:r>
      <w:r w:rsidR="005B68B6">
        <w:rPr>
          <w:rFonts w:ascii="Times New Roman" w:hAnsi="Times New Roman"/>
          <w:bCs/>
          <w:sz w:val="24"/>
          <w:szCs w:val="24"/>
        </w:rPr>
        <w:t xml:space="preserve">.  </w:t>
      </w:r>
    </w:p>
    <w:p w14:paraId="75A81878" w14:textId="77777777" w:rsidR="005B68B6" w:rsidRDefault="00FA2ABF" w:rsidP="00667F2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AD7FF7">
        <w:rPr>
          <w:rFonts w:ascii="Times New Roman" w:hAnsi="Times New Roman"/>
          <w:bCs/>
          <w:sz w:val="24"/>
          <w:szCs w:val="24"/>
        </w:rPr>
        <w:t>Only report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5B68B6">
        <w:rPr>
          <w:rFonts w:ascii="Times New Roman" w:hAnsi="Times New Roman"/>
          <w:b/>
          <w:bCs/>
          <w:i/>
          <w:sz w:val="24"/>
          <w:szCs w:val="24"/>
        </w:rPr>
        <w:t xml:space="preserve">Debt securities </w:t>
      </w:r>
      <w:r w:rsidR="005B68B6">
        <w:rPr>
          <w:rFonts w:ascii="Times New Roman" w:hAnsi="Times New Roman"/>
          <w:bCs/>
          <w:sz w:val="24"/>
          <w:szCs w:val="24"/>
        </w:rPr>
        <w:t xml:space="preserve">with an </w:t>
      </w:r>
      <w:r w:rsidR="005B68B6">
        <w:rPr>
          <w:rFonts w:ascii="Times New Roman" w:hAnsi="Times New Roman"/>
          <w:b/>
          <w:bCs/>
          <w:i/>
          <w:sz w:val="24"/>
          <w:szCs w:val="24"/>
        </w:rPr>
        <w:t xml:space="preserve">original term </w:t>
      </w:r>
      <w:r w:rsidR="005B68B6">
        <w:rPr>
          <w:rFonts w:ascii="Times New Roman" w:hAnsi="Times New Roman"/>
          <w:bCs/>
          <w:sz w:val="24"/>
          <w:szCs w:val="24"/>
        </w:rPr>
        <w:t>of more than 1 year (</w:t>
      </w:r>
      <w:r w:rsidR="005B68B6">
        <w:rPr>
          <w:rFonts w:ascii="Times New Roman" w:hAnsi="Times New Roman"/>
          <w:b/>
          <w:bCs/>
          <w:i/>
          <w:sz w:val="24"/>
          <w:szCs w:val="24"/>
        </w:rPr>
        <w:t>long-term</w:t>
      </w:r>
      <w:r w:rsidR="005B68B6">
        <w:rPr>
          <w:rFonts w:ascii="Times New Roman" w:hAnsi="Times New Roman"/>
          <w:bCs/>
          <w:sz w:val="24"/>
          <w:szCs w:val="24"/>
        </w:rPr>
        <w:t>) in items 2.2</w:t>
      </w:r>
      <w:r w:rsidR="00E92870">
        <w:rPr>
          <w:rFonts w:ascii="Times New Roman" w:hAnsi="Times New Roman"/>
          <w:bCs/>
          <w:sz w:val="24"/>
          <w:szCs w:val="24"/>
        </w:rPr>
        <w:t>,</w:t>
      </w:r>
      <w:r w:rsidR="005B68B6">
        <w:rPr>
          <w:rFonts w:ascii="Times New Roman" w:hAnsi="Times New Roman"/>
          <w:bCs/>
          <w:sz w:val="24"/>
          <w:szCs w:val="24"/>
        </w:rPr>
        <w:t xml:space="preserve"> 2.3</w:t>
      </w:r>
      <w:r w:rsidR="00E92870">
        <w:rPr>
          <w:rFonts w:ascii="Times New Roman" w:hAnsi="Times New Roman"/>
          <w:bCs/>
          <w:sz w:val="24"/>
          <w:szCs w:val="24"/>
        </w:rPr>
        <w:t xml:space="preserve"> and 2.4 as relevant</w:t>
      </w:r>
      <w:r w:rsidR="005B68B6">
        <w:rPr>
          <w:rFonts w:ascii="Times New Roman" w:hAnsi="Times New Roman"/>
          <w:bCs/>
          <w:sz w:val="24"/>
          <w:szCs w:val="24"/>
        </w:rPr>
        <w:t xml:space="preserve">.  </w:t>
      </w:r>
    </w:p>
    <w:p w14:paraId="4CBFA6D5" w14:textId="77777777" w:rsidR="005B68B6" w:rsidRDefault="005B68B6" w:rsidP="00667F2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For item 2, </w:t>
      </w:r>
      <w:r w:rsidR="00FA2ABF">
        <w:rPr>
          <w:rFonts w:ascii="Times New Roman" w:hAnsi="Times New Roman"/>
          <w:bCs/>
          <w:sz w:val="24"/>
          <w:szCs w:val="24"/>
        </w:rPr>
        <w:t xml:space="preserve">calculate </w:t>
      </w:r>
      <w:r>
        <w:rPr>
          <w:rFonts w:ascii="Times New Roman" w:hAnsi="Times New Roman"/>
          <w:bCs/>
          <w:sz w:val="24"/>
          <w:szCs w:val="24"/>
        </w:rPr>
        <w:t xml:space="preserve">the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original term </w:t>
      </w:r>
      <w:r>
        <w:rPr>
          <w:rFonts w:ascii="Times New Roman" w:hAnsi="Times New Roman"/>
          <w:bCs/>
          <w:sz w:val="24"/>
          <w:szCs w:val="24"/>
        </w:rPr>
        <w:t xml:space="preserve">for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hybrid </w:t>
      </w:r>
      <w:r w:rsidRPr="00C07594">
        <w:rPr>
          <w:rFonts w:ascii="Times New Roman" w:hAnsi="Times New Roman"/>
          <w:b/>
          <w:bCs/>
          <w:i/>
          <w:sz w:val="24"/>
          <w:szCs w:val="24"/>
        </w:rPr>
        <w:t>securities treated as liabilities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7D7B56">
        <w:rPr>
          <w:rFonts w:ascii="Times New Roman" w:hAnsi="Times New Roman"/>
          <w:bCs/>
          <w:sz w:val="24"/>
          <w:szCs w:val="24"/>
        </w:rPr>
        <w:t>using</w:t>
      </w:r>
      <w:r>
        <w:rPr>
          <w:rFonts w:ascii="Times New Roman" w:hAnsi="Times New Roman"/>
          <w:bCs/>
          <w:sz w:val="24"/>
          <w:szCs w:val="24"/>
        </w:rPr>
        <w:t xml:space="preserve"> the period between issuance and the next call date.  </w:t>
      </w:r>
    </w:p>
    <w:p w14:paraId="6F70214D" w14:textId="77777777" w:rsidR="005B68B6" w:rsidRPr="00667F21" w:rsidRDefault="005B68B6" w:rsidP="00667F2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Include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debt securities </w:t>
      </w:r>
      <w:r>
        <w:rPr>
          <w:rFonts w:ascii="Times New Roman" w:hAnsi="Times New Roman"/>
          <w:bCs/>
          <w:sz w:val="24"/>
          <w:szCs w:val="24"/>
        </w:rPr>
        <w:t xml:space="preserve">held by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related parties </w:t>
      </w:r>
      <w:r>
        <w:rPr>
          <w:rFonts w:ascii="Times New Roman" w:hAnsi="Times New Roman"/>
          <w:bCs/>
          <w:sz w:val="24"/>
          <w:szCs w:val="24"/>
        </w:rPr>
        <w:t xml:space="preserve">and </w:t>
      </w:r>
      <w:r>
        <w:rPr>
          <w:rFonts w:ascii="Times New Roman" w:hAnsi="Times New Roman"/>
          <w:b/>
          <w:bCs/>
          <w:i/>
          <w:sz w:val="24"/>
          <w:szCs w:val="24"/>
        </w:rPr>
        <w:t>non-residents</w:t>
      </w:r>
      <w:r w:rsidRPr="00C07B10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7224"/>
      </w:tblGrid>
      <w:tr w:rsidR="005B68B6" w14:paraId="759A018D" w14:textId="77777777" w:rsidTr="00237783">
        <w:tc>
          <w:tcPr>
            <w:tcW w:w="1701" w:type="dxa"/>
            <w:shd w:val="clear" w:color="auto" w:fill="auto"/>
          </w:tcPr>
          <w:p w14:paraId="3BBA84B4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shd w:val="clear" w:color="auto" w:fill="auto"/>
          </w:tcPr>
          <w:p w14:paraId="7D81BF6F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Report according to th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e type of </w:t>
            </w:r>
            <w:r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issued </w:t>
            </w:r>
            <w:r w:rsidR="00E92870">
              <w:rPr>
                <w:rFonts w:ascii="Times New Roman" w:hAnsi="Times New Roman"/>
                <w:bCs/>
                <w:sz w:val="24"/>
                <w:szCs w:val="24"/>
              </w:rPr>
              <w:t xml:space="preserve">during the </w:t>
            </w:r>
            <w:r w:rsidR="00E9287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(see i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tem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.1 or 2.2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for further details).  </w:t>
            </w:r>
          </w:p>
        </w:tc>
      </w:tr>
      <w:tr w:rsidR="005B68B6" w14:paraId="0688E825" w14:textId="77777777" w:rsidTr="00237783">
        <w:tc>
          <w:tcPr>
            <w:tcW w:w="1701" w:type="dxa"/>
            <w:shd w:val="clear" w:color="auto" w:fill="auto"/>
          </w:tcPr>
          <w:p w14:paraId="303A84B8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shd w:val="clear" w:color="auto" w:fill="auto"/>
          </w:tcPr>
          <w:p w14:paraId="5002627B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Report according to the currency ty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pe of the </w:t>
            </w:r>
            <w:r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issued </w:t>
            </w:r>
            <w:r w:rsidR="00E92870">
              <w:rPr>
                <w:rFonts w:ascii="Times New Roman" w:hAnsi="Times New Roman"/>
                <w:bCs/>
                <w:sz w:val="24"/>
                <w:szCs w:val="24"/>
              </w:rPr>
              <w:t xml:space="preserve">during the </w:t>
            </w:r>
            <w:r w:rsidR="00E9287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(see i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tem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s 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.1 or 2.2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for further details).  </w:t>
            </w:r>
          </w:p>
        </w:tc>
      </w:tr>
      <w:tr w:rsidR="005B68B6" w14:paraId="5B9FD76C" w14:textId="77777777" w:rsidTr="00237783">
        <w:tc>
          <w:tcPr>
            <w:tcW w:w="1701" w:type="dxa"/>
            <w:shd w:val="clear" w:color="auto" w:fill="auto"/>
          </w:tcPr>
          <w:p w14:paraId="4D3E96A7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shd w:val="clear" w:color="auto" w:fill="auto"/>
          </w:tcPr>
          <w:p w14:paraId="75265BE2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</w:t>
            </w:r>
            <w:r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ty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pe of the </w:t>
            </w:r>
            <w:r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issued </w:t>
            </w:r>
            <w:r w:rsidR="00E92870">
              <w:rPr>
                <w:rFonts w:ascii="Times New Roman" w:hAnsi="Times New Roman"/>
                <w:bCs/>
                <w:sz w:val="24"/>
                <w:szCs w:val="24"/>
              </w:rPr>
              <w:t xml:space="preserve">during the </w:t>
            </w:r>
            <w:r w:rsidR="00E9287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(see i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tem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.1 or 2.2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for further details).  </w:t>
            </w:r>
          </w:p>
        </w:tc>
      </w:tr>
      <w:tr w:rsidR="005B68B6" w14:paraId="7C36BCCE" w14:textId="77777777" w:rsidTr="00237783">
        <w:tc>
          <w:tcPr>
            <w:tcW w:w="1701" w:type="dxa"/>
            <w:shd w:val="clear" w:color="auto" w:fill="auto"/>
          </w:tcPr>
          <w:p w14:paraId="1E1840D9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shd w:val="clear" w:color="auto" w:fill="auto"/>
          </w:tcPr>
          <w:p w14:paraId="237C8CEA" w14:textId="77777777" w:rsidR="005B68B6" w:rsidRPr="005826CC" w:rsidRDefault="005B68B6" w:rsidP="000D6E6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ies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issued during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5B68B6" w14:paraId="6581AAAA" w14:textId="77777777" w:rsidTr="00237783">
        <w:tc>
          <w:tcPr>
            <w:tcW w:w="1701" w:type="dxa"/>
            <w:shd w:val="clear" w:color="auto" w:fill="auto"/>
          </w:tcPr>
          <w:p w14:paraId="5AF615D5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shd w:val="clear" w:color="auto" w:fill="auto"/>
          </w:tcPr>
          <w:p w14:paraId="2DB074E8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weighted average interest rate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ies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issued during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5B68B6" w14:paraId="6C1881DB" w14:textId="77777777" w:rsidTr="00237783">
        <w:tc>
          <w:tcPr>
            <w:tcW w:w="1701" w:type="dxa"/>
            <w:shd w:val="clear" w:color="auto" w:fill="auto"/>
          </w:tcPr>
          <w:p w14:paraId="3A7D396A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6</w:t>
            </w:r>
          </w:p>
        </w:tc>
        <w:tc>
          <w:tcPr>
            <w:tcW w:w="7371" w:type="dxa"/>
            <w:shd w:val="clear" w:color="auto" w:fill="auto"/>
          </w:tcPr>
          <w:p w14:paraId="7110626F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tenor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ies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issued during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1C9D2EBE" w14:textId="77777777" w:rsidR="005B68B6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To calculate and report this item, express each </w:t>
            </w:r>
            <w:r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tenor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as the number of days from issuance to maturity/365 days.</w:t>
            </w:r>
          </w:p>
          <w:p w14:paraId="5516F096" w14:textId="77777777" w:rsidR="005B68B6" w:rsidRPr="005826CC" w:rsidRDefault="005B68B6" w:rsidP="00447816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F4E77">
              <w:rPr>
                <w:rFonts w:ascii="Times New Roman" w:hAnsi="Times New Roman"/>
                <w:b/>
                <w:sz w:val="24"/>
                <w:szCs w:val="24"/>
              </w:rPr>
              <w:t>Unit of measurement</w:t>
            </w:r>
            <w:r w:rsidRPr="007F4E77">
              <w:rPr>
                <w:rFonts w:ascii="Times New Roman" w:hAnsi="Times New Roman"/>
                <w:sz w:val="24"/>
                <w:szCs w:val="24"/>
              </w:rPr>
              <w:t xml:space="preserve">: report </w:t>
            </w:r>
            <w:r>
              <w:rPr>
                <w:rFonts w:ascii="Times New Roman" w:hAnsi="Times New Roman"/>
                <w:sz w:val="24"/>
                <w:szCs w:val="24"/>
              </w:rPr>
              <w:t>column 6</w:t>
            </w:r>
            <w:r w:rsidRPr="007F4E77">
              <w:rPr>
                <w:rFonts w:ascii="Times New Roman" w:hAnsi="Times New Roman"/>
                <w:sz w:val="24"/>
                <w:szCs w:val="24"/>
              </w:rPr>
              <w:t xml:space="preserve"> inclusive </w:t>
            </w:r>
            <w:r>
              <w:rPr>
                <w:rFonts w:ascii="Times New Roman" w:hAnsi="Times New Roman"/>
                <w:sz w:val="24"/>
                <w:szCs w:val="24"/>
              </w:rPr>
              <w:t>as a number</w:t>
            </w:r>
            <w:r w:rsidR="00447816">
              <w:rPr>
                <w:rFonts w:ascii="Times New Roman" w:hAnsi="Times New Roman"/>
                <w:sz w:val="24"/>
                <w:szCs w:val="24"/>
              </w:rPr>
              <w:t xml:space="preserve"> to two decimal places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033AA6D3" w14:textId="77777777" w:rsidR="005B68B6" w:rsidRDefault="005B68B6" w:rsidP="00667F21">
      <w:pPr>
        <w:tabs>
          <w:tab w:val="left" w:pos="539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7233"/>
      </w:tblGrid>
      <w:tr w:rsidR="005B68B6" w14:paraId="1F8A0882" w14:textId="77777777" w:rsidTr="00237783">
        <w:tc>
          <w:tcPr>
            <w:tcW w:w="1701" w:type="dxa"/>
            <w:shd w:val="clear" w:color="auto" w:fill="auto"/>
          </w:tcPr>
          <w:p w14:paraId="7C1E8E4B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Item 2.1</w:t>
            </w:r>
          </w:p>
        </w:tc>
        <w:tc>
          <w:tcPr>
            <w:tcW w:w="7371" w:type="dxa"/>
            <w:shd w:val="clear" w:color="auto" w:fill="auto"/>
          </w:tcPr>
          <w:p w14:paraId="3B45C271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new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short-term </w:t>
            </w:r>
            <w:r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ies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issued during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for each combination of security type, currency type and </w:t>
            </w:r>
            <w:r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type.  </w:t>
            </w:r>
          </w:p>
          <w:p w14:paraId="7E4148E1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The types of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ies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are:</w:t>
            </w:r>
          </w:p>
          <w:p w14:paraId="2995EC28" w14:textId="77777777" w:rsidR="005B68B6" w:rsidRPr="005826CC" w:rsidRDefault="005B68B6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ills of exchange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77917D4A" w14:textId="77777777" w:rsidR="005B68B6" w:rsidRPr="005826CC" w:rsidRDefault="005B68B6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egotiable certificates of deposit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</w:p>
          <w:p w14:paraId="23807A05" w14:textId="77777777" w:rsidR="005B68B6" w:rsidRPr="00667F21" w:rsidRDefault="005B68B6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any other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securities that are not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bills of exchange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negotiable certificates of deposit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This will include any short-term debt security liabilities listed on ARF 720.6 newly issued in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that are </w:t>
            </w:r>
            <w:r w:rsidRPr="005826CC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not</w:t>
            </w:r>
            <w:r w:rsidRPr="005826CC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negotiable certificates of deposit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or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</w:p>
          <w:p w14:paraId="12D5C84B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The currency types are:</w:t>
            </w:r>
          </w:p>
          <w:p w14:paraId="2E719ABF" w14:textId="77777777" w:rsidR="005B68B6" w:rsidRPr="005826CC" w:rsidRDefault="005B68B6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AUD; </w:t>
            </w:r>
          </w:p>
          <w:p w14:paraId="574A5F63" w14:textId="77777777" w:rsidR="005B68B6" w:rsidRPr="005826CC" w:rsidRDefault="005B68B6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USD;</w:t>
            </w:r>
          </w:p>
          <w:p w14:paraId="5B3A362D" w14:textId="77777777" w:rsidR="005B68B6" w:rsidRPr="005826CC" w:rsidRDefault="005B68B6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EUR; and</w:t>
            </w:r>
          </w:p>
          <w:p w14:paraId="633D34B0" w14:textId="77777777" w:rsidR="005B68B6" w:rsidRPr="00667F21" w:rsidRDefault="005B68B6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any currencies other than those reported above.  </w:t>
            </w:r>
          </w:p>
          <w:p w14:paraId="3E1B23B2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C07B1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types:  </w:t>
            </w:r>
          </w:p>
          <w:p w14:paraId="323542C0" w14:textId="77777777" w:rsidR="005B68B6" w:rsidRPr="005826CC" w:rsidRDefault="005B68B6" w:rsidP="00AD7FF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ixed interest rate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; and </w:t>
            </w:r>
          </w:p>
          <w:p w14:paraId="404E867C" w14:textId="77777777" w:rsidR="005B68B6" w:rsidRPr="00667F21" w:rsidRDefault="005B68B6" w:rsidP="00AD7FF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loating interest rate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5B68B6" w14:paraId="639981D6" w14:textId="77777777" w:rsidTr="00237783">
        <w:tc>
          <w:tcPr>
            <w:tcW w:w="1701" w:type="dxa"/>
            <w:shd w:val="clear" w:color="auto" w:fill="auto"/>
          </w:tcPr>
          <w:p w14:paraId="0D752551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Item 2.2</w:t>
            </w:r>
          </w:p>
        </w:tc>
        <w:tc>
          <w:tcPr>
            <w:tcW w:w="7371" w:type="dxa"/>
            <w:shd w:val="clear" w:color="auto" w:fill="auto"/>
          </w:tcPr>
          <w:p w14:paraId="62254FD8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new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long-term </w:t>
            </w:r>
            <w:r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ies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issued during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for each combination of security type, currency type and </w:t>
            </w:r>
            <w:r w:rsidRPr="00AA359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type.  </w:t>
            </w:r>
          </w:p>
          <w:p w14:paraId="4C74ECE1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The types of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are:</w:t>
            </w:r>
          </w:p>
          <w:p w14:paraId="3CB064A8" w14:textId="77777777" w:rsidR="005B68B6" w:rsidRPr="005826CC" w:rsidRDefault="005B68B6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egotiable certificates of deposit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14:paraId="5612509B" w14:textId="77777777" w:rsidR="005B68B6" w:rsidRPr="001655C0" w:rsidRDefault="005B68B6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overed bonds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7AB2067" w14:textId="77777777" w:rsidR="005B68B6" w:rsidRPr="005826CC" w:rsidRDefault="005B68B6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sset-backed securities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B06DDF2" w14:textId="77777777" w:rsidR="005B68B6" w:rsidRPr="005826CC" w:rsidRDefault="005B68B6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enior unsecured debt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17D4E2D" w14:textId="77777777" w:rsidR="005B68B6" w:rsidRPr="005826CC" w:rsidRDefault="005B68B6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dditional Tier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1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capital instruments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6F2CF634" w14:textId="77777777" w:rsidR="005B68B6" w:rsidRPr="005826CC" w:rsidRDefault="00FF1052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="005B68B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ier 2</w:t>
            </w:r>
            <w:r w:rsidR="005B68B6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capital instruments</w:t>
            </w:r>
            <w:r w:rsidR="005B68B6" w:rsidRPr="005826CC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r w:rsidR="005B68B6"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5B68B6" w:rsidRPr="005826CC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</w:p>
          <w:p w14:paraId="2AEE0B6C" w14:textId="77777777" w:rsidR="005B68B6" w:rsidRPr="00667F21" w:rsidRDefault="005B68B6" w:rsidP="00AD7FF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hybrid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 treated as liabilities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subordinated debt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other than those reported above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14:paraId="093902AF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The currency types are:</w:t>
            </w:r>
          </w:p>
          <w:p w14:paraId="6B289BE2" w14:textId="77777777" w:rsidR="005B68B6" w:rsidRPr="005826CC" w:rsidRDefault="005B68B6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AUD; </w:t>
            </w:r>
          </w:p>
          <w:p w14:paraId="0FF122AB" w14:textId="77777777" w:rsidR="005B68B6" w:rsidRPr="005826CC" w:rsidRDefault="005B68B6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USD;</w:t>
            </w:r>
          </w:p>
          <w:p w14:paraId="30CBAD73" w14:textId="77777777" w:rsidR="005B68B6" w:rsidRPr="005826CC" w:rsidRDefault="005B68B6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EUR; and</w:t>
            </w:r>
          </w:p>
          <w:p w14:paraId="10C9D884" w14:textId="77777777" w:rsidR="005B68B6" w:rsidRPr="00667F21" w:rsidRDefault="005B68B6" w:rsidP="00AD7F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any currencies other than those reported above.  </w:t>
            </w:r>
          </w:p>
          <w:p w14:paraId="2A83FB39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types:  </w:t>
            </w:r>
          </w:p>
          <w:p w14:paraId="2449872F" w14:textId="77777777" w:rsidR="005B68B6" w:rsidRPr="005826CC" w:rsidRDefault="005B68B6" w:rsidP="00AD7FF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ixed interest rate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; and </w:t>
            </w:r>
          </w:p>
          <w:p w14:paraId="33D3E8DF" w14:textId="77777777" w:rsidR="005B68B6" w:rsidRPr="00667F21" w:rsidRDefault="005B68B6" w:rsidP="00AD7FF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loating interest rate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5B68B6" w14:paraId="4EE0FCB8" w14:textId="77777777" w:rsidTr="00237783">
        <w:tc>
          <w:tcPr>
            <w:tcW w:w="1701" w:type="dxa"/>
            <w:shd w:val="clear" w:color="auto" w:fill="auto"/>
          </w:tcPr>
          <w:p w14:paraId="1316CBE2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Item 2.3</w:t>
            </w:r>
          </w:p>
        </w:tc>
        <w:tc>
          <w:tcPr>
            <w:tcW w:w="7371" w:type="dxa"/>
            <w:shd w:val="clear" w:color="auto" w:fill="auto"/>
          </w:tcPr>
          <w:p w14:paraId="6C98481C" w14:textId="77777777" w:rsidR="005B68B6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total </w:t>
            </w:r>
            <w:r w:rsidRPr="00A056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ies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issued during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29133E0E" w14:textId="77777777" w:rsidR="00FF1052" w:rsidRDefault="00FF1052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2.3 is a derived item, with the exception of column 6. </w:t>
            </w:r>
          </w:p>
          <w:p w14:paraId="62405781" w14:textId="77777777" w:rsidR="00FF1052" w:rsidRDefault="00FF1052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Report the total value of </w:t>
            </w:r>
            <w:r w:rsidRPr="003759E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issued during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2.3 (column 4) as the sum of item 2.1 (column 4) and item 2.2 (column 4).</w:t>
            </w:r>
          </w:p>
          <w:p w14:paraId="5969E773" w14:textId="77777777" w:rsidR="005B68B6" w:rsidRPr="001C3A30" w:rsidRDefault="00FF1052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total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weighted average 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issued during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 2.3 (column 5) as the </w:t>
            </w:r>
            <w:r w:rsidRPr="004247D9">
              <w:rPr>
                <w:rFonts w:ascii="Times New Roman" w:hAnsi="Times New Roman"/>
                <w:bCs/>
                <w:sz w:val="24"/>
                <w:szCs w:val="24"/>
              </w:rPr>
              <w:t>weighted average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of item 2.1 (column 5) and item 2.2 (column 5).</w:t>
            </w:r>
          </w:p>
        </w:tc>
      </w:tr>
      <w:tr w:rsidR="005B68B6" w14:paraId="74BBF824" w14:textId="77777777" w:rsidTr="00237783">
        <w:tc>
          <w:tcPr>
            <w:tcW w:w="1701" w:type="dxa"/>
            <w:shd w:val="clear" w:color="auto" w:fill="auto"/>
          </w:tcPr>
          <w:p w14:paraId="284C05CC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Item 2.4</w:t>
            </w:r>
          </w:p>
        </w:tc>
        <w:tc>
          <w:tcPr>
            <w:tcW w:w="7371" w:type="dxa"/>
            <w:shd w:val="clear" w:color="auto" w:fill="auto"/>
          </w:tcPr>
          <w:p w14:paraId="07872C9E" w14:textId="77777777" w:rsidR="005B68B6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asset-backed securities</w:t>
            </w:r>
            <w:r w:rsidR="008C7D5B" w:rsidRPr="008C7D5B">
              <w:rPr>
                <w:rFonts w:ascii="Times New Roman" w:hAnsi="Times New Roman"/>
                <w:bCs/>
                <w:sz w:val="24"/>
                <w:szCs w:val="24"/>
              </w:rPr>
              <w:t xml:space="preserve">, including those that are issued by </w:t>
            </w:r>
            <w:r w:rsidR="008C7D5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="00E8547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E8547D">
              <w:rPr>
                <w:rFonts w:ascii="Times New Roman" w:hAnsi="Times New Roman"/>
                <w:bCs/>
                <w:sz w:val="24"/>
                <w:szCs w:val="24"/>
              </w:rPr>
              <w:t xml:space="preserve">but excluding those that are related to a </w:t>
            </w:r>
            <w:r w:rsidR="00E8547D" w:rsidRPr="0016283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self-securitisation</w:t>
            </w:r>
            <w:r w:rsidR="008C7D5B" w:rsidRPr="008C7D5B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where the underlying assets are held on-balance sheet in accordance with accounting principles.</w:t>
            </w:r>
          </w:p>
          <w:p w14:paraId="67C76424" w14:textId="77777777" w:rsidR="00E8547D" w:rsidRDefault="00E8547D" w:rsidP="00E8547D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74351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tenor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asset-backed</w:t>
            </w:r>
            <w:r w:rsidRPr="00D45BC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issued in item 1.4 (column 6) using the weighted average life of the securities as estimated at issuance, based on internal assumptions.</w:t>
            </w:r>
          </w:p>
          <w:p w14:paraId="6759A280" w14:textId="77777777" w:rsidR="00E8547D" w:rsidRPr="005826CC" w:rsidRDefault="00E8547D" w:rsidP="00E8547D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weighted average 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asset-backed securities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maturing in 12 months or less in item 1.4 (columns 7 and 8) using the weighted average life of the securities as estimated at the end of the reporting period, based on internal assumptions.</w:t>
            </w:r>
          </w:p>
        </w:tc>
      </w:tr>
    </w:tbl>
    <w:p w14:paraId="6A2B6FA4" w14:textId="77777777" w:rsidR="005B68B6" w:rsidRPr="00AB4984" w:rsidRDefault="005B68B6" w:rsidP="00841D6B">
      <w:pPr>
        <w:keepNext/>
        <w:keepLines/>
        <w:numPr>
          <w:ilvl w:val="0"/>
          <w:numId w:val="4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Other interest-bearing liabilities outstanding</w:t>
      </w:r>
    </w:p>
    <w:p w14:paraId="1F66DC71" w14:textId="77777777" w:rsidR="005B68B6" w:rsidRPr="00500883" w:rsidRDefault="005B68B6" w:rsidP="0050088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</w:t>
      </w:r>
      <w:r w:rsidR="00E474A4">
        <w:rPr>
          <w:rFonts w:ascii="Times New Roman" w:hAnsi="Times New Roman"/>
          <w:bCs/>
          <w:sz w:val="24"/>
          <w:szCs w:val="24"/>
        </w:rPr>
        <w:t>3</w:t>
      </w:r>
      <w:r>
        <w:rPr>
          <w:rFonts w:ascii="Times New Roman" w:hAnsi="Times New Roman"/>
          <w:bCs/>
          <w:sz w:val="24"/>
          <w:szCs w:val="24"/>
        </w:rPr>
        <w:t xml:space="preserve"> collects information on any </w:t>
      </w:r>
      <w:r w:rsidRPr="00703C78">
        <w:rPr>
          <w:rFonts w:ascii="Times New Roman" w:hAnsi="Times New Roman"/>
          <w:b/>
          <w:bCs/>
          <w:i/>
          <w:sz w:val="24"/>
          <w:szCs w:val="24"/>
        </w:rPr>
        <w:t>interest-bearing</w:t>
      </w:r>
      <w:r>
        <w:rPr>
          <w:rFonts w:ascii="Times New Roman" w:hAnsi="Times New Roman"/>
          <w:bCs/>
          <w:sz w:val="24"/>
          <w:szCs w:val="24"/>
        </w:rPr>
        <w:t xml:space="preserve"> liabilities outstanding other than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deposits </w:t>
      </w:r>
      <w:r>
        <w:rPr>
          <w:rFonts w:ascii="Times New Roman" w:hAnsi="Times New Roman"/>
          <w:bCs/>
          <w:sz w:val="24"/>
          <w:szCs w:val="24"/>
        </w:rPr>
        <w:t xml:space="preserve">and </w:t>
      </w:r>
      <w:r>
        <w:rPr>
          <w:rFonts w:ascii="Times New Roman" w:hAnsi="Times New Roman"/>
          <w:b/>
          <w:bCs/>
          <w:i/>
          <w:sz w:val="24"/>
          <w:szCs w:val="24"/>
        </w:rPr>
        <w:t>debt securities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4823AA2D" w14:textId="77777777" w:rsidR="005B68B6" w:rsidRPr="00AB4984" w:rsidRDefault="005B68B6" w:rsidP="0050088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>Reporting basis: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 w:rsidRPr="00FA6A01">
        <w:rPr>
          <w:rFonts w:ascii="Times New Roman" w:hAnsi="Times New Roman"/>
          <w:sz w:val="24"/>
          <w:szCs w:val="24"/>
        </w:rPr>
        <w:t xml:space="preserve">report item </w:t>
      </w:r>
      <w:r w:rsidR="00E474A4">
        <w:rPr>
          <w:rFonts w:ascii="Times New Roman" w:hAnsi="Times New Roman"/>
          <w:sz w:val="24"/>
          <w:szCs w:val="24"/>
        </w:rPr>
        <w:t>3</w:t>
      </w:r>
      <w:r w:rsidRPr="00FA6A01">
        <w:rPr>
          <w:rFonts w:ascii="Times New Roman" w:hAnsi="Times New Roman"/>
          <w:sz w:val="24"/>
          <w:szCs w:val="24"/>
        </w:rPr>
        <w:t xml:space="preserve"> as at the end of the </w:t>
      </w:r>
      <w:r w:rsidRPr="00A056AC">
        <w:rPr>
          <w:rFonts w:ascii="Times New Roman" w:hAnsi="Times New Roman"/>
          <w:b/>
          <w:i/>
          <w:sz w:val="24"/>
          <w:szCs w:val="24"/>
        </w:rPr>
        <w:t>reporting period</w:t>
      </w:r>
      <w:r w:rsidRPr="00FA6A01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sz w:val="24"/>
          <w:szCs w:val="24"/>
        </w:rPr>
        <w:t xml:space="preserve">  </w:t>
      </w:r>
    </w:p>
    <w:p w14:paraId="1B4452FF" w14:textId="77777777" w:rsidR="005B68B6" w:rsidRDefault="005B68B6" w:rsidP="0050088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If a reporting entity is funded by another entity (e.g. a parent entity), then </w:t>
      </w:r>
      <w:r w:rsidR="007D7B56">
        <w:rPr>
          <w:rFonts w:ascii="Times New Roman" w:hAnsi="Times New Roman"/>
          <w:bCs/>
          <w:sz w:val="24"/>
          <w:szCs w:val="24"/>
        </w:rPr>
        <w:t xml:space="preserve">report </w:t>
      </w:r>
      <w:r>
        <w:rPr>
          <w:rFonts w:ascii="Times New Roman" w:hAnsi="Times New Roman"/>
          <w:bCs/>
          <w:sz w:val="24"/>
          <w:szCs w:val="24"/>
        </w:rPr>
        <w:t xml:space="preserve">that (repayable) funding in this item unless that funding takes the form of </w:t>
      </w:r>
      <w:r w:rsidRPr="00C07594">
        <w:rPr>
          <w:rFonts w:ascii="Times New Roman" w:hAnsi="Times New Roman"/>
          <w:b/>
          <w:bCs/>
          <w:i/>
          <w:sz w:val="24"/>
          <w:szCs w:val="24"/>
        </w:rPr>
        <w:t>deposits</w:t>
      </w:r>
      <w:r>
        <w:rPr>
          <w:rFonts w:ascii="Times New Roman" w:hAnsi="Times New Roman"/>
          <w:bCs/>
          <w:sz w:val="24"/>
          <w:szCs w:val="24"/>
        </w:rPr>
        <w:t xml:space="preserve"> or </w:t>
      </w:r>
      <w:r w:rsidRPr="00C07594">
        <w:rPr>
          <w:rFonts w:ascii="Times New Roman" w:hAnsi="Times New Roman"/>
          <w:b/>
          <w:bCs/>
          <w:i/>
          <w:sz w:val="24"/>
          <w:szCs w:val="24"/>
        </w:rPr>
        <w:t>debt securities</w:t>
      </w:r>
      <w:r>
        <w:rPr>
          <w:rFonts w:ascii="Times New Roman" w:hAnsi="Times New Roman"/>
          <w:bCs/>
          <w:sz w:val="24"/>
          <w:szCs w:val="24"/>
        </w:rPr>
        <w:t xml:space="preserve"> (in which case </w:t>
      </w:r>
      <w:r w:rsidR="00DC3591">
        <w:rPr>
          <w:rFonts w:ascii="Times New Roman" w:hAnsi="Times New Roman"/>
          <w:bCs/>
          <w:sz w:val="24"/>
          <w:szCs w:val="24"/>
        </w:rPr>
        <w:t>that funding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7D7B56">
        <w:rPr>
          <w:rFonts w:ascii="Times New Roman" w:hAnsi="Times New Roman"/>
          <w:bCs/>
          <w:sz w:val="24"/>
          <w:szCs w:val="24"/>
        </w:rPr>
        <w:t xml:space="preserve">must </w:t>
      </w:r>
      <w:r>
        <w:rPr>
          <w:rFonts w:ascii="Times New Roman" w:hAnsi="Times New Roman"/>
          <w:bCs/>
          <w:sz w:val="24"/>
          <w:szCs w:val="24"/>
        </w:rPr>
        <w:t xml:space="preserve">be reported on </w:t>
      </w:r>
      <w:r w:rsidRPr="00DB7BF3">
        <w:rPr>
          <w:rFonts w:ascii="Times New Roman" w:hAnsi="Times New Roman"/>
          <w:i/>
          <w:sz w:val="24"/>
          <w:szCs w:val="24"/>
        </w:rPr>
        <w:t xml:space="preserve">Reporting </w:t>
      </w:r>
      <w:r w:rsidR="00E13D5A">
        <w:rPr>
          <w:rFonts w:ascii="Times New Roman" w:hAnsi="Times New Roman"/>
          <w:i/>
          <w:sz w:val="24"/>
          <w:szCs w:val="24"/>
        </w:rPr>
        <w:t>Form ARF 747.0A</w:t>
      </w:r>
      <w:r w:rsidRPr="009579FF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ABS/RBA Deposit Stocks, </w:t>
      </w:r>
      <w:r w:rsidRPr="009579FF">
        <w:rPr>
          <w:rFonts w:ascii="Times New Roman" w:hAnsi="Times New Roman"/>
          <w:i/>
          <w:sz w:val="24"/>
          <w:szCs w:val="24"/>
        </w:rPr>
        <w:t>Flows</w:t>
      </w:r>
      <w:r>
        <w:rPr>
          <w:rFonts w:ascii="Times New Roman" w:hAnsi="Times New Roman"/>
          <w:i/>
          <w:sz w:val="24"/>
          <w:szCs w:val="24"/>
        </w:rPr>
        <w:t xml:space="preserve"> and Int</w:t>
      </w:r>
      <w:r w:rsidR="00E13D5A">
        <w:rPr>
          <w:rFonts w:ascii="Times New Roman" w:hAnsi="Times New Roman"/>
          <w:i/>
          <w:sz w:val="24"/>
          <w:szCs w:val="24"/>
        </w:rPr>
        <w:t>erest Rates (Standard)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="00E13D5A">
        <w:rPr>
          <w:rFonts w:ascii="Times New Roman" w:hAnsi="Times New Roman"/>
          <w:bCs/>
          <w:sz w:val="24"/>
          <w:szCs w:val="24"/>
        </w:rPr>
        <w:t>ARF 747.0A</w:t>
      </w:r>
      <w:r>
        <w:rPr>
          <w:rFonts w:ascii="Times New Roman" w:hAnsi="Times New Roman"/>
          <w:bCs/>
          <w:sz w:val="24"/>
          <w:szCs w:val="24"/>
        </w:rPr>
        <w:t>) or in items 1 and/or 2 of this form, as appropriate).</w:t>
      </w:r>
    </w:p>
    <w:p w14:paraId="2730C187" w14:textId="77777777" w:rsidR="005B68B6" w:rsidRDefault="005B68B6" w:rsidP="0050088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Exclude </w:t>
      </w:r>
      <w:r w:rsidRPr="00D661E3">
        <w:rPr>
          <w:rFonts w:ascii="Times New Roman" w:hAnsi="Times New Roman"/>
          <w:b/>
          <w:bCs/>
          <w:i/>
          <w:sz w:val="24"/>
          <w:szCs w:val="24"/>
        </w:rPr>
        <w:t>derivative</w:t>
      </w:r>
      <w:r>
        <w:rPr>
          <w:rFonts w:ascii="Times New Roman" w:hAnsi="Times New Roman"/>
          <w:bCs/>
          <w:sz w:val="24"/>
          <w:szCs w:val="24"/>
        </w:rPr>
        <w:t xml:space="preserve"> liabilities.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7223"/>
      </w:tblGrid>
      <w:tr w:rsidR="005B68B6" w14:paraId="451A7C76" w14:textId="77777777" w:rsidTr="00237783">
        <w:tc>
          <w:tcPr>
            <w:tcW w:w="1701" w:type="dxa"/>
            <w:shd w:val="clear" w:color="auto" w:fill="auto"/>
          </w:tcPr>
          <w:p w14:paraId="147D1710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shd w:val="clear" w:color="auto" w:fill="auto"/>
          </w:tcPr>
          <w:p w14:paraId="1DEA6B13" w14:textId="77777777" w:rsidR="005B68B6" w:rsidRPr="00500883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value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of any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liabilities other than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Pr="0001054E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01054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B68B6" w14:paraId="507F8ABA" w14:textId="77777777" w:rsidTr="00237783">
        <w:tc>
          <w:tcPr>
            <w:tcW w:w="1701" w:type="dxa"/>
            <w:shd w:val="clear" w:color="auto" w:fill="auto"/>
          </w:tcPr>
          <w:p w14:paraId="24259C6D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shd w:val="clear" w:color="auto" w:fill="auto"/>
          </w:tcPr>
          <w:p w14:paraId="51EEC81B" w14:textId="77777777" w:rsidR="005B68B6" w:rsidRPr="00500883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on any </w:t>
            </w:r>
            <w:r w:rsidRPr="003048B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liabilities other than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Pr="0001054E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01054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7F9D005" w14:textId="77777777" w:rsidR="005B68B6" w:rsidRDefault="005B68B6" w:rsidP="00500883">
      <w:pPr>
        <w:tabs>
          <w:tab w:val="left" w:pos="539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8"/>
        <w:gridCol w:w="7230"/>
      </w:tblGrid>
      <w:tr w:rsidR="005B68B6" w14:paraId="4AB9AE2C" w14:textId="77777777" w:rsidTr="00237783">
        <w:tc>
          <w:tcPr>
            <w:tcW w:w="1701" w:type="dxa"/>
            <w:shd w:val="clear" w:color="auto" w:fill="auto"/>
          </w:tcPr>
          <w:p w14:paraId="55AE3079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Item </w:t>
            </w:r>
            <w:r w:rsidR="00FF1052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.1</w:t>
            </w:r>
          </w:p>
        </w:tc>
        <w:tc>
          <w:tcPr>
            <w:tcW w:w="7371" w:type="dxa"/>
            <w:shd w:val="clear" w:color="auto" w:fill="auto"/>
          </w:tcPr>
          <w:p w14:paraId="168677F0" w14:textId="77777777" w:rsidR="005B68B6" w:rsidRPr="00500883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total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liabilities outstanding other than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Pr="0001054E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01054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FB3EDD5" w14:textId="77777777" w:rsidR="00FF1052" w:rsidRDefault="00FF1052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5B68B6" w:rsidRPr="005826CC">
              <w:rPr>
                <w:rFonts w:ascii="Times New Roman" w:hAnsi="Times New Roman"/>
                <w:bCs/>
                <w:sz w:val="24"/>
                <w:szCs w:val="24"/>
              </w:rPr>
              <w:t>te</w:t>
            </w:r>
            <w:r w:rsidR="005B68B6">
              <w:rPr>
                <w:rFonts w:ascii="Times New Roman" w:hAnsi="Times New Roman"/>
                <w:bCs/>
                <w:sz w:val="24"/>
                <w:szCs w:val="24"/>
              </w:rPr>
              <w:t xml:space="preserve">m </w:t>
            </w:r>
            <w:r w:rsidR="00E474A4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="005B68B6">
              <w:rPr>
                <w:rFonts w:ascii="Times New Roman" w:hAnsi="Times New Roman"/>
                <w:bCs/>
                <w:sz w:val="24"/>
                <w:szCs w:val="24"/>
              </w:rPr>
              <w:t xml:space="preserve">.1 is a derived item. </w:t>
            </w:r>
          </w:p>
          <w:p w14:paraId="74B7CE55" w14:textId="77777777" w:rsidR="005B68B6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liabilities outstanding other than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</w:t>
            </w:r>
            <w:r w:rsidR="00E474A4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.1 </w:t>
            </w:r>
            <w:r w:rsidR="00FF1052">
              <w:rPr>
                <w:rFonts w:ascii="Times New Roman" w:hAnsi="Times New Roman"/>
                <w:bCs/>
                <w:sz w:val="24"/>
                <w:szCs w:val="24"/>
              </w:rPr>
              <w:t xml:space="preserve">(column 1)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as the sum of</w:t>
            </w:r>
            <w:r w:rsidR="0095353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column 1 of i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tem</w:t>
            </w:r>
            <w:r w:rsidR="0082049F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474A4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>.1.1</w:t>
            </w:r>
            <w:r w:rsidR="00953536">
              <w:rPr>
                <w:rFonts w:ascii="Times New Roman" w:hAnsi="Times New Roman"/>
                <w:bCs/>
                <w:sz w:val="24"/>
                <w:szCs w:val="24"/>
              </w:rPr>
              <w:t xml:space="preserve"> to 3.1.4 inclusive.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4A73776F" w14:textId="77777777" w:rsidR="00FF1052" w:rsidRPr="00BF1578" w:rsidRDefault="00FF1052" w:rsidP="00EF218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Report the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</w:t>
            </w:r>
            <w:r w:rsidRPr="00A042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rate</w:t>
            </w:r>
            <w:r w:rsidRPr="00A04202">
              <w:rPr>
                <w:rFonts w:ascii="Times New Roman" w:hAnsi="Times New Roman"/>
                <w:bCs/>
                <w:sz w:val="24"/>
                <w:szCs w:val="24"/>
              </w:rPr>
              <w:t xml:space="preserve"> in item </w:t>
            </w:r>
            <w:r w:rsidR="00B9293D" w:rsidRPr="00A04202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Pr="00A04202">
              <w:rPr>
                <w:rFonts w:ascii="Times New Roman" w:hAnsi="Times New Roman"/>
                <w:bCs/>
                <w:sz w:val="24"/>
                <w:szCs w:val="24"/>
              </w:rPr>
              <w:t>.1 (column 2) as the weighted average of</w:t>
            </w:r>
            <w:r w:rsidRPr="00AD7FF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DC3591">
              <w:rPr>
                <w:rFonts w:ascii="Times New Roman" w:hAnsi="Times New Roman"/>
                <w:bCs/>
                <w:sz w:val="24"/>
                <w:szCs w:val="24"/>
              </w:rPr>
              <w:t xml:space="preserve">column 2 of </w:t>
            </w:r>
            <w:r w:rsidRPr="00AD7FF7">
              <w:rPr>
                <w:rFonts w:ascii="Times New Roman" w:hAnsi="Times New Roman"/>
                <w:bCs/>
                <w:sz w:val="24"/>
                <w:szCs w:val="24"/>
              </w:rPr>
              <w:t>item</w:t>
            </w:r>
            <w:r w:rsidR="00A04202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Pr="00A042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9293D" w:rsidRPr="00A04202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Pr="00A04202">
              <w:rPr>
                <w:rFonts w:ascii="Times New Roman" w:hAnsi="Times New Roman"/>
                <w:bCs/>
                <w:sz w:val="24"/>
                <w:szCs w:val="24"/>
              </w:rPr>
              <w:t>.1.1</w:t>
            </w:r>
            <w:r w:rsidR="00F644B1" w:rsidRPr="00A04202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="00B9293D" w:rsidRPr="00A04202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="00F644B1" w:rsidRPr="00A04202">
              <w:rPr>
                <w:rFonts w:ascii="Times New Roman" w:hAnsi="Times New Roman"/>
                <w:bCs/>
                <w:sz w:val="24"/>
                <w:szCs w:val="24"/>
              </w:rPr>
              <w:t>.1.4 inclusive</w:t>
            </w:r>
            <w:r w:rsidR="00F644B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BF1578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5B68B6" w14:paraId="46BF0717" w14:textId="77777777" w:rsidTr="00237783">
        <w:tc>
          <w:tcPr>
            <w:tcW w:w="1701" w:type="dxa"/>
            <w:shd w:val="clear" w:color="auto" w:fill="auto"/>
          </w:tcPr>
          <w:p w14:paraId="505BA773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Item </w:t>
            </w:r>
            <w:r w:rsidR="00FF1052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.1.1</w:t>
            </w:r>
          </w:p>
        </w:tc>
        <w:tc>
          <w:tcPr>
            <w:tcW w:w="7371" w:type="dxa"/>
            <w:shd w:val="clear" w:color="auto" w:fill="auto"/>
          </w:tcPr>
          <w:p w14:paraId="6733BBF8" w14:textId="77777777" w:rsidR="005B68B6" w:rsidRPr="00500883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liabilities outstanding other than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held by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non-related parties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5B68B6" w14:paraId="4BDFF8D0" w14:textId="77777777" w:rsidTr="00237783">
        <w:tc>
          <w:tcPr>
            <w:tcW w:w="1701" w:type="dxa"/>
            <w:shd w:val="clear" w:color="auto" w:fill="auto"/>
          </w:tcPr>
          <w:p w14:paraId="297FC9B6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Item </w:t>
            </w:r>
            <w:r w:rsidR="00FF1052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.1.2</w:t>
            </w:r>
          </w:p>
        </w:tc>
        <w:tc>
          <w:tcPr>
            <w:tcW w:w="7371" w:type="dxa"/>
            <w:shd w:val="clear" w:color="auto" w:fill="auto"/>
          </w:tcPr>
          <w:p w14:paraId="266A021E" w14:textId="77777777" w:rsidR="005B68B6" w:rsidRPr="00500883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liabilities outstanding other than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held by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related parties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5B68B6" w14:paraId="38D3DB23" w14:textId="77777777" w:rsidTr="00237783">
        <w:tc>
          <w:tcPr>
            <w:tcW w:w="1701" w:type="dxa"/>
            <w:shd w:val="clear" w:color="auto" w:fill="auto"/>
          </w:tcPr>
          <w:p w14:paraId="6A591B14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Item </w:t>
            </w:r>
            <w:r w:rsidR="00FF1052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.1.3</w:t>
            </w:r>
          </w:p>
        </w:tc>
        <w:tc>
          <w:tcPr>
            <w:tcW w:w="7371" w:type="dxa"/>
            <w:shd w:val="clear" w:color="auto" w:fill="auto"/>
          </w:tcPr>
          <w:p w14:paraId="7770AE19" w14:textId="77777777" w:rsidR="005B68B6" w:rsidRPr="00500883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liabilities outstanding other than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held by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overseas operations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.   </w:t>
            </w:r>
          </w:p>
        </w:tc>
      </w:tr>
      <w:tr w:rsidR="005B68B6" w14:paraId="7EA08B0A" w14:textId="77777777" w:rsidTr="00237783">
        <w:tc>
          <w:tcPr>
            <w:tcW w:w="1701" w:type="dxa"/>
            <w:shd w:val="clear" w:color="auto" w:fill="auto"/>
          </w:tcPr>
          <w:p w14:paraId="328A907A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Item </w:t>
            </w:r>
            <w:r w:rsidR="00FF1052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.1.4</w:t>
            </w:r>
          </w:p>
        </w:tc>
        <w:tc>
          <w:tcPr>
            <w:tcW w:w="7371" w:type="dxa"/>
            <w:shd w:val="clear" w:color="auto" w:fill="auto"/>
          </w:tcPr>
          <w:p w14:paraId="08D56C18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liabilities outstanding other than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held by any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overseas operations</w:t>
            </w:r>
            <w:r w:rsidRPr="00C07B1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</w:tbl>
    <w:p w14:paraId="7002F2EB" w14:textId="77777777" w:rsidR="005B68B6" w:rsidRPr="00AB4984" w:rsidRDefault="005B68B6" w:rsidP="00841D6B">
      <w:pPr>
        <w:keepNext/>
        <w:keepLines/>
        <w:numPr>
          <w:ilvl w:val="0"/>
          <w:numId w:val="4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Other new interest-bearing liabilities</w:t>
      </w:r>
    </w:p>
    <w:p w14:paraId="3C2E1DFA" w14:textId="77777777" w:rsidR="005B68B6" w:rsidRPr="00500883" w:rsidRDefault="005B68B6" w:rsidP="0050088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</w:t>
      </w:r>
      <w:r w:rsidR="00E474A4">
        <w:rPr>
          <w:rFonts w:ascii="Times New Roman" w:hAnsi="Times New Roman"/>
          <w:bCs/>
          <w:sz w:val="24"/>
          <w:szCs w:val="24"/>
        </w:rPr>
        <w:t>4</w:t>
      </w:r>
      <w:r>
        <w:rPr>
          <w:rFonts w:ascii="Times New Roman" w:hAnsi="Times New Roman"/>
          <w:bCs/>
          <w:sz w:val="24"/>
          <w:szCs w:val="24"/>
        </w:rPr>
        <w:t xml:space="preserve"> collects information on any other new </w:t>
      </w:r>
      <w:r w:rsidRPr="00C07594">
        <w:rPr>
          <w:rFonts w:ascii="Times New Roman" w:hAnsi="Times New Roman"/>
          <w:b/>
          <w:bCs/>
          <w:i/>
          <w:sz w:val="24"/>
          <w:szCs w:val="24"/>
        </w:rPr>
        <w:t>interest-bearing</w:t>
      </w:r>
      <w:r>
        <w:rPr>
          <w:rFonts w:ascii="Times New Roman" w:hAnsi="Times New Roman"/>
          <w:bCs/>
          <w:sz w:val="24"/>
          <w:szCs w:val="24"/>
        </w:rPr>
        <w:t xml:space="preserve"> liabilities other than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deposits </w:t>
      </w:r>
      <w:r>
        <w:rPr>
          <w:rFonts w:ascii="Times New Roman" w:hAnsi="Times New Roman"/>
          <w:bCs/>
          <w:sz w:val="24"/>
          <w:szCs w:val="24"/>
        </w:rPr>
        <w:t xml:space="preserve">and </w:t>
      </w:r>
      <w:r>
        <w:rPr>
          <w:rFonts w:ascii="Times New Roman" w:hAnsi="Times New Roman"/>
          <w:b/>
          <w:bCs/>
          <w:i/>
          <w:sz w:val="24"/>
          <w:szCs w:val="24"/>
        </w:rPr>
        <w:t>debt securities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5040DC5B" w14:textId="77777777" w:rsidR="005B68B6" w:rsidRPr="00500883" w:rsidRDefault="005B68B6" w:rsidP="0050088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>Reporting basis</w:t>
      </w:r>
      <w:r w:rsidRPr="00A02CE0">
        <w:rPr>
          <w:rFonts w:ascii="Times New Roman" w:hAnsi="Times New Roman"/>
          <w:b/>
          <w:sz w:val="24"/>
          <w:szCs w:val="24"/>
        </w:rPr>
        <w:t>:</w:t>
      </w:r>
      <w:r w:rsidRPr="00A02CE0">
        <w:rPr>
          <w:rFonts w:ascii="Times New Roman" w:hAnsi="Times New Roman"/>
          <w:sz w:val="24"/>
          <w:szCs w:val="24"/>
        </w:rPr>
        <w:t xml:space="preserve"> report item </w:t>
      </w:r>
      <w:r w:rsidR="00E474A4">
        <w:rPr>
          <w:rFonts w:ascii="Times New Roman" w:hAnsi="Times New Roman"/>
          <w:sz w:val="24"/>
          <w:szCs w:val="24"/>
        </w:rPr>
        <w:t>4</w:t>
      </w:r>
      <w:r w:rsidRPr="00A02CE0">
        <w:rPr>
          <w:rFonts w:ascii="Times New Roman" w:hAnsi="Times New Roman"/>
          <w:sz w:val="24"/>
          <w:szCs w:val="24"/>
        </w:rPr>
        <w:t xml:space="preserve"> during the </w:t>
      </w:r>
      <w:r w:rsidRPr="003048B0">
        <w:rPr>
          <w:rFonts w:ascii="Times New Roman" w:hAnsi="Times New Roman"/>
          <w:b/>
          <w:i/>
          <w:sz w:val="24"/>
          <w:szCs w:val="24"/>
        </w:rPr>
        <w:t>reporting period</w:t>
      </w:r>
      <w:r w:rsidR="00FF1052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FF1052">
        <w:rPr>
          <w:rFonts w:ascii="Times New Roman" w:hAnsi="Times New Roman"/>
          <w:sz w:val="24"/>
          <w:szCs w:val="24"/>
        </w:rPr>
        <w:t xml:space="preserve">or as at the end of the </w:t>
      </w:r>
      <w:r w:rsidR="00FF1052">
        <w:rPr>
          <w:rFonts w:ascii="Times New Roman" w:hAnsi="Times New Roman"/>
          <w:b/>
          <w:i/>
          <w:sz w:val="24"/>
          <w:szCs w:val="24"/>
        </w:rPr>
        <w:t xml:space="preserve">reporting period </w:t>
      </w:r>
      <w:r w:rsidR="00FF1052">
        <w:rPr>
          <w:rFonts w:ascii="Times New Roman" w:hAnsi="Times New Roman"/>
          <w:sz w:val="24"/>
          <w:szCs w:val="24"/>
        </w:rPr>
        <w:t>as directed</w:t>
      </w:r>
      <w:r w:rsidRPr="00A02CE0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sz w:val="24"/>
          <w:szCs w:val="24"/>
        </w:rPr>
        <w:t xml:space="preserve"> </w:t>
      </w:r>
    </w:p>
    <w:p w14:paraId="63527569" w14:textId="77777777" w:rsidR="005B68B6" w:rsidRDefault="005B68B6" w:rsidP="0050088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If a reporting entity is funded by another entity (e.g. a parent entity), then </w:t>
      </w:r>
      <w:r w:rsidR="007D7B56">
        <w:rPr>
          <w:rFonts w:ascii="Times New Roman" w:hAnsi="Times New Roman"/>
          <w:bCs/>
          <w:sz w:val="24"/>
          <w:szCs w:val="24"/>
        </w:rPr>
        <w:t xml:space="preserve">report </w:t>
      </w:r>
      <w:r>
        <w:rPr>
          <w:rFonts w:ascii="Times New Roman" w:hAnsi="Times New Roman"/>
          <w:bCs/>
          <w:sz w:val="24"/>
          <w:szCs w:val="24"/>
        </w:rPr>
        <w:t xml:space="preserve">that (repayable) funding in this item unless that funding takes the form of </w:t>
      </w:r>
      <w:r w:rsidRPr="00C07594">
        <w:rPr>
          <w:rFonts w:ascii="Times New Roman" w:hAnsi="Times New Roman"/>
          <w:b/>
          <w:bCs/>
          <w:i/>
          <w:sz w:val="24"/>
          <w:szCs w:val="24"/>
        </w:rPr>
        <w:t>deposits</w:t>
      </w:r>
      <w:r>
        <w:rPr>
          <w:rFonts w:ascii="Times New Roman" w:hAnsi="Times New Roman"/>
          <w:bCs/>
          <w:sz w:val="24"/>
          <w:szCs w:val="24"/>
        </w:rPr>
        <w:t xml:space="preserve"> or </w:t>
      </w:r>
      <w:r w:rsidRPr="00C07594">
        <w:rPr>
          <w:rFonts w:ascii="Times New Roman" w:hAnsi="Times New Roman"/>
          <w:b/>
          <w:bCs/>
          <w:i/>
          <w:sz w:val="24"/>
          <w:szCs w:val="24"/>
        </w:rPr>
        <w:t>debt securities</w:t>
      </w:r>
      <w:r>
        <w:rPr>
          <w:rFonts w:ascii="Times New Roman" w:hAnsi="Times New Roman"/>
          <w:bCs/>
          <w:sz w:val="24"/>
          <w:szCs w:val="24"/>
        </w:rPr>
        <w:t xml:space="preserve"> (in which case </w:t>
      </w:r>
      <w:r w:rsidR="002A4D05">
        <w:rPr>
          <w:rFonts w:ascii="Times New Roman" w:hAnsi="Times New Roman"/>
          <w:bCs/>
          <w:sz w:val="24"/>
          <w:szCs w:val="24"/>
        </w:rPr>
        <w:t>that funding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7D7B56">
        <w:rPr>
          <w:rFonts w:ascii="Times New Roman" w:hAnsi="Times New Roman"/>
          <w:bCs/>
          <w:sz w:val="24"/>
          <w:szCs w:val="24"/>
        </w:rPr>
        <w:t xml:space="preserve">must </w:t>
      </w:r>
      <w:r w:rsidR="00E13D5A">
        <w:rPr>
          <w:rFonts w:ascii="Times New Roman" w:hAnsi="Times New Roman"/>
          <w:bCs/>
          <w:sz w:val="24"/>
          <w:szCs w:val="24"/>
        </w:rPr>
        <w:t xml:space="preserve">be reported on </w:t>
      </w:r>
      <w:r w:rsidR="00E13D5A">
        <w:rPr>
          <w:rFonts w:ascii="Times New Roman" w:hAnsi="Times New Roman"/>
          <w:bCs/>
          <w:i/>
          <w:sz w:val="24"/>
          <w:szCs w:val="24"/>
        </w:rPr>
        <w:t xml:space="preserve">Reporting Form ARF 747.0B Deposit </w:t>
      </w:r>
      <w:r w:rsidR="00BE5254">
        <w:rPr>
          <w:rFonts w:ascii="Times New Roman" w:hAnsi="Times New Roman"/>
          <w:bCs/>
          <w:i/>
          <w:sz w:val="24"/>
          <w:szCs w:val="24"/>
        </w:rPr>
        <w:t xml:space="preserve">Stocks, Flows and </w:t>
      </w:r>
      <w:r w:rsidR="00E13D5A">
        <w:rPr>
          <w:rFonts w:ascii="Times New Roman" w:hAnsi="Times New Roman"/>
          <w:bCs/>
          <w:i/>
          <w:sz w:val="24"/>
          <w:szCs w:val="24"/>
        </w:rPr>
        <w:t>Interest Rates</w:t>
      </w:r>
      <w:r w:rsidR="00BE5254">
        <w:rPr>
          <w:rFonts w:ascii="Times New Roman" w:hAnsi="Times New Roman"/>
          <w:bCs/>
          <w:i/>
          <w:sz w:val="24"/>
          <w:szCs w:val="24"/>
        </w:rPr>
        <w:t xml:space="preserve"> (Reduced) </w:t>
      </w:r>
      <w:r w:rsidR="00BE5254">
        <w:rPr>
          <w:rFonts w:ascii="Times New Roman" w:hAnsi="Times New Roman"/>
          <w:bCs/>
          <w:sz w:val="24"/>
          <w:szCs w:val="24"/>
        </w:rPr>
        <w:t>(</w:t>
      </w:r>
      <w:r w:rsidR="00E13D5A">
        <w:rPr>
          <w:rFonts w:ascii="Times New Roman" w:hAnsi="Times New Roman"/>
          <w:bCs/>
          <w:sz w:val="24"/>
          <w:szCs w:val="24"/>
        </w:rPr>
        <w:t>ARF 747.0</w:t>
      </w:r>
      <w:r>
        <w:rPr>
          <w:rFonts w:ascii="Times New Roman" w:hAnsi="Times New Roman"/>
          <w:bCs/>
          <w:sz w:val="24"/>
          <w:szCs w:val="24"/>
        </w:rPr>
        <w:t>B</w:t>
      </w:r>
      <w:r w:rsidR="00BE5254"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/>
          <w:bCs/>
          <w:sz w:val="24"/>
          <w:szCs w:val="24"/>
        </w:rPr>
        <w:t xml:space="preserve"> or in items 1 and/or 2 of this form, as appropriate).</w:t>
      </w:r>
    </w:p>
    <w:p w14:paraId="6D6F1BA0" w14:textId="77777777" w:rsidR="005B68B6" w:rsidRDefault="005B68B6" w:rsidP="0050088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Exclude </w:t>
      </w:r>
      <w:r w:rsidRPr="00D661E3">
        <w:rPr>
          <w:rFonts w:ascii="Times New Roman" w:hAnsi="Times New Roman"/>
          <w:b/>
          <w:bCs/>
          <w:i/>
          <w:sz w:val="24"/>
          <w:szCs w:val="24"/>
        </w:rPr>
        <w:t>derivative</w:t>
      </w:r>
      <w:r>
        <w:rPr>
          <w:rFonts w:ascii="Times New Roman" w:hAnsi="Times New Roman"/>
          <w:bCs/>
          <w:sz w:val="24"/>
          <w:szCs w:val="24"/>
        </w:rPr>
        <w:t xml:space="preserve"> liabilities.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7223"/>
      </w:tblGrid>
      <w:tr w:rsidR="005B68B6" w14:paraId="517CFB18" w14:textId="77777777" w:rsidTr="00237783">
        <w:tc>
          <w:tcPr>
            <w:tcW w:w="1701" w:type="dxa"/>
            <w:shd w:val="clear" w:color="auto" w:fill="auto"/>
          </w:tcPr>
          <w:p w14:paraId="5A83CB33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shd w:val="clear" w:color="auto" w:fill="auto"/>
          </w:tcPr>
          <w:p w14:paraId="0D1749F5" w14:textId="77777777" w:rsidR="005B68B6" w:rsidRPr="00500883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value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of any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liabilities other than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="00FF105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FF1052">
              <w:rPr>
                <w:rFonts w:ascii="Times New Roman" w:hAnsi="Times New Roman"/>
                <w:bCs/>
                <w:sz w:val="24"/>
                <w:szCs w:val="24"/>
              </w:rPr>
              <w:t xml:space="preserve">issued during the </w:t>
            </w:r>
            <w:r w:rsidR="00FF105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01054E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01054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B68B6" w14:paraId="2E4B906F" w14:textId="77777777" w:rsidTr="00237783">
        <w:tc>
          <w:tcPr>
            <w:tcW w:w="1701" w:type="dxa"/>
            <w:shd w:val="clear" w:color="auto" w:fill="auto"/>
          </w:tcPr>
          <w:p w14:paraId="42B99F4F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shd w:val="clear" w:color="auto" w:fill="auto"/>
          </w:tcPr>
          <w:p w14:paraId="66218080" w14:textId="77777777" w:rsidR="005B68B6" w:rsidRPr="00500883" w:rsidRDefault="005B68B6" w:rsidP="00AD7FF7">
            <w:pPr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 w:rsidR="00FF1052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FF105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on any </w:t>
            </w:r>
            <w:r w:rsidRPr="003048B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liabilities other than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="00FF105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FF1052">
              <w:rPr>
                <w:rFonts w:ascii="Times New Roman" w:hAnsi="Times New Roman"/>
                <w:bCs/>
                <w:sz w:val="24"/>
                <w:szCs w:val="24"/>
              </w:rPr>
              <w:t xml:space="preserve">issued during the </w:t>
            </w:r>
            <w:r w:rsidR="00FF105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01054E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01054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23F0B550" w14:textId="77777777" w:rsidR="005B68B6" w:rsidRDefault="005B68B6" w:rsidP="00500883">
      <w:pPr>
        <w:tabs>
          <w:tab w:val="left" w:pos="539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8"/>
        <w:gridCol w:w="7230"/>
      </w:tblGrid>
      <w:tr w:rsidR="005B68B6" w14:paraId="7A147A93" w14:textId="77777777" w:rsidTr="00237783">
        <w:tc>
          <w:tcPr>
            <w:tcW w:w="1701" w:type="dxa"/>
            <w:shd w:val="clear" w:color="auto" w:fill="auto"/>
          </w:tcPr>
          <w:p w14:paraId="6468805F" w14:textId="77777777" w:rsidR="005B68B6" w:rsidRPr="005826CC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Item </w:t>
            </w:r>
            <w:r w:rsidR="00FF1052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5826CC">
              <w:rPr>
                <w:rFonts w:ascii="Times New Roman" w:hAnsi="Times New Roman"/>
                <w:b/>
                <w:bCs/>
                <w:sz w:val="24"/>
                <w:szCs w:val="24"/>
              </w:rPr>
              <w:t>.1</w:t>
            </w:r>
          </w:p>
        </w:tc>
        <w:tc>
          <w:tcPr>
            <w:tcW w:w="7371" w:type="dxa"/>
            <w:shd w:val="clear" w:color="auto" w:fill="auto"/>
          </w:tcPr>
          <w:p w14:paraId="1811B333" w14:textId="77777777" w:rsidR="005B68B6" w:rsidRPr="00500883" w:rsidRDefault="005B68B6" w:rsidP="00AD7FF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Report total </w:t>
            </w:r>
            <w:r w:rsidRPr="005826CC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new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075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liabilities other than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Pr="005826C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26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Pr="0001054E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01054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7EAF4B71" w14:textId="77777777" w:rsidR="00791C49" w:rsidRPr="00BE5254" w:rsidRDefault="00791C49" w:rsidP="00BE5254">
      <w:pPr>
        <w:spacing w:before="240" w:after="240"/>
        <w:jc w:val="both"/>
        <w:rPr>
          <w:rFonts w:ascii="Arial" w:hAnsi="Arial" w:cs="Arial"/>
          <w:b/>
          <w:sz w:val="6"/>
          <w:szCs w:val="32"/>
        </w:rPr>
      </w:pPr>
    </w:p>
    <w:sectPr w:rsidR="00791C49" w:rsidRPr="00BE5254" w:rsidSect="00D26C59">
      <w:footerReference w:type="default" r:id="rId23"/>
      <w:footnotePr>
        <w:numRestart w:val="eachSect"/>
      </w:footnotePr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0F500" w14:textId="77777777" w:rsidR="003A23D2" w:rsidRDefault="003A23D2" w:rsidP="00054C93">
      <w:r>
        <w:separator/>
      </w:r>
    </w:p>
  </w:endnote>
  <w:endnote w:type="continuationSeparator" w:id="0">
    <w:p w14:paraId="5CF6F32F" w14:textId="77777777" w:rsidR="003A23D2" w:rsidRDefault="003A23D2" w:rsidP="0005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823FC" w14:textId="77777777" w:rsidR="00B022C9" w:rsidRPr="00045B98" w:rsidRDefault="00B022C9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5459B" w14:textId="77777777" w:rsidR="00B022C9" w:rsidRPr="00045B98" w:rsidRDefault="00B022C9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 w:rsidRPr="00C07B10">
      <w:rPr>
        <w:rFonts w:ascii="Times New Roman" w:hAnsi="Times New Roman"/>
        <w:sz w:val="24"/>
        <w:szCs w:val="24"/>
        <w:lang w:val="en-AU"/>
      </w:rPr>
      <w:t>A</w:t>
    </w:r>
    <w:r w:rsidRPr="00C07B10">
      <w:rPr>
        <w:rFonts w:ascii="Times New Roman" w:hAnsi="Times New Roman"/>
        <w:sz w:val="24"/>
        <w:szCs w:val="24"/>
      </w:rPr>
      <w:t>R</w:t>
    </w:r>
    <w:r w:rsidRPr="00C07B10">
      <w:rPr>
        <w:rFonts w:ascii="Times New Roman" w:hAnsi="Times New Roman"/>
        <w:sz w:val="24"/>
        <w:szCs w:val="24"/>
        <w:lang w:val="en-AU"/>
      </w:rPr>
      <w:t>S</w:t>
    </w:r>
    <w:r w:rsidRPr="00C07B10">
      <w:rPr>
        <w:rFonts w:ascii="Times New Roman" w:hAnsi="Times New Roman"/>
        <w:sz w:val="24"/>
        <w:szCs w:val="24"/>
      </w:rPr>
      <w:t xml:space="preserve"> </w:t>
    </w:r>
    <w:r w:rsidRPr="00C07B10">
      <w:rPr>
        <w:rFonts w:ascii="Times New Roman" w:hAnsi="Times New Roman"/>
        <w:sz w:val="24"/>
        <w:szCs w:val="24"/>
        <w:lang w:val="en-AU"/>
      </w:rPr>
      <w:t>748.0</w:t>
    </w:r>
    <w:r w:rsidRPr="006415F2">
      <w:rPr>
        <w:rFonts w:ascii="Times New Roman" w:hAnsi="Times New Roman"/>
        <w:color w:val="FF0000"/>
        <w:sz w:val="24"/>
        <w:szCs w:val="24"/>
      </w:rPr>
      <w:t xml:space="preserve">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2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31ADF" w14:textId="77777777" w:rsidR="00B022C9" w:rsidRDefault="00B022C9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1B2AAC10" w14:textId="77777777" w:rsidR="00B022C9" w:rsidRPr="00045B98" w:rsidRDefault="00B022C9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748.0A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5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77FC8" w14:textId="77777777" w:rsidR="00B022C9" w:rsidRDefault="00B022C9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4F9E00A9" w14:textId="77777777" w:rsidR="00B022C9" w:rsidRPr="00045B98" w:rsidRDefault="00B022C9" w:rsidP="00DF055E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748.0A Instructions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9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B24C" w14:textId="77777777" w:rsidR="00B022C9" w:rsidRDefault="00B022C9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0325ED72" w14:textId="77777777" w:rsidR="00B022C9" w:rsidRPr="00045B98" w:rsidRDefault="00B022C9" w:rsidP="00DF055E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748.0B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4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5446C" w14:textId="77777777" w:rsidR="00B022C9" w:rsidRDefault="00B022C9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325EC012" w14:textId="77777777" w:rsidR="00B022C9" w:rsidRPr="00045B98" w:rsidRDefault="00B022C9" w:rsidP="00DF055E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748.0B Instructions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2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3385F" w14:textId="77777777" w:rsidR="003A23D2" w:rsidRDefault="003A23D2" w:rsidP="00054C93">
      <w:r>
        <w:separator/>
      </w:r>
    </w:p>
  </w:footnote>
  <w:footnote w:type="continuationSeparator" w:id="0">
    <w:p w14:paraId="0E6E591F" w14:textId="77777777" w:rsidR="003A23D2" w:rsidRDefault="003A23D2" w:rsidP="00054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8C51A" w14:textId="77777777" w:rsidR="00B022C9" w:rsidRPr="00B056B0" w:rsidRDefault="00B022C9" w:rsidP="00E5099E">
    <w:pPr>
      <w:pStyle w:val="Header"/>
      <w:tabs>
        <w:tab w:val="clear" w:pos="4513"/>
        <w:tab w:val="center" w:pos="4536"/>
      </w:tabs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  <w:r>
      <w:rPr>
        <w:rFonts w:ascii="Times New Roman" w:hAnsi="Times New Roman"/>
        <w:sz w:val="28"/>
        <w:szCs w:val="28"/>
        <w:lang w:val="en-AU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436F7" w14:textId="77777777" w:rsidR="00B022C9" w:rsidRPr="00B056B0" w:rsidRDefault="00B022C9" w:rsidP="004A2E59">
    <w:pPr>
      <w:pStyle w:val="Header"/>
      <w:tabs>
        <w:tab w:val="clear" w:pos="4513"/>
        <w:tab w:val="center" w:pos="4536"/>
      </w:tabs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  <w:r>
      <w:rPr>
        <w:rFonts w:ascii="Times New Roman" w:hAnsi="Times New Roman"/>
        <w:sz w:val="28"/>
        <w:szCs w:val="28"/>
        <w:lang w:val="en-AU"/>
      </w:rPr>
      <w:tab/>
    </w:r>
    <w:r>
      <w:rPr>
        <w:rFonts w:ascii="Times New Roman" w:hAnsi="Times New Roman"/>
        <w:sz w:val="24"/>
        <w:szCs w:val="24"/>
        <w:lang w:val="en-AU"/>
      </w:rPr>
      <w:t>July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06AF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E4855"/>
    <w:multiLevelType w:val="hybridMultilevel"/>
    <w:tmpl w:val="175A16A4"/>
    <w:lvl w:ilvl="0" w:tplc="0C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013F7561"/>
    <w:multiLevelType w:val="hybridMultilevel"/>
    <w:tmpl w:val="CD027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22F0C"/>
    <w:multiLevelType w:val="hybridMultilevel"/>
    <w:tmpl w:val="28709B32"/>
    <w:lvl w:ilvl="0" w:tplc="CBEE0A3E">
      <w:start w:val="1"/>
      <w:numFmt w:val="lowerRoman"/>
      <w:lvlText w:val="(%1)"/>
      <w:lvlJc w:val="left"/>
      <w:pPr>
        <w:ind w:left="12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0" w:hanging="360"/>
      </w:pPr>
    </w:lvl>
    <w:lvl w:ilvl="2" w:tplc="0C09001B" w:tentative="1">
      <w:start w:val="1"/>
      <w:numFmt w:val="lowerRoman"/>
      <w:lvlText w:val="%3."/>
      <w:lvlJc w:val="right"/>
      <w:pPr>
        <w:ind w:left="2360" w:hanging="180"/>
      </w:pPr>
    </w:lvl>
    <w:lvl w:ilvl="3" w:tplc="0C09000F" w:tentative="1">
      <w:start w:val="1"/>
      <w:numFmt w:val="decimal"/>
      <w:lvlText w:val="%4."/>
      <w:lvlJc w:val="left"/>
      <w:pPr>
        <w:ind w:left="3080" w:hanging="360"/>
      </w:pPr>
    </w:lvl>
    <w:lvl w:ilvl="4" w:tplc="0C090019" w:tentative="1">
      <w:start w:val="1"/>
      <w:numFmt w:val="lowerLetter"/>
      <w:lvlText w:val="%5."/>
      <w:lvlJc w:val="left"/>
      <w:pPr>
        <w:ind w:left="3800" w:hanging="360"/>
      </w:pPr>
    </w:lvl>
    <w:lvl w:ilvl="5" w:tplc="0C09001B" w:tentative="1">
      <w:start w:val="1"/>
      <w:numFmt w:val="lowerRoman"/>
      <w:lvlText w:val="%6."/>
      <w:lvlJc w:val="right"/>
      <w:pPr>
        <w:ind w:left="4520" w:hanging="180"/>
      </w:pPr>
    </w:lvl>
    <w:lvl w:ilvl="6" w:tplc="0C09000F" w:tentative="1">
      <w:start w:val="1"/>
      <w:numFmt w:val="decimal"/>
      <w:lvlText w:val="%7."/>
      <w:lvlJc w:val="left"/>
      <w:pPr>
        <w:ind w:left="5240" w:hanging="360"/>
      </w:pPr>
    </w:lvl>
    <w:lvl w:ilvl="7" w:tplc="0C090019" w:tentative="1">
      <w:start w:val="1"/>
      <w:numFmt w:val="lowerLetter"/>
      <w:lvlText w:val="%8."/>
      <w:lvlJc w:val="left"/>
      <w:pPr>
        <w:ind w:left="5960" w:hanging="360"/>
      </w:pPr>
    </w:lvl>
    <w:lvl w:ilvl="8" w:tplc="0C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060770FE"/>
    <w:multiLevelType w:val="hybridMultilevel"/>
    <w:tmpl w:val="04CA27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02896"/>
    <w:multiLevelType w:val="multilevel"/>
    <w:tmpl w:val="73144502"/>
    <w:lvl w:ilvl="0">
      <w:start w:val="5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6" w15:restartNumberingAfterBreak="0">
    <w:nsid w:val="09E1283E"/>
    <w:multiLevelType w:val="hybridMultilevel"/>
    <w:tmpl w:val="0DF4B34A"/>
    <w:lvl w:ilvl="0" w:tplc="9D6CC7F8">
      <w:start w:val="22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sz w:val="24"/>
        <w:szCs w:val="24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873" w:hanging="360"/>
      </w:pPr>
    </w:lvl>
    <w:lvl w:ilvl="2" w:tplc="0C09001B" w:tentative="1">
      <w:start w:val="1"/>
      <w:numFmt w:val="lowerRoman"/>
      <w:lvlText w:val="%3."/>
      <w:lvlJc w:val="right"/>
      <w:pPr>
        <w:ind w:left="1593" w:hanging="180"/>
      </w:pPr>
    </w:lvl>
    <w:lvl w:ilvl="3" w:tplc="0C09000F" w:tentative="1">
      <w:start w:val="1"/>
      <w:numFmt w:val="decimal"/>
      <w:lvlText w:val="%4."/>
      <w:lvlJc w:val="left"/>
      <w:pPr>
        <w:ind w:left="2313" w:hanging="360"/>
      </w:pPr>
    </w:lvl>
    <w:lvl w:ilvl="4" w:tplc="0C090019" w:tentative="1">
      <w:start w:val="1"/>
      <w:numFmt w:val="lowerLetter"/>
      <w:lvlText w:val="%5."/>
      <w:lvlJc w:val="left"/>
      <w:pPr>
        <w:ind w:left="3033" w:hanging="360"/>
      </w:pPr>
    </w:lvl>
    <w:lvl w:ilvl="5" w:tplc="0C09001B" w:tentative="1">
      <w:start w:val="1"/>
      <w:numFmt w:val="lowerRoman"/>
      <w:lvlText w:val="%6."/>
      <w:lvlJc w:val="right"/>
      <w:pPr>
        <w:ind w:left="3753" w:hanging="180"/>
      </w:pPr>
    </w:lvl>
    <w:lvl w:ilvl="6" w:tplc="0C09000F" w:tentative="1">
      <w:start w:val="1"/>
      <w:numFmt w:val="decimal"/>
      <w:lvlText w:val="%7."/>
      <w:lvlJc w:val="left"/>
      <w:pPr>
        <w:ind w:left="4473" w:hanging="360"/>
      </w:pPr>
    </w:lvl>
    <w:lvl w:ilvl="7" w:tplc="0C090019" w:tentative="1">
      <w:start w:val="1"/>
      <w:numFmt w:val="lowerLetter"/>
      <w:lvlText w:val="%8."/>
      <w:lvlJc w:val="left"/>
      <w:pPr>
        <w:ind w:left="5193" w:hanging="360"/>
      </w:pPr>
    </w:lvl>
    <w:lvl w:ilvl="8" w:tplc="0C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0BD06D25"/>
    <w:multiLevelType w:val="hybridMultilevel"/>
    <w:tmpl w:val="C9CE78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D156F"/>
    <w:multiLevelType w:val="hybridMultilevel"/>
    <w:tmpl w:val="152E0728"/>
    <w:lvl w:ilvl="0" w:tplc="301E3FF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873" w:hanging="360"/>
      </w:pPr>
    </w:lvl>
    <w:lvl w:ilvl="2" w:tplc="0C09001B" w:tentative="1">
      <w:start w:val="1"/>
      <w:numFmt w:val="lowerRoman"/>
      <w:lvlText w:val="%3."/>
      <w:lvlJc w:val="right"/>
      <w:pPr>
        <w:ind w:left="1593" w:hanging="180"/>
      </w:pPr>
    </w:lvl>
    <w:lvl w:ilvl="3" w:tplc="0C09000F" w:tentative="1">
      <w:start w:val="1"/>
      <w:numFmt w:val="decimal"/>
      <w:lvlText w:val="%4."/>
      <w:lvlJc w:val="left"/>
      <w:pPr>
        <w:ind w:left="2313" w:hanging="360"/>
      </w:pPr>
    </w:lvl>
    <w:lvl w:ilvl="4" w:tplc="0C090019" w:tentative="1">
      <w:start w:val="1"/>
      <w:numFmt w:val="lowerLetter"/>
      <w:lvlText w:val="%5."/>
      <w:lvlJc w:val="left"/>
      <w:pPr>
        <w:ind w:left="3033" w:hanging="360"/>
      </w:pPr>
    </w:lvl>
    <w:lvl w:ilvl="5" w:tplc="0C09001B" w:tentative="1">
      <w:start w:val="1"/>
      <w:numFmt w:val="lowerRoman"/>
      <w:lvlText w:val="%6."/>
      <w:lvlJc w:val="right"/>
      <w:pPr>
        <w:ind w:left="3753" w:hanging="180"/>
      </w:pPr>
    </w:lvl>
    <w:lvl w:ilvl="6" w:tplc="0C09000F" w:tentative="1">
      <w:start w:val="1"/>
      <w:numFmt w:val="decimal"/>
      <w:lvlText w:val="%7."/>
      <w:lvlJc w:val="left"/>
      <w:pPr>
        <w:ind w:left="4473" w:hanging="360"/>
      </w:pPr>
    </w:lvl>
    <w:lvl w:ilvl="7" w:tplc="0C090019" w:tentative="1">
      <w:start w:val="1"/>
      <w:numFmt w:val="lowerLetter"/>
      <w:lvlText w:val="%8."/>
      <w:lvlJc w:val="left"/>
      <w:pPr>
        <w:ind w:left="5193" w:hanging="360"/>
      </w:pPr>
    </w:lvl>
    <w:lvl w:ilvl="8" w:tplc="0C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0F23530C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DB6CCA"/>
    <w:multiLevelType w:val="multilevel"/>
    <w:tmpl w:val="47B43326"/>
    <w:numStyleLink w:val="D2Aformnumbering"/>
  </w:abstractNum>
  <w:abstractNum w:abstractNumId="11" w15:restartNumberingAfterBreak="0">
    <w:nsid w:val="0FF31B20"/>
    <w:multiLevelType w:val="hybridMultilevel"/>
    <w:tmpl w:val="9006D040"/>
    <w:lvl w:ilvl="0" w:tplc="301E3FF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1" w:tplc="1DFE0F2A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2" w:tplc="49D4D384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437A64"/>
    <w:multiLevelType w:val="hybridMultilevel"/>
    <w:tmpl w:val="5016D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094184"/>
    <w:multiLevelType w:val="hybridMultilevel"/>
    <w:tmpl w:val="146E2F80"/>
    <w:lvl w:ilvl="0" w:tplc="0A48C93E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0416AA"/>
    <w:multiLevelType w:val="hybridMultilevel"/>
    <w:tmpl w:val="584CE2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BD1590"/>
    <w:multiLevelType w:val="hybridMultilevel"/>
    <w:tmpl w:val="E1BCA5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0550FC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5A1242"/>
    <w:multiLevelType w:val="multilevel"/>
    <w:tmpl w:val="BCD0FA1A"/>
    <w:lvl w:ilvl="0">
      <w:start w:val="1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079728D"/>
    <w:multiLevelType w:val="multilevel"/>
    <w:tmpl w:val="47B43326"/>
    <w:numStyleLink w:val="D2Aformnumbering"/>
  </w:abstractNum>
  <w:abstractNum w:abstractNumId="19" w15:restartNumberingAfterBreak="0">
    <w:nsid w:val="2F395C5D"/>
    <w:multiLevelType w:val="hybridMultilevel"/>
    <w:tmpl w:val="28A6DE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91551"/>
    <w:multiLevelType w:val="multilevel"/>
    <w:tmpl w:val="A4468270"/>
    <w:lvl w:ilvl="0">
      <w:start w:val="1"/>
      <w:numFmt w:val="decimal"/>
      <w:lvlText w:val="Item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25518C5"/>
    <w:multiLevelType w:val="multilevel"/>
    <w:tmpl w:val="DF0084DA"/>
    <w:lvl w:ilvl="0">
      <w:start w:val="4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4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4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22" w15:restartNumberingAfterBreak="0">
    <w:nsid w:val="359E28F2"/>
    <w:multiLevelType w:val="hybridMultilevel"/>
    <w:tmpl w:val="19CE7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A76794"/>
    <w:multiLevelType w:val="multilevel"/>
    <w:tmpl w:val="CFB62046"/>
    <w:lvl w:ilvl="0">
      <w:start w:val="1"/>
      <w:numFmt w:val="decimal"/>
      <w:suff w:val="space"/>
      <w:lvlText w:val="%1."/>
      <w:lvlJc w:val="left"/>
      <w:pPr>
        <w:ind w:left="284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suff w:val="space"/>
      <w:lvlText w:val="%1.%2."/>
      <w:lvlJc w:val="left"/>
      <w:pPr>
        <w:ind w:left="568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suff w:val="space"/>
      <w:lvlText w:val="%1.%2.%3."/>
      <w:lvlJc w:val="left"/>
      <w:pPr>
        <w:ind w:left="851" w:firstLine="0"/>
      </w:pPr>
      <w:rPr>
        <w:rFonts w:ascii="Arial" w:hAnsi="Arial" w:hint="default"/>
        <w:sz w:val="22"/>
      </w:rPr>
    </w:lvl>
    <w:lvl w:ilvl="3">
      <w:start w:val="1"/>
      <w:numFmt w:val="decimal"/>
      <w:suff w:val="space"/>
      <w:lvlText w:val="%1.%2.%3.%4."/>
      <w:lvlJc w:val="left"/>
      <w:pPr>
        <w:ind w:left="1135" w:firstLine="0"/>
      </w:pPr>
      <w:rPr>
        <w:rFonts w:ascii="Arial" w:hAnsi="Arial" w:hint="default"/>
        <w:sz w:val="22"/>
      </w:rPr>
    </w:lvl>
    <w:lvl w:ilvl="4">
      <w:start w:val="1"/>
      <w:numFmt w:val="decimal"/>
      <w:lvlText w:val="%1.%2.%3.%4.%5."/>
      <w:lvlJc w:val="left"/>
      <w:pPr>
        <w:ind w:left="1418" w:firstLine="0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1702" w:firstLine="0"/>
      </w:pPr>
      <w:rPr>
        <w:rFonts w:ascii="Arial" w:hAnsi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1985" w:firstLine="0"/>
      </w:pPr>
      <w:rPr>
        <w:rFonts w:ascii="Arial" w:hAnsi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2269" w:firstLine="0"/>
      </w:pPr>
      <w:rPr>
        <w:rFonts w:ascii="Arial" w:hAnsi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552" w:firstLine="0"/>
      </w:pPr>
      <w:rPr>
        <w:rFonts w:ascii="Arial" w:hAnsi="Arial" w:hint="default"/>
        <w:sz w:val="22"/>
      </w:rPr>
    </w:lvl>
  </w:abstractNum>
  <w:abstractNum w:abstractNumId="24" w15:restartNumberingAfterBreak="0">
    <w:nsid w:val="36D24BE5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B96CE7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113984"/>
    <w:multiLevelType w:val="hybridMultilevel"/>
    <w:tmpl w:val="7C36B5F4"/>
    <w:lvl w:ilvl="0" w:tplc="032AA0D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E6745E"/>
    <w:multiLevelType w:val="hybridMultilevel"/>
    <w:tmpl w:val="C2363C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6165F2"/>
    <w:multiLevelType w:val="multilevel"/>
    <w:tmpl w:val="052849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448B41BE"/>
    <w:multiLevelType w:val="multilevel"/>
    <w:tmpl w:val="7AE05B5E"/>
    <w:lvl w:ilvl="0">
      <w:start w:val="6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4CC1621"/>
    <w:multiLevelType w:val="hybridMultilevel"/>
    <w:tmpl w:val="929CE00E"/>
    <w:lvl w:ilvl="0" w:tplc="04A45D3E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E10A08"/>
    <w:multiLevelType w:val="hybridMultilevel"/>
    <w:tmpl w:val="03949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6D7F11"/>
    <w:multiLevelType w:val="hybridMultilevel"/>
    <w:tmpl w:val="1A2455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7D0F64"/>
    <w:multiLevelType w:val="hybridMultilevel"/>
    <w:tmpl w:val="C9A424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A05660"/>
    <w:multiLevelType w:val="hybridMultilevel"/>
    <w:tmpl w:val="C76C1A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B55963"/>
    <w:multiLevelType w:val="hybridMultilevel"/>
    <w:tmpl w:val="CE507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625DE8"/>
    <w:multiLevelType w:val="multilevel"/>
    <w:tmpl w:val="9A588F3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4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37" w15:restartNumberingAfterBreak="0">
    <w:nsid w:val="4BCE5D93"/>
    <w:multiLevelType w:val="hybridMultilevel"/>
    <w:tmpl w:val="4A225E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B14218"/>
    <w:multiLevelType w:val="hybridMultilevel"/>
    <w:tmpl w:val="DD2200FE"/>
    <w:lvl w:ilvl="0" w:tplc="A79CB96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5991E13"/>
    <w:multiLevelType w:val="multilevel"/>
    <w:tmpl w:val="47B43326"/>
    <w:styleLink w:val="D2Aformnumbering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40" w15:restartNumberingAfterBreak="0">
    <w:nsid w:val="57EB23AE"/>
    <w:multiLevelType w:val="hybridMultilevel"/>
    <w:tmpl w:val="8E2839DC"/>
    <w:lvl w:ilvl="0" w:tplc="04B2726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977396"/>
    <w:multiLevelType w:val="multilevel"/>
    <w:tmpl w:val="47B43326"/>
    <w:numStyleLink w:val="D2Aformnumbering"/>
  </w:abstractNum>
  <w:abstractNum w:abstractNumId="42" w15:restartNumberingAfterBreak="0">
    <w:nsid w:val="5BC723B1"/>
    <w:multiLevelType w:val="multilevel"/>
    <w:tmpl w:val="AE7E975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2"/>
        <w:szCs w:val="24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43" w15:restartNumberingAfterBreak="0">
    <w:nsid w:val="5F3A7B0D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86455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60D93841"/>
    <w:multiLevelType w:val="hybridMultilevel"/>
    <w:tmpl w:val="A2042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424ABE"/>
    <w:multiLevelType w:val="hybridMultilevel"/>
    <w:tmpl w:val="19B0D8C2"/>
    <w:lvl w:ilvl="0" w:tplc="B20CF27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7E1758"/>
    <w:multiLevelType w:val="hybridMultilevel"/>
    <w:tmpl w:val="7A0A52BA"/>
    <w:lvl w:ilvl="0" w:tplc="AEA6839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4A2F3D"/>
    <w:multiLevelType w:val="multilevel"/>
    <w:tmpl w:val="47B43326"/>
    <w:numStyleLink w:val="D2Aformnumbering"/>
  </w:abstractNum>
  <w:abstractNum w:abstractNumId="49" w15:restartNumberingAfterBreak="0">
    <w:nsid w:val="68A12B01"/>
    <w:multiLevelType w:val="multilevel"/>
    <w:tmpl w:val="200CE4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6D826DC1"/>
    <w:multiLevelType w:val="hybridMultilevel"/>
    <w:tmpl w:val="B3009A44"/>
    <w:lvl w:ilvl="0" w:tplc="0C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1" w15:restartNumberingAfterBreak="0">
    <w:nsid w:val="6EE10DC1"/>
    <w:multiLevelType w:val="multilevel"/>
    <w:tmpl w:val="D4D8DC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52" w15:restartNumberingAfterBreak="0">
    <w:nsid w:val="71E70026"/>
    <w:multiLevelType w:val="singleLevel"/>
    <w:tmpl w:val="0C090001"/>
    <w:lvl w:ilvl="0">
      <w:start w:val="1"/>
      <w:numFmt w:val="bullet"/>
      <w:pStyle w:val="ListBullet"/>
      <w:lvlText w:val=""/>
      <w:lvlJc w:val="left"/>
      <w:pPr>
        <w:ind w:left="850" w:hanging="425"/>
      </w:pPr>
      <w:rPr>
        <w:rFonts w:ascii="Symbol" w:hAnsi="Symbol" w:hint="default"/>
      </w:rPr>
    </w:lvl>
  </w:abstractNum>
  <w:abstractNum w:abstractNumId="53" w15:restartNumberingAfterBreak="0">
    <w:nsid w:val="726F4F2C"/>
    <w:multiLevelType w:val="multilevel"/>
    <w:tmpl w:val="052849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4" w15:restartNumberingAfterBreak="0">
    <w:nsid w:val="74AD6BBC"/>
    <w:multiLevelType w:val="multilevel"/>
    <w:tmpl w:val="6A6631D4"/>
    <w:lvl w:ilvl="0">
      <w:start w:val="1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7C0117B9"/>
    <w:multiLevelType w:val="hybridMultilevel"/>
    <w:tmpl w:val="7F86CE90"/>
    <w:lvl w:ilvl="0" w:tplc="34B0CE4C">
      <w:start w:val="22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C272D09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4B5F36"/>
    <w:multiLevelType w:val="hybridMultilevel"/>
    <w:tmpl w:val="AD6C84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3"/>
  </w:num>
  <w:num w:numId="3">
    <w:abstractNumId w:val="15"/>
  </w:num>
  <w:num w:numId="4">
    <w:abstractNumId w:val="40"/>
  </w:num>
  <w:num w:numId="5">
    <w:abstractNumId w:val="39"/>
  </w:num>
  <w:num w:numId="6">
    <w:abstractNumId w:val="10"/>
    <w:lvlOverride w:ilvl="0">
      <w:lvl w:ilvl="0">
        <w:start w:val="1"/>
        <w:numFmt w:val="decimal"/>
        <w:suff w:val="space"/>
        <w:lvlText w:val="%1."/>
        <w:lvlJc w:val="left"/>
        <w:pPr>
          <w:ind w:left="72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2.%2."/>
        <w:lvlJc w:val="left"/>
        <w:pPr>
          <w:ind w:left="1004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87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571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854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38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21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705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988" w:firstLine="0"/>
        </w:pPr>
        <w:rPr>
          <w:rFonts w:hint="default"/>
        </w:rPr>
      </w:lvl>
    </w:lvlOverride>
  </w:num>
  <w:num w:numId="7">
    <w:abstractNumId w:val="18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Arial" w:hAnsi="Arial" w:cs="Arial" w:hint="default"/>
          <w:b/>
          <w:sz w:val="24"/>
          <w:szCs w:val="24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cs="Times New Roman"/>
          <w:b w:val="0"/>
          <w:sz w:val="22"/>
          <w:szCs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8" w:firstLine="0"/>
        </w:pPr>
        <w:rPr>
          <w:rFonts w:ascii="Arial" w:hAnsi="Arial" w:cs="Arial"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cs="Times New Roman"/>
        </w:rPr>
      </w:lvl>
    </w:lvlOverride>
  </w:num>
  <w:num w:numId="8">
    <w:abstractNumId w:val="51"/>
  </w:num>
  <w:num w:numId="9">
    <w:abstractNumId w:val="11"/>
  </w:num>
  <w:num w:numId="10">
    <w:abstractNumId w:val="48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hint="default"/>
        </w:rPr>
      </w:lvl>
    </w:lvlOverride>
  </w:num>
  <w:num w:numId="11">
    <w:abstractNumId w:val="48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b/>
          <w:i w:val="0"/>
          <w:sz w:val="22"/>
          <w:szCs w:val="22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ascii="Arial" w:hAnsi="Arial"/>
          <w:b w:val="0"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ascii="Arial" w:hAnsi="Arial" w:hint="default"/>
          <w:sz w:val="22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ascii="Arial" w:hAnsi="Arial" w:hint="default"/>
          <w:sz w:val="22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ascii="Arial" w:hAnsi="Arial" w:hint="default"/>
          <w:sz w:val="22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ascii="Arial" w:hAnsi="Arial" w:hint="default"/>
          <w:sz w:val="22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ascii="Arial" w:hAnsi="Arial" w:hint="default"/>
          <w:sz w:val="22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ascii="Arial" w:hAnsi="Arial" w:hint="default"/>
          <w:sz w:val="22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ascii="Arial" w:hAnsi="Arial" w:hint="default"/>
          <w:sz w:val="22"/>
        </w:rPr>
      </w:lvl>
    </w:lvlOverride>
  </w:num>
  <w:num w:numId="12">
    <w:abstractNumId w:val="42"/>
  </w:num>
  <w:num w:numId="13">
    <w:abstractNumId w:val="41"/>
  </w:num>
  <w:num w:numId="14">
    <w:abstractNumId w:val="36"/>
  </w:num>
  <w:num w:numId="15">
    <w:abstractNumId w:val="53"/>
  </w:num>
  <w:num w:numId="16">
    <w:abstractNumId w:val="28"/>
  </w:num>
  <w:num w:numId="17">
    <w:abstractNumId w:val="49"/>
  </w:num>
  <w:num w:numId="18">
    <w:abstractNumId w:val="21"/>
  </w:num>
  <w:num w:numId="19">
    <w:abstractNumId w:val="5"/>
  </w:num>
  <w:num w:numId="20">
    <w:abstractNumId w:val="16"/>
  </w:num>
  <w:num w:numId="21">
    <w:abstractNumId w:val="44"/>
  </w:num>
  <w:num w:numId="22">
    <w:abstractNumId w:val="20"/>
  </w:num>
  <w:num w:numId="23">
    <w:abstractNumId w:val="7"/>
  </w:num>
  <w:num w:numId="24">
    <w:abstractNumId w:val="12"/>
  </w:num>
  <w:num w:numId="25">
    <w:abstractNumId w:val="31"/>
  </w:num>
  <w:num w:numId="26">
    <w:abstractNumId w:val="34"/>
  </w:num>
  <w:num w:numId="27">
    <w:abstractNumId w:val="3"/>
  </w:num>
  <w:num w:numId="28">
    <w:abstractNumId w:val="22"/>
  </w:num>
  <w:num w:numId="29">
    <w:abstractNumId w:val="35"/>
  </w:num>
  <w:num w:numId="30">
    <w:abstractNumId w:val="2"/>
  </w:num>
  <w:num w:numId="31">
    <w:abstractNumId w:val="17"/>
  </w:num>
  <w:num w:numId="32">
    <w:abstractNumId w:val="9"/>
  </w:num>
  <w:num w:numId="33">
    <w:abstractNumId w:val="27"/>
  </w:num>
  <w:num w:numId="34">
    <w:abstractNumId w:val="56"/>
  </w:num>
  <w:num w:numId="35">
    <w:abstractNumId w:val="24"/>
  </w:num>
  <w:num w:numId="36">
    <w:abstractNumId w:val="25"/>
  </w:num>
  <w:num w:numId="37">
    <w:abstractNumId w:val="30"/>
  </w:num>
  <w:num w:numId="38">
    <w:abstractNumId w:val="52"/>
  </w:num>
  <w:num w:numId="39">
    <w:abstractNumId w:val="0"/>
  </w:num>
  <w:num w:numId="40">
    <w:abstractNumId w:val="50"/>
  </w:num>
  <w:num w:numId="41">
    <w:abstractNumId w:val="1"/>
  </w:num>
  <w:num w:numId="42">
    <w:abstractNumId w:val="43"/>
  </w:num>
  <w:num w:numId="43">
    <w:abstractNumId w:val="23"/>
  </w:num>
  <w:num w:numId="44">
    <w:abstractNumId w:val="46"/>
  </w:num>
  <w:num w:numId="45">
    <w:abstractNumId w:val="13"/>
  </w:num>
  <w:num w:numId="46">
    <w:abstractNumId w:val="6"/>
  </w:num>
  <w:num w:numId="47">
    <w:abstractNumId w:val="8"/>
  </w:num>
  <w:num w:numId="48">
    <w:abstractNumId w:val="55"/>
  </w:num>
  <w:num w:numId="49">
    <w:abstractNumId w:val="14"/>
  </w:num>
  <w:num w:numId="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45"/>
  </w:num>
  <w:num w:numId="52">
    <w:abstractNumId w:val="4"/>
  </w:num>
  <w:num w:numId="53">
    <w:abstractNumId w:val="19"/>
  </w:num>
  <w:num w:numId="54">
    <w:abstractNumId w:val="57"/>
  </w:num>
  <w:num w:numId="55">
    <w:abstractNumId w:val="37"/>
  </w:num>
  <w:num w:numId="56">
    <w:abstractNumId w:val="32"/>
  </w:num>
  <w:num w:numId="57">
    <w:abstractNumId w:val="29"/>
  </w:num>
  <w:num w:numId="58">
    <w:abstractNumId w:val="54"/>
  </w:num>
  <w:num w:numId="59">
    <w:abstractNumId w:val="52"/>
  </w:num>
  <w:num w:numId="60">
    <w:abstractNumId w:val="26"/>
  </w:num>
  <w:num w:numId="61">
    <w:abstractNumId w:val="4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93"/>
    <w:rsid w:val="00002653"/>
    <w:rsid w:val="00003E3C"/>
    <w:rsid w:val="00007500"/>
    <w:rsid w:val="00007775"/>
    <w:rsid w:val="0001054E"/>
    <w:rsid w:val="00010EDD"/>
    <w:rsid w:val="0001116A"/>
    <w:rsid w:val="000124FE"/>
    <w:rsid w:val="000154E9"/>
    <w:rsid w:val="00015BFF"/>
    <w:rsid w:val="00016C54"/>
    <w:rsid w:val="00020757"/>
    <w:rsid w:val="00021CC2"/>
    <w:rsid w:val="000243E2"/>
    <w:rsid w:val="00024E65"/>
    <w:rsid w:val="00030790"/>
    <w:rsid w:val="0003147A"/>
    <w:rsid w:val="000323F7"/>
    <w:rsid w:val="00033032"/>
    <w:rsid w:val="00033A92"/>
    <w:rsid w:val="00034ED5"/>
    <w:rsid w:val="000350EA"/>
    <w:rsid w:val="00036913"/>
    <w:rsid w:val="00040147"/>
    <w:rsid w:val="00041673"/>
    <w:rsid w:val="00041AC5"/>
    <w:rsid w:val="00043807"/>
    <w:rsid w:val="000443E6"/>
    <w:rsid w:val="00044762"/>
    <w:rsid w:val="00044DA3"/>
    <w:rsid w:val="00045B98"/>
    <w:rsid w:val="00047EFC"/>
    <w:rsid w:val="00050674"/>
    <w:rsid w:val="00051DD6"/>
    <w:rsid w:val="00051F2C"/>
    <w:rsid w:val="000547DD"/>
    <w:rsid w:val="00054C93"/>
    <w:rsid w:val="000610A4"/>
    <w:rsid w:val="00063A67"/>
    <w:rsid w:val="00065EEB"/>
    <w:rsid w:val="00066DCD"/>
    <w:rsid w:val="00070A53"/>
    <w:rsid w:val="00075A37"/>
    <w:rsid w:val="00081BDA"/>
    <w:rsid w:val="00085E19"/>
    <w:rsid w:val="00086D15"/>
    <w:rsid w:val="0008755E"/>
    <w:rsid w:val="000923C3"/>
    <w:rsid w:val="00092B46"/>
    <w:rsid w:val="00095178"/>
    <w:rsid w:val="000952DD"/>
    <w:rsid w:val="000A09B6"/>
    <w:rsid w:val="000A1138"/>
    <w:rsid w:val="000A2490"/>
    <w:rsid w:val="000A2FF8"/>
    <w:rsid w:val="000A398D"/>
    <w:rsid w:val="000A3CD6"/>
    <w:rsid w:val="000B19F2"/>
    <w:rsid w:val="000C0116"/>
    <w:rsid w:val="000C20B4"/>
    <w:rsid w:val="000C2175"/>
    <w:rsid w:val="000C35FD"/>
    <w:rsid w:val="000C4C6A"/>
    <w:rsid w:val="000C51DB"/>
    <w:rsid w:val="000C5676"/>
    <w:rsid w:val="000C59B9"/>
    <w:rsid w:val="000C62DB"/>
    <w:rsid w:val="000C75AD"/>
    <w:rsid w:val="000C7A34"/>
    <w:rsid w:val="000D2012"/>
    <w:rsid w:val="000D2A2D"/>
    <w:rsid w:val="000D3069"/>
    <w:rsid w:val="000D52A0"/>
    <w:rsid w:val="000D6E65"/>
    <w:rsid w:val="000E03C9"/>
    <w:rsid w:val="000E0DC2"/>
    <w:rsid w:val="000E21F0"/>
    <w:rsid w:val="000E4FE0"/>
    <w:rsid w:val="000E573E"/>
    <w:rsid w:val="000F1098"/>
    <w:rsid w:val="000F2EAB"/>
    <w:rsid w:val="000F3812"/>
    <w:rsid w:val="000F7039"/>
    <w:rsid w:val="000F7D64"/>
    <w:rsid w:val="00100359"/>
    <w:rsid w:val="001007BE"/>
    <w:rsid w:val="00101049"/>
    <w:rsid w:val="00101202"/>
    <w:rsid w:val="001019F1"/>
    <w:rsid w:val="00101C0F"/>
    <w:rsid w:val="00102E6E"/>
    <w:rsid w:val="00106E8B"/>
    <w:rsid w:val="00107543"/>
    <w:rsid w:val="00107AC4"/>
    <w:rsid w:val="00112A37"/>
    <w:rsid w:val="00112C5B"/>
    <w:rsid w:val="001148EE"/>
    <w:rsid w:val="00114AB5"/>
    <w:rsid w:val="00116ECA"/>
    <w:rsid w:val="00117AF8"/>
    <w:rsid w:val="00120D1F"/>
    <w:rsid w:val="00120F8A"/>
    <w:rsid w:val="001221CF"/>
    <w:rsid w:val="0012377B"/>
    <w:rsid w:val="001246A0"/>
    <w:rsid w:val="00125A53"/>
    <w:rsid w:val="00126C09"/>
    <w:rsid w:val="00126CA5"/>
    <w:rsid w:val="001358EF"/>
    <w:rsid w:val="00135C27"/>
    <w:rsid w:val="00136863"/>
    <w:rsid w:val="00137BAA"/>
    <w:rsid w:val="00143F88"/>
    <w:rsid w:val="00144295"/>
    <w:rsid w:val="00146C91"/>
    <w:rsid w:val="001505D1"/>
    <w:rsid w:val="00151135"/>
    <w:rsid w:val="00151BC8"/>
    <w:rsid w:val="0015213C"/>
    <w:rsid w:val="00154101"/>
    <w:rsid w:val="00156DB2"/>
    <w:rsid w:val="00160348"/>
    <w:rsid w:val="0016230C"/>
    <w:rsid w:val="00162834"/>
    <w:rsid w:val="001631D9"/>
    <w:rsid w:val="0016495E"/>
    <w:rsid w:val="001655C0"/>
    <w:rsid w:val="00171251"/>
    <w:rsid w:val="001746D6"/>
    <w:rsid w:val="00177390"/>
    <w:rsid w:val="00182693"/>
    <w:rsid w:val="00182FA1"/>
    <w:rsid w:val="00184A32"/>
    <w:rsid w:val="0018670F"/>
    <w:rsid w:val="00187213"/>
    <w:rsid w:val="0019029E"/>
    <w:rsid w:val="00192108"/>
    <w:rsid w:val="00194F8A"/>
    <w:rsid w:val="00196F50"/>
    <w:rsid w:val="00197569"/>
    <w:rsid w:val="001978C1"/>
    <w:rsid w:val="00197EB6"/>
    <w:rsid w:val="001A0F59"/>
    <w:rsid w:val="001A26CF"/>
    <w:rsid w:val="001A3459"/>
    <w:rsid w:val="001A391D"/>
    <w:rsid w:val="001A533A"/>
    <w:rsid w:val="001A6D1A"/>
    <w:rsid w:val="001A79DB"/>
    <w:rsid w:val="001B263B"/>
    <w:rsid w:val="001B281C"/>
    <w:rsid w:val="001B282D"/>
    <w:rsid w:val="001B2F53"/>
    <w:rsid w:val="001B316F"/>
    <w:rsid w:val="001B5CAB"/>
    <w:rsid w:val="001C3A30"/>
    <w:rsid w:val="001C69A3"/>
    <w:rsid w:val="001C7904"/>
    <w:rsid w:val="001D6B38"/>
    <w:rsid w:val="001E0029"/>
    <w:rsid w:val="001E19FD"/>
    <w:rsid w:val="001E1DAA"/>
    <w:rsid w:val="001E465D"/>
    <w:rsid w:val="001E57F5"/>
    <w:rsid w:val="001E6EB6"/>
    <w:rsid w:val="001F0D8F"/>
    <w:rsid w:val="001F5300"/>
    <w:rsid w:val="001F78BC"/>
    <w:rsid w:val="00201562"/>
    <w:rsid w:val="0020461D"/>
    <w:rsid w:val="00210D1D"/>
    <w:rsid w:val="00211B38"/>
    <w:rsid w:val="00213E78"/>
    <w:rsid w:val="00214829"/>
    <w:rsid w:val="00227EBE"/>
    <w:rsid w:val="00232A15"/>
    <w:rsid w:val="00232A9C"/>
    <w:rsid w:val="0023334E"/>
    <w:rsid w:val="002352E9"/>
    <w:rsid w:val="00236993"/>
    <w:rsid w:val="00237783"/>
    <w:rsid w:val="002409E5"/>
    <w:rsid w:val="002417BA"/>
    <w:rsid w:val="00252218"/>
    <w:rsid w:val="002549E8"/>
    <w:rsid w:val="00254EB6"/>
    <w:rsid w:val="002577E5"/>
    <w:rsid w:val="00257F00"/>
    <w:rsid w:val="00263003"/>
    <w:rsid w:val="00263219"/>
    <w:rsid w:val="002660C1"/>
    <w:rsid w:val="00267EF8"/>
    <w:rsid w:val="0027000E"/>
    <w:rsid w:val="0027222C"/>
    <w:rsid w:val="00274333"/>
    <w:rsid w:val="002746A6"/>
    <w:rsid w:val="00276568"/>
    <w:rsid w:val="00276DDD"/>
    <w:rsid w:val="00280896"/>
    <w:rsid w:val="0028110B"/>
    <w:rsid w:val="00282BF4"/>
    <w:rsid w:val="002840E9"/>
    <w:rsid w:val="00286946"/>
    <w:rsid w:val="00287F8B"/>
    <w:rsid w:val="00290A85"/>
    <w:rsid w:val="0029123D"/>
    <w:rsid w:val="002912F4"/>
    <w:rsid w:val="0029339F"/>
    <w:rsid w:val="002A0B6A"/>
    <w:rsid w:val="002A3C0F"/>
    <w:rsid w:val="002A4D05"/>
    <w:rsid w:val="002A4FFE"/>
    <w:rsid w:val="002A5E8E"/>
    <w:rsid w:val="002B32DE"/>
    <w:rsid w:val="002C0E66"/>
    <w:rsid w:val="002C1537"/>
    <w:rsid w:val="002C1B0B"/>
    <w:rsid w:val="002C1E1F"/>
    <w:rsid w:val="002C3753"/>
    <w:rsid w:val="002C5188"/>
    <w:rsid w:val="002D0428"/>
    <w:rsid w:val="002D16D4"/>
    <w:rsid w:val="002D16DA"/>
    <w:rsid w:val="002D18B2"/>
    <w:rsid w:val="002D27E5"/>
    <w:rsid w:val="002D3264"/>
    <w:rsid w:val="002D4F39"/>
    <w:rsid w:val="002E0908"/>
    <w:rsid w:val="002E17B9"/>
    <w:rsid w:val="002E2CEC"/>
    <w:rsid w:val="002E601E"/>
    <w:rsid w:val="002E63EB"/>
    <w:rsid w:val="002E6781"/>
    <w:rsid w:val="002E733B"/>
    <w:rsid w:val="002F006A"/>
    <w:rsid w:val="002F0B98"/>
    <w:rsid w:val="002F31D0"/>
    <w:rsid w:val="002F392F"/>
    <w:rsid w:val="002F4FF4"/>
    <w:rsid w:val="002F5AEC"/>
    <w:rsid w:val="002F5DD3"/>
    <w:rsid w:val="0030160F"/>
    <w:rsid w:val="003048B0"/>
    <w:rsid w:val="0030788F"/>
    <w:rsid w:val="0031406E"/>
    <w:rsid w:val="003144D6"/>
    <w:rsid w:val="00316591"/>
    <w:rsid w:val="00317EC8"/>
    <w:rsid w:val="00320C23"/>
    <w:rsid w:val="00324FE1"/>
    <w:rsid w:val="00325669"/>
    <w:rsid w:val="00326C98"/>
    <w:rsid w:val="00327273"/>
    <w:rsid w:val="003335D3"/>
    <w:rsid w:val="00335BA0"/>
    <w:rsid w:val="00337E17"/>
    <w:rsid w:val="00340E00"/>
    <w:rsid w:val="00344003"/>
    <w:rsid w:val="003440AC"/>
    <w:rsid w:val="0034517C"/>
    <w:rsid w:val="003461AA"/>
    <w:rsid w:val="0034660D"/>
    <w:rsid w:val="0035199C"/>
    <w:rsid w:val="00353862"/>
    <w:rsid w:val="00360D43"/>
    <w:rsid w:val="0036183F"/>
    <w:rsid w:val="00365C44"/>
    <w:rsid w:val="003666CC"/>
    <w:rsid w:val="0037044E"/>
    <w:rsid w:val="00370F34"/>
    <w:rsid w:val="003710F8"/>
    <w:rsid w:val="00371844"/>
    <w:rsid w:val="00372CAD"/>
    <w:rsid w:val="003757CC"/>
    <w:rsid w:val="003759E1"/>
    <w:rsid w:val="003806F1"/>
    <w:rsid w:val="0038205C"/>
    <w:rsid w:val="003823A5"/>
    <w:rsid w:val="0038381F"/>
    <w:rsid w:val="00384C2A"/>
    <w:rsid w:val="0038760D"/>
    <w:rsid w:val="00390AD3"/>
    <w:rsid w:val="003912DC"/>
    <w:rsid w:val="003943CB"/>
    <w:rsid w:val="00395940"/>
    <w:rsid w:val="003A224D"/>
    <w:rsid w:val="003A23D2"/>
    <w:rsid w:val="003A2952"/>
    <w:rsid w:val="003A2B1B"/>
    <w:rsid w:val="003A3EC5"/>
    <w:rsid w:val="003A3F9E"/>
    <w:rsid w:val="003A3FE3"/>
    <w:rsid w:val="003A4F83"/>
    <w:rsid w:val="003A665D"/>
    <w:rsid w:val="003A78E1"/>
    <w:rsid w:val="003B1182"/>
    <w:rsid w:val="003B4D9D"/>
    <w:rsid w:val="003B4F52"/>
    <w:rsid w:val="003B5BE2"/>
    <w:rsid w:val="003C0CF4"/>
    <w:rsid w:val="003C2267"/>
    <w:rsid w:val="003C25F9"/>
    <w:rsid w:val="003C2C94"/>
    <w:rsid w:val="003C3DD1"/>
    <w:rsid w:val="003C4950"/>
    <w:rsid w:val="003C5C9D"/>
    <w:rsid w:val="003C6FAC"/>
    <w:rsid w:val="003D04F3"/>
    <w:rsid w:val="003D0AE7"/>
    <w:rsid w:val="003D2EFF"/>
    <w:rsid w:val="003D5032"/>
    <w:rsid w:val="003D6ED2"/>
    <w:rsid w:val="003E0CF0"/>
    <w:rsid w:val="003E1CCD"/>
    <w:rsid w:val="003E389F"/>
    <w:rsid w:val="003E53EA"/>
    <w:rsid w:val="003E6981"/>
    <w:rsid w:val="003F2287"/>
    <w:rsid w:val="003F3358"/>
    <w:rsid w:val="003F361F"/>
    <w:rsid w:val="003F38D8"/>
    <w:rsid w:val="003F3F71"/>
    <w:rsid w:val="003F4315"/>
    <w:rsid w:val="003F51A1"/>
    <w:rsid w:val="003F6939"/>
    <w:rsid w:val="003F6C99"/>
    <w:rsid w:val="003F7A2F"/>
    <w:rsid w:val="00401EFB"/>
    <w:rsid w:val="00401F34"/>
    <w:rsid w:val="00405EBB"/>
    <w:rsid w:val="004072D6"/>
    <w:rsid w:val="0041405B"/>
    <w:rsid w:val="00414401"/>
    <w:rsid w:val="00414DF1"/>
    <w:rsid w:val="004159D3"/>
    <w:rsid w:val="00416037"/>
    <w:rsid w:val="004215D9"/>
    <w:rsid w:val="004247D9"/>
    <w:rsid w:val="00425E8F"/>
    <w:rsid w:val="00426468"/>
    <w:rsid w:val="00427587"/>
    <w:rsid w:val="00430819"/>
    <w:rsid w:val="0043082A"/>
    <w:rsid w:val="00430CF3"/>
    <w:rsid w:val="0043208C"/>
    <w:rsid w:val="00432B87"/>
    <w:rsid w:val="00433159"/>
    <w:rsid w:val="0043398D"/>
    <w:rsid w:val="00434569"/>
    <w:rsid w:val="0043754E"/>
    <w:rsid w:val="00440A9F"/>
    <w:rsid w:val="00441DF5"/>
    <w:rsid w:val="0044215C"/>
    <w:rsid w:val="00443BD2"/>
    <w:rsid w:val="0044401C"/>
    <w:rsid w:val="00444548"/>
    <w:rsid w:val="00447816"/>
    <w:rsid w:val="004504DB"/>
    <w:rsid w:val="00450A8F"/>
    <w:rsid w:val="00452867"/>
    <w:rsid w:val="004539C9"/>
    <w:rsid w:val="004546AB"/>
    <w:rsid w:val="004552DE"/>
    <w:rsid w:val="004560F8"/>
    <w:rsid w:val="00460AF2"/>
    <w:rsid w:val="004620CD"/>
    <w:rsid w:val="00462924"/>
    <w:rsid w:val="00465935"/>
    <w:rsid w:val="00466599"/>
    <w:rsid w:val="00467A1C"/>
    <w:rsid w:val="00474953"/>
    <w:rsid w:val="004804A4"/>
    <w:rsid w:val="0048225C"/>
    <w:rsid w:val="00482D12"/>
    <w:rsid w:val="004839A3"/>
    <w:rsid w:val="00486840"/>
    <w:rsid w:val="004901C7"/>
    <w:rsid w:val="004912D6"/>
    <w:rsid w:val="00492EC2"/>
    <w:rsid w:val="00496353"/>
    <w:rsid w:val="004A0881"/>
    <w:rsid w:val="004A08BB"/>
    <w:rsid w:val="004A08D6"/>
    <w:rsid w:val="004A1685"/>
    <w:rsid w:val="004A230F"/>
    <w:rsid w:val="004A2E59"/>
    <w:rsid w:val="004A5BC3"/>
    <w:rsid w:val="004A652E"/>
    <w:rsid w:val="004B5230"/>
    <w:rsid w:val="004B6A33"/>
    <w:rsid w:val="004B7613"/>
    <w:rsid w:val="004C1508"/>
    <w:rsid w:val="004C2A9F"/>
    <w:rsid w:val="004C37B1"/>
    <w:rsid w:val="004C3D07"/>
    <w:rsid w:val="004C4283"/>
    <w:rsid w:val="004C4E98"/>
    <w:rsid w:val="004C5BA4"/>
    <w:rsid w:val="004C71C9"/>
    <w:rsid w:val="004D06DF"/>
    <w:rsid w:val="004D1C2D"/>
    <w:rsid w:val="004D351F"/>
    <w:rsid w:val="004D672B"/>
    <w:rsid w:val="004E0AF2"/>
    <w:rsid w:val="004E295B"/>
    <w:rsid w:val="004E4209"/>
    <w:rsid w:val="004E5A2A"/>
    <w:rsid w:val="004E74BD"/>
    <w:rsid w:val="004F0465"/>
    <w:rsid w:val="004F3A18"/>
    <w:rsid w:val="004F6B20"/>
    <w:rsid w:val="004F777D"/>
    <w:rsid w:val="004F7786"/>
    <w:rsid w:val="00500883"/>
    <w:rsid w:val="0050171A"/>
    <w:rsid w:val="00501AC7"/>
    <w:rsid w:val="005021AA"/>
    <w:rsid w:val="00502614"/>
    <w:rsid w:val="005042E6"/>
    <w:rsid w:val="0050671E"/>
    <w:rsid w:val="005069A2"/>
    <w:rsid w:val="00507EC4"/>
    <w:rsid w:val="00513D8B"/>
    <w:rsid w:val="00515CE2"/>
    <w:rsid w:val="00517870"/>
    <w:rsid w:val="00520FFA"/>
    <w:rsid w:val="00521AA9"/>
    <w:rsid w:val="00522B3C"/>
    <w:rsid w:val="00524B40"/>
    <w:rsid w:val="00533494"/>
    <w:rsid w:val="005368A8"/>
    <w:rsid w:val="005403F0"/>
    <w:rsid w:val="00540605"/>
    <w:rsid w:val="00541E50"/>
    <w:rsid w:val="00542E03"/>
    <w:rsid w:val="00550E07"/>
    <w:rsid w:val="00551ED9"/>
    <w:rsid w:val="005542D4"/>
    <w:rsid w:val="00554C83"/>
    <w:rsid w:val="005557C3"/>
    <w:rsid w:val="00555CC4"/>
    <w:rsid w:val="0055746A"/>
    <w:rsid w:val="00561461"/>
    <w:rsid w:val="0056464E"/>
    <w:rsid w:val="00564B57"/>
    <w:rsid w:val="0056529F"/>
    <w:rsid w:val="00571FB5"/>
    <w:rsid w:val="0057373B"/>
    <w:rsid w:val="00573EA5"/>
    <w:rsid w:val="005747DF"/>
    <w:rsid w:val="005753C8"/>
    <w:rsid w:val="00575435"/>
    <w:rsid w:val="00576370"/>
    <w:rsid w:val="005774A0"/>
    <w:rsid w:val="005809B3"/>
    <w:rsid w:val="00580AAF"/>
    <w:rsid w:val="00581567"/>
    <w:rsid w:val="005826CC"/>
    <w:rsid w:val="00584C17"/>
    <w:rsid w:val="00590058"/>
    <w:rsid w:val="00590594"/>
    <w:rsid w:val="005907BB"/>
    <w:rsid w:val="00591172"/>
    <w:rsid w:val="00593838"/>
    <w:rsid w:val="00593B85"/>
    <w:rsid w:val="00593DBD"/>
    <w:rsid w:val="00596DCB"/>
    <w:rsid w:val="00596FAF"/>
    <w:rsid w:val="005A0D55"/>
    <w:rsid w:val="005A10B1"/>
    <w:rsid w:val="005A1651"/>
    <w:rsid w:val="005A2253"/>
    <w:rsid w:val="005A22F4"/>
    <w:rsid w:val="005A3A16"/>
    <w:rsid w:val="005A5553"/>
    <w:rsid w:val="005A55DE"/>
    <w:rsid w:val="005A61B2"/>
    <w:rsid w:val="005A7AAB"/>
    <w:rsid w:val="005B17E6"/>
    <w:rsid w:val="005B211D"/>
    <w:rsid w:val="005B292E"/>
    <w:rsid w:val="005B32AF"/>
    <w:rsid w:val="005B4D27"/>
    <w:rsid w:val="005B68B6"/>
    <w:rsid w:val="005C6229"/>
    <w:rsid w:val="005D0699"/>
    <w:rsid w:val="005D0B39"/>
    <w:rsid w:val="005D1F04"/>
    <w:rsid w:val="005D230C"/>
    <w:rsid w:val="005D446B"/>
    <w:rsid w:val="005D6BC7"/>
    <w:rsid w:val="005E09A1"/>
    <w:rsid w:val="005E3121"/>
    <w:rsid w:val="005E5910"/>
    <w:rsid w:val="005F1BE5"/>
    <w:rsid w:val="005F1F8B"/>
    <w:rsid w:val="005F2170"/>
    <w:rsid w:val="005F3D13"/>
    <w:rsid w:val="005F5E2F"/>
    <w:rsid w:val="005F7104"/>
    <w:rsid w:val="005F7589"/>
    <w:rsid w:val="005F7FCF"/>
    <w:rsid w:val="006002B4"/>
    <w:rsid w:val="00600484"/>
    <w:rsid w:val="00602627"/>
    <w:rsid w:val="006052B6"/>
    <w:rsid w:val="00611DF1"/>
    <w:rsid w:val="006140AC"/>
    <w:rsid w:val="0062045D"/>
    <w:rsid w:val="00620AA2"/>
    <w:rsid w:val="00622480"/>
    <w:rsid w:val="006231D8"/>
    <w:rsid w:val="00624C4C"/>
    <w:rsid w:val="00625925"/>
    <w:rsid w:val="00625CE6"/>
    <w:rsid w:val="00627134"/>
    <w:rsid w:val="00632771"/>
    <w:rsid w:val="006353C8"/>
    <w:rsid w:val="00637AF0"/>
    <w:rsid w:val="00637BAE"/>
    <w:rsid w:val="006415F2"/>
    <w:rsid w:val="00644EE3"/>
    <w:rsid w:val="006466FB"/>
    <w:rsid w:val="00647986"/>
    <w:rsid w:val="00647D58"/>
    <w:rsid w:val="00650CE6"/>
    <w:rsid w:val="00651578"/>
    <w:rsid w:val="00651BED"/>
    <w:rsid w:val="00652D82"/>
    <w:rsid w:val="006538D6"/>
    <w:rsid w:val="00654103"/>
    <w:rsid w:val="006565CC"/>
    <w:rsid w:val="00660105"/>
    <w:rsid w:val="006609BC"/>
    <w:rsid w:val="00667F21"/>
    <w:rsid w:val="0067148B"/>
    <w:rsid w:val="006722A6"/>
    <w:rsid w:val="006742B1"/>
    <w:rsid w:val="0067452E"/>
    <w:rsid w:val="00674E90"/>
    <w:rsid w:val="0067679C"/>
    <w:rsid w:val="00676862"/>
    <w:rsid w:val="0067736B"/>
    <w:rsid w:val="006806F8"/>
    <w:rsid w:val="00684F73"/>
    <w:rsid w:val="006866CC"/>
    <w:rsid w:val="00690DA1"/>
    <w:rsid w:val="00691151"/>
    <w:rsid w:val="00691792"/>
    <w:rsid w:val="00692AF9"/>
    <w:rsid w:val="006934E1"/>
    <w:rsid w:val="0069536D"/>
    <w:rsid w:val="00695943"/>
    <w:rsid w:val="00695CB3"/>
    <w:rsid w:val="006961BF"/>
    <w:rsid w:val="006972C5"/>
    <w:rsid w:val="006A395B"/>
    <w:rsid w:val="006A4DB1"/>
    <w:rsid w:val="006A55CE"/>
    <w:rsid w:val="006A5BCD"/>
    <w:rsid w:val="006B097D"/>
    <w:rsid w:val="006B13E0"/>
    <w:rsid w:val="006B3E9E"/>
    <w:rsid w:val="006B77EC"/>
    <w:rsid w:val="006C30AF"/>
    <w:rsid w:val="006C5EDA"/>
    <w:rsid w:val="006D0BC9"/>
    <w:rsid w:val="006D0D7B"/>
    <w:rsid w:val="006D1E74"/>
    <w:rsid w:val="006D2554"/>
    <w:rsid w:val="006D6C21"/>
    <w:rsid w:val="006E2231"/>
    <w:rsid w:val="006E2274"/>
    <w:rsid w:val="006E40A0"/>
    <w:rsid w:val="006E6DD9"/>
    <w:rsid w:val="006F07C2"/>
    <w:rsid w:val="006F12B8"/>
    <w:rsid w:val="006F5D15"/>
    <w:rsid w:val="006F63FE"/>
    <w:rsid w:val="007027AC"/>
    <w:rsid w:val="007031F4"/>
    <w:rsid w:val="00703C78"/>
    <w:rsid w:val="007059DB"/>
    <w:rsid w:val="007114EA"/>
    <w:rsid w:val="0071169F"/>
    <w:rsid w:val="00713B1B"/>
    <w:rsid w:val="00714707"/>
    <w:rsid w:val="00715C1F"/>
    <w:rsid w:val="00720685"/>
    <w:rsid w:val="00721EE9"/>
    <w:rsid w:val="00722370"/>
    <w:rsid w:val="00722A91"/>
    <w:rsid w:val="00723B77"/>
    <w:rsid w:val="00725561"/>
    <w:rsid w:val="00726BB4"/>
    <w:rsid w:val="007300DE"/>
    <w:rsid w:val="00730521"/>
    <w:rsid w:val="00733292"/>
    <w:rsid w:val="00733E23"/>
    <w:rsid w:val="00735A08"/>
    <w:rsid w:val="00735CDC"/>
    <w:rsid w:val="00736761"/>
    <w:rsid w:val="0073678D"/>
    <w:rsid w:val="007379AF"/>
    <w:rsid w:val="00737EF9"/>
    <w:rsid w:val="00742C1F"/>
    <w:rsid w:val="00743163"/>
    <w:rsid w:val="00743513"/>
    <w:rsid w:val="0074653C"/>
    <w:rsid w:val="00750BC4"/>
    <w:rsid w:val="00753276"/>
    <w:rsid w:val="007540B3"/>
    <w:rsid w:val="00754B45"/>
    <w:rsid w:val="00760574"/>
    <w:rsid w:val="00760B0E"/>
    <w:rsid w:val="007626E8"/>
    <w:rsid w:val="007628EA"/>
    <w:rsid w:val="00766866"/>
    <w:rsid w:val="00766A66"/>
    <w:rsid w:val="007700AD"/>
    <w:rsid w:val="00770B7E"/>
    <w:rsid w:val="007767DC"/>
    <w:rsid w:val="0077683C"/>
    <w:rsid w:val="00780779"/>
    <w:rsid w:val="00781021"/>
    <w:rsid w:val="0078122B"/>
    <w:rsid w:val="00781334"/>
    <w:rsid w:val="007818CB"/>
    <w:rsid w:val="007819A8"/>
    <w:rsid w:val="00782DCF"/>
    <w:rsid w:val="007831BF"/>
    <w:rsid w:val="00784E5F"/>
    <w:rsid w:val="007854F4"/>
    <w:rsid w:val="0078591D"/>
    <w:rsid w:val="00785963"/>
    <w:rsid w:val="007860FA"/>
    <w:rsid w:val="00791C49"/>
    <w:rsid w:val="007925B7"/>
    <w:rsid w:val="00794124"/>
    <w:rsid w:val="00796994"/>
    <w:rsid w:val="007A00AC"/>
    <w:rsid w:val="007A1512"/>
    <w:rsid w:val="007A2AA4"/>
    <w:rsid w:val="007A5E44"/>
    <w:rsid w:val="007A6DD0"/>
    <w:rsid w:val="007B0245"/>
    <w:rsid w:val="007B1653"/>
    <w:rsid w:val="007B2B93"/>
    <w:rsid w:val="007B4396"/>
    <w:rsid w:val="007B5337"/>
    <w:rsid w:val="007B5389"/>
    <w:rsid w:val="007B63C8"/>
    <w:rsid w:val="007C0F4B"/>
    <w:rsid w:val="007D0119"/>
    <w:rsid w:val="007D2758"/>
    <w:rsid w:val="007D3260"/>
    <w:rsid w:val="007D58E6"/>
    <w:rsid w:val="007D6465"/>
    <w:rsid w:val="007D6DBD"/>
    <w:rsid w:val="007D7B56"/>
    <w:rsid w:val="007E0042"/>
    <w:rsid w:val="007E30AF"/>
    <w:rsid w:val="007E35C2"/>
    <w:rsid w:val="007E464D"/>
    <w:rsid w:val="007F37BC"/>
    <w:rsid w:val="007F4E77"/>
    <w:rsid w:val="007F67DC"/>
    <w:rsid w:val="00800E93"/>
    <w:rsid w:val="008024D9"/>
    <w:rsid w:val="008040B6"/>
    <w:rsid w:val="00804407"/>
    <w:rsid w:val="00804C6D"/>
    <w:rsid w:val="00805452"/>
    <w:rsid w:val="008056BD"/>
    <w:rsid w:val="00806D02"/>
    <w:rsid w:val="008072AA"/>
    <w:rsid w:val="0081007C"/>
    <w:rsid w:val="00811815"/>
    <w:rsid w:val="008128CC"/>
    <w:rsid w:val="0082049F"/>
    <w:rsid w:val="00820FB4"/>
    <w:rsid w:val="008214C4"/>
    <w:rsid w:val="0082236C"/>
    <w:rsid w:val="00824B7B"/>
    <w:rsid w:val="00825A1C"/>
    <w:rsid w:val="00827642"/>
    <w:rsid w:val="00827675"/>
    <w:rsid w:val="00830DA1"/>
    <w:rsid w:val="00831CF8"/>
    <w:rsid w:val="00832433"/>
    <w:rsid w:val="00840714"/>
    <w:rsid w:val="00840952"/>
    <w:rsid w:val="00841D6B"/>
    <w:rsid w:val="00843EB3"/>
    <w:rsid w:val="008444E6"/>
    <w:rsid w:val="0084580E"/>
    <w:rsid w:val="008464BD"/>
    <w:rsid w:val="008544CE"/>
    <w:rsid w:val="00856901"/>
    <w:rsid w:val="00856D61"/>
    <w:rsid w:val="008614DA"/>
    <w:rsid w:val="00861DDA"/>
    <w:rsid w:val="008626A1"/>
    <w:rsid w:val="008634CE"/>
    <w:rsid w:val="00863D16"/>
    <w:rsid w:val="0086460D"/>
    <w:rsid w:val="00864F50"/>
    <w:rsid w:val="008655EA"/>
    <w:rsid w:val="008718AB"/>
    <w:rsid w:val="00874C80"/>
    <w:rsid w:val="00874FE5"/>
    <w:rsid w:val="0087560B"/>
    <w:rsid w:val="00875ECD"/>
    <w:rsid w:val="008768BF"/>
    <w:rsid w:val="00876A82"/>
    <w:rsid w:val="0088018D"/>
    <w:rsid w:val="008820C9"/>
    <w:rsid w:val="008825E4"/>
    <w:rsid w:val="00883315"/>
    <w:rsid w:val="008834BF"/>
    <w:rsid w:val="008849E2"/>
    <w:rsid w:val="00886198"/>
    <w:rsid w:val="0088685F"/>
    <w:rsid w:val="00887B0F"/>
    <w:rsid w:val="0089070A"/>
    <w:rsid w:val="00890C0E"/>
    <w:rsid w:val="008964B7"/>
    <w:rsid w:val="00897E33"/>
    <w:rsid w:val="008A24F5"/>
    <w:rsid w:val="008A362A"/>
    <w:rsid w:val="008A4F07"/>
    <w:rsid w:val="008A5793"/>
    <w:rsid w:val="008A7368"/>
    <w:rsid w:val="008A7BAE"/>
    <w:rsid w:val="008A7DF3"/>
    <w:rsid w:val="008B03CB"/>
    <w:rsid w:val="008B1322"/>
    <w:rsid w:val="008B1AEE"/>
    <w:rsid w:val="008B1B63"/>
    <w:rsid w:val="008B2CC7"/>
    <w:rsid w:val="008B4076"/>
    <w:rsid w:val="008B5E57"/>
    <w:rsid w:val="008C02E3"/>
    <w:rsid w:val="008C3CD7"/>
    <w:rsid w:val="008C462B"/>
    <w:rsid w:val="008C686B"/>
    <w:rsid w:val="008C75C4"/>
    <w:rsid w:val="008C7B9D"/>
    <w:rsid w:val="008C7D5B"/>
    <w:rsid w:val="008D04FE"/>
    <w:rsid w:val="008D2B28"/>
    <w:rsid w:val="008D309E"/>
    <w:rsid w:val="008D4A02"/>
    <w:rsid w:val="008D4F3C"/>
    <w:rsid w:val="008D76FC"/>
    <w:rsid w:val="008D7872"/>
    <w:rsid w:val="008E13A2"/>
    <w:rsid w:val="008F1D88"/>
    <w:rsid w:val="008F792C"/>
    <w:rsid w:val="00900BB6"/>
    <w:rsid w:val="009017D8"/>
    <w:rsid w:val="00906A2E"/>
    <w:rsid w:val="00906B29"/>
    <w:rsid w:val="00907A08"/>
    <w:rsid w:val="009101B4"/>
    <w:rsid w:val="009113D7"/>
    <w:rsid w:val="00911E59"/>
    <w:rsid w:val="009155E6"/>
    <w:rsid w:val="0091653D"/>
    <w:rsid w:val="009173EF"/>
    <w:rsid w:val="009178AA"/>
    <w:rsid w:val="009179A3"/>
    <w:rsid w:val="00917CD3"/>
    <w:rsid w:val="00923C2A"/>
    <w:rsid w:val="00924337"/>
    <w:rsid w:val="00924986"/>
    <w:rsid w:val="00924E81"/>
    <w:rsid w:val="009275EE"/>
    <w:rsid w:val="00927DDD"/>
    <w:rsid w:val="00934080"/>
    <w:rsid w:val="0093554E"/>
    <w:rsid w:val="0094083B"/>
    <w:rsid w:val="009415FA"/>
    <w:rsid w:val="00942C25"/>
    <w:rsid w:val="00943226"/>
    <w:rsid w:val="00944CA0"/>
    <w:rsid w:val="00946FA8"/>
    <w:rsid w:val="00950FD8"/>
    <w:rsid w:val="00951131"/>
    <w:rsid w:val="0095271F"/>
    <w:rsid w:val="00953536"/>
    <w:rsid w:val="00957688"/>
    <w:rsid w:val="00957D79"/>
    <w:rsid w:val="0096108E"/>
    <w:rsid w:val="00961DDB"/>
    <w:rsid w:val="009660D9"/>
    <w:rsid w:val="00966135"/>
    <w:rsid w:val="00966ED3"/>
    <w:rsid w:val="009673CD"/>
    <w:rsid w:val="00974CB8"/>
    <w:rsid w:val="00975390"/>
    <w:rsid w:val="0097635C"/>
    <w:rsid w:val="00977269"/>
    <w:rsid w:val="00980856"/>
    <w:rsid w:val="00980883"/>
    <w:rsid w:val="0098194D"/>
    <w:rsid w:val="00985526"/>
    <w:rsid w:val="00994ABA"/>
    <w:rsid w:val="00995CFE"/>
    <w:rsid w:val="009970D0"/>
    <w:rsid w:val="00997178"/>
    <w:rsid w:val="009975AF"/>
    <w:rsid w:val="00997A4F"/>
    <w:rsid w:val="009A01E3"/>
    <w:rsid w:val="009A2513"/>
    <w:rsid w:val="009A3892"/>
    <w:rsid w:val="009A3C68"/>
    <w:rsid w:val="009A3F66"/>
    <w:rsid w:val="009A6E27"/>
    <w:rsid w:val="009A7B3A"/>
    <w:rsid w:val="009B07EF"/>
    <w:rsid w:val="009B1E67"/>
    <w:rsid w:val="009B7130"/>
    <w:rsid w:val="009B7296"/>
    <w:rsid w:val="009C118D"/>
    <w:rsid w:val="009C15F6"/>
    <w:rsid w:val="009C2ADA"/>
    <w:rsid w:val="009C35A2"/>
    <w:rsid w:val="009C3E5E"/>
    <w:rsid w:val="009C4DFA"/>
    <w:rsid w:val="009C5368"/>
    <w:rsid w:val="009C5D31"/>
    <w:rsid w:val="009C6488"/>
    <w:rsid w:val="009D151E"/>
    <w:rsid w:val="009D3200"/>
    <w:rsid w:val="009D47C6"/>
    <w:rsid w:val="009D5ED0"/>
    <w:rsid w:val="009E1A76"/>
    <w:rsid w:val="009E3412"/>
    <w:rsid w:val="009E36E4"/>
    <w:rsid w:val="009E470A"/>
    <w:rsid w:val="009E4BEE"/>
    <w:rsid w:val="009E5754"/>
    <w:rsid w:val="009E5844"/>
    <w:rsid w:val="009E7FD1"/>
    <w:rsid w:val="009F40DA"/>
    <w:rsid w:val="009F6AA6"/>
    <w:rsid w:val="009F7A7A"/>
    <w:rsid w:val="00A00631"/>
    <w:rsid w:val="00A007BB"/>
    <w:rsid w:val="00A02CE0"/>
    <w:rsid w:val="00A035A7"/>
    <w:rsid w:val="00A04202"/>
    <w:rsid w:val="00A056AC"/>
    <w:rsid w:val="00A06640"/>
    <w:rsid w:val="00A07BB0"/>
    <w:rsid w:val="00A105E0"/>
    <w:rsid w:val="00A139D6"/>
    <w:rsid w:val="00A14808"/>
    <w:rsid w:val="00A22A69"/>
    <w:rsid w:val="00A23E31"/>
    <w:rsid w:val="00A3187B"/>
    <w:rsid w:val="00A323F8"/>
    <w:rsid w:val="00A33716"/>
    <w:rsid w:val="00A3378E"/>
    <w:rsid w:val="00A33B04"/>
    <w:rsid w:val="00A343B3"/>
    <w:rsid w:val="00A34F86"/>
    <w:rsid w:val="00A36FA5"/>
    <w:rsid w:val="00A4068B"/>
    <w:rsid w:val="00A43165"/>
    <w:rsid w:val="00A447F4"/>
    <w:rsid w:val="00A46BE1"/>
    <w:rsid w:val="00A6186C"/>
    <w:rsid w:val="00A61FD6"/>
    <w:rsid w:val="00A62EFD"/>
    <w:rsid w:val="00A635D6"/>
    <w:rsid w:val="00A63A2B"/>
    <w:rsid w:val="00A67C02"/>
    <w:rsid w:val="00A74DD0"/>
    <w:rsid w:val="00A76DEE"/>
    <w:rsid w:val="00A846A6"/>
    <w:rsid w:val="00A86D3C"/>
    <w:rsid w:val="00A87D37"/>
    <w:rsid w:val="00A9182A"/>
    <w:rsid w:val="00A9266E"/>
    <w:rsid w:val="00A94B6C"/>
    <w:rsid w:val="00A94FC2"/>
    <w:rsid w:val="00A95C30"/>
    <w:rsid w:val="00A96C1C"/>
    <w:rsid w:val="00A97577"/>
    <w:rsid w:val="00A97E8A"/>
    <w:rsid w:val="00AA01C8"/>
    <w:rsid w:val="00AA0375"/>
    <w:rsid w:val="00AA06DB"/>
    <w:rsid w:val="00AA0D30"/>
    <w:rsid w:val="00AA1038"/>
    <w:rsid w:val="00AA2067"/>
    <w:rsid w:val="00AA3598"/>
    <w:rsid w:val="00AA391A"/>
    <w:rsid w:val="00AA59F9"/>
    <w:rsid w:val="00AA65BA"/>
    <w:rsid w:val="00AA67CF"/>
    <w:rsid w:val="00AA6966"/>
    <w:rsid w:val="00AA7023"/>
    <w:rsid w:val="00AA75D8"/>
    <w:rsid w:val="00AB31E8"/>
    <w:rsid w:val="00AB38BE"/>
    <w:rsid w:val="00AB4984"/>
    <w:rsid w:val="00AC0C84"/>
    <w:rsid w:val="00AC0F78"/>
    <w:rsid w:val="00AC1317"/>
    <w:rsid w:val="00AC220D"/>
    <w:rsid w:val="00AC2517"/>
    <w:rsid w:val="00AC329F"/>
    <w:rsid w:val="00AC6DA4"/>
    <w:rsid w:val="00AC7802"/>
    <w:rsid w:val="00AD0170"/>
    <w:rsid w:val="00AD735A"/>
    <w:rsid w:val="00AD7F1A"/>
    <w:rsid w:val="00AD7FF7"/>
    <w:rsid w:val="00AE02D7"/>
    <w:rsid w:val="00AE0B1B"/>
    <w:rsid w:val="00AE2ADF"/>
    <w:rsid w:val="00AE3602"/>
    <w:rsid w:val="00AE6424"/>
    <w:rsid w:val="00AE69A9"/>
    <w:rsid w:val="00AF103C"/>
    <w:rsid w:val="00AF3445"/>
    <w:rsid w:val="00B022C9"/>
    <w:rsid w:val="00B023CA"/>
    <w:rsid w:val="00B038B3"/>
    <w:rsid w:val="00B04B20"/>
    <w:rsid w:val="00B056B0"/>
    <w:rsid w:val="00B05762"/>
    <w:rsid w:val="00B1159A"/>
    <w:rsid w:val="00B11D38"/>
    <w:rsid w:val="00B146E3"/>
    <w:rsid w:val="00B2040D"/>
    <w:rsid w:val="00B23FF1"/>
    <w:rsid w:val="00B265B6"/>
    <w:rsid w:val="00B26900"/>
    <w:rsid w:val="00B315E6"/>
    <w:rsid w:val="00B32AD1"/>
    <w:rsid w:val="00B3432B"/>
    <w:rsid w:val="00B350BE"/>
    <w:rsid w:val="00B35E07"/>
    <w:rsid w:val="00B42206"/>
    <w:rsid w:val="00B42225"/>
    <w:rsid w:val="00B4491F"/>
    <w:rsid w:val="00B44B0B"/>
    <w:rsid w:val="00B47A02"/>
    <w:rsid w:val="00B50865"/>
    <w:rsid w:val="00B52D89"/>
    <w:rsid w:val="00B53029"/>
    <w:rsid w:val="00B56CFC"/>
    <w:rsid w:val="00B628CF"/>
    <w:rsid w:val="00B643EB"/>
    <w:rsid w:val="00B64409"/>
    <w:rsid w:val="00B64DE1"/>
    <w:rsid w:val="00B65889"/>
    <w:rsid w:val="00B67369"/>
    <w:rsid w:val="00B73680"/>
    <w:rsid w:val="00B76253"/>
    <w:rsid w:val="00B8000C"/>
    <w:rsid w:val="00B8284F"/>
    <w:rsid w:val="00B8346A"/>
    <w:rsid w:val="00B83638"/>
    <w:rsid w:val="00B840F0"/>
    <w:rsid w:val="00B85BE3"/>
    <w:rsid w:val="00B86767"/>
    <w:rsid w:val="00B879D7"/>
    <w:rsid w:val="00B90C07"/>
    <w:rsid w:val="00B9123E"/>
    <w:rsid w:val="00B9260E"/>
    <w:rsid w:val="00B9293D"/>
    <w:rsid w:val="00B9343B"/>
    <w:rsid w:val="00B95FF0"/>
    <w:rsid w:val="00B960F7"/>
    <w:rsid w:val="00B96262"/>
    <w:rsid w:val="00B96CFD"/>
    <w:rsid w:val="00B97CFA"/>
    <w:rsid w:val="00BA1DD1"/>
    <w:rsid w:val="00BA4680"/>
    <w:rsid w:val="00BA51A4"/>
    <w:rsid w:val="00BA5D64"/>
    <w:rsid w:val="00BA6BE4"/>
    <w:rsid w:val="00BB17AE"/>
    <w:rsid w:val="00BB2E02"/>
    <w:rsid w:val="00BB321A"/>
    <w:rsid w:val="00BB44F8"/>
    <w:rsid w:val="00BB7C9A"/>
    <w:rsid w:val="00BC09F6"/>
    <w:rsid w:val="00BC2080"/>
    <w:rsid w:val="00BC2302"/>
    <w:rsid w:val="00BC266D"/>
    <w:rsid w:val="00BC2B80"/>
    <w:rsid w:val="00BC3E0A"/>
    <w:rsid w:val="00BC3FF6"/>
    <w:rsid w:val="00BC73FC"/>
    <w:rsid w:val="00BC79B4"/>
    <w:rsid w:val="00BD076D"/>
    <w:rsid w:val="00BD1A0C"/>
    <w:rsid w:val="00BD351D"/>
    <w:rsid w:val="00BD4357"/>
    <w:rsid w:val="00BD4BA8"/>
    <w:rsid w:val="00BD4C4A"/>
    <w:rsid w:val="00BD60D5"/>
    <w:rsid w:val="00BE14E8"/>
    <w:rsid w:val="00BE1768"/>
    <w:rsid w:val="00BE2668"/>
    <w:rsid w:val="00BE5254"/>
    <w:rsid w:val="00BE6C22"/>
    <w:rsid w:val="00BF1578"/>
    <w:rsid w:val="00BF20A0"/>
    <w:rsid w:val="00BF2D6F"/>
    <w:rsid w:val="00BF2DD3"/>
    <w:rsid w:val="00BF35DF"/>
    <w:rsid w:val="00BF377C"/>
    <w:rsid w:val="00BF37AB"/>
    <w:rsid w:val="00BF4DD6"/>
    <w:rsid w:val="00BF68ED"/>
    <w:rsid w:val="00BF7B40"/>
    <w:rsid w:val="00C01EC7"/>
    <w:rsid w:val="00C04B35"/>
    <w:rsid w:val="00C06421"/>
    <w:rsid w:val="00C06AF4"/>
    <w:rsid w:val="00C07594"/>
    <w:rsid w:val="00C07B10"/>
    <w:rsid w:val="00C07EAA"/>
    <w:rsid w:val="00C1005B"/>
    <w:rsid w:val="00C15774"/>
    <w:rsid w:val="00C167FB"/>
    <w:rsid w:val="00C20C9D"/>
    <w:rsid w:val="00C20DA4"/>
    <w:rsid w:val="00C26219"/>
    <w:rsid w:val="00C26B61"/>
    <w:rsid w:val="00C27F85"/>
    <w:rsid w:val="00C302FA"/>
    <w:rsid w:val="00C31BDD"/>
    <w:rsid w:val="00C329AD"/>
    <w:rsid w:val="00C36440"/>
    <w:rsid w:val="00C42292"/>
    <w:rsid w:val="00C4296B"/>
    <w:rsid w:val="00C43C1D"/>
    <w:rsid w:val="00C44AFD"/>
    <w:rsid w:val="00C44ED9"/>
    <w:rsid w:val="00C4547D"/>
    <w:rsid w:val="00C47549"/>
    <w:rsid w:val="00C47744"/>
    <w:rsid w:val="00C50988"/>
    <w:rsid w:val="00C53458"/>
    <w:rsid w:val="00C54801"/>
    <w:rsid w:val="00C549D2"/>
    <w:rsid w:val="00C5598D"/>
    <w:rsid w:val="00C56140"/>
    <w:rsid w:val="00C56C3E"/>
    <w:rsid w:val="00C570DD"/>
    <w:rsid w:val="00C57B55"/>
    <w:rsid w:val="00C6183E"/>
    <w:rsid w:val="00C61DE1"/>
    <w:rsid w:val="00C63B76"/>
    <w:rsid w:val="00C664F4"/>
    <w:rsid w:val="00C71C27"/>
    <w:rsid w:val="00C71F51"/>
    <w:rsid w:val="00C72548"/>
    <w:rsid w:val="00C72568"/>
    <w:rsid w:val="00C732F4"/>
    <w:rsid w:val="00C75064"/>
    <w:rsid w:val="00C75769"/>
    <w:rsid w:val="00C7633F"/>
    <w:rsid w:val="00C770B3"/>
    <w:rsid w:val="00C77338"/>
    <w:rsid w:val="00C8047C"/>
    <w:rsid w:val="00C82785"/>
    <w:rsid w:val="00C84CEE"/>
    <w:rsid w:val="00C93F6A"/>
    <w:rsid w:val="00C960DE"/>
    <w:rsid w:val="00C96151"/>
    <w:rsid w:val="00C96631"/>
    <w:rsid w:val="00C97803"/>
    <w:rsid w:val="00CA00EF"/>
    <w:rsid w:val="00CA0B42"/>
    <w:rsid w:val="00CA3CEC"/>
    <w:rsid w:val="00CA44F4"/>
    <w:rsid w:val="00CA64C1"/>
    <w:rsid w:val="00CA6CB3"/>
    <w:rsid w:val="00CB319D"/>
    <w:rsid w:val="00CB6C83"/>
    <w:rsid w:val="00CB6F2F"/>
    <w:rsid w:val="00CC0720"/>
    <w:rsid w:val="00CC175E"/>
    <w:rsid w:val="00CC2067"/>
    <w:rsid w:val="00CC21A8"/>
    <w:rsid w:val="00CC336A"/>
    <w:rsid w:val="00CD2908"/>
    <w:rsid w:val="00CD3512"/>
    <w:rsid w:val="00CD4ADD"/>
    <w:rsid w:val="00CD5C6F"/>
    <w:rsid w:val="00CD64A6"/>
    <w:rsid w:val="00CD6DE8"/>
    <w:rsid w:val="00CE05B0"/>
    <w:rsid w:val="00CE0F3B"/>
    <w:rsid w:val="00CE109D"/>
    <w:rsid w:val="00CE1432"/>
    <w:rsid w:val="00CE70E0"/>
    <w:rsid w:val="00CF04C3"/>
    <w:rsid w:val="00CF113B"/>
    <w:rsid w:val="00CF4BD9"/>
    <w:rsid w:val="00CF5040"/>
    <w:rsid w:val="00CF52A0"/>
    <w:rsid w:val="00D00732"/>
    <w:rsid w:val="00D02666"/>
    <w:rsid w:val="00D02897"/>
    <w:rsid w:val="00D03BBA"/>
    <w:rsid w:val="00D043FA"/>
    <w:rsid w:val="00D04DB8"/>
    <w:rsid w:val="00D05BFD"/>
    <w:rsid w:val="00D107AC"/>
    <w:rsid w:val="00D110BB"/>
    <w:rsid w:val="00D110BC"/>
    <w:rsid w:val="00D148D0"/>
    <w:rsid w:val="00D1658E"/>
    <w:rsid w:val="00D16951"/>
    <w:rsid w:val="00D17A7E"/>
    <w:rsid w:val="00D17C99"/>
    <w:rsid w:val="00D200CE"/>
    <w:rsid w:val="00D206CC"/>
    <w:rsid w:val="00D20DC6"/>
    <w:rsid w:val="00D22AB8"/>
    <w:rsid w:val="00D23AF9"/>
    <w:rsid w:val="00D23B18"/>
    <w:rsid w:val="00D2556C"/>
    <w:rsid w:val="00D26C59"/>
    <w:rsid w:val="00D272FC"/>
    <w:rsid w:val="00D32EE6"/>
    <w:rsid w:val="00D34354"/>
    <w:rsid w:val="00D3436A"/>
    <w:rsid w:val="00D40809"/>
    <w:rsid w:val="00D40D25"/>
    <w:rsid w:val="00D4265C"/>
    <w:rsid w:val="00D42A0E"/>
    <w:rsid w:val="00D457ED"/>
    <w:rsid w:val="00D45BCD"/>
    <w:rsid w:val="00D477FC"/>
    <w:rsid w:val="00D5034D"/>
    <w:rsid w:val="00D50648"/>
    <w:rsid w:val="00D5160B"/>
    <w:rsid w:val="00D53E3E"/>
    <w:rsid w:val="00D553BE"/>
    <w:rsid w:val="00D56E67"/>
    <w:rsid w:val="00D56FCB"/>
    <w:rsid w:val="00D572A9"/>
    <w:rsid w:val="00D5773B"/>
    <w:rsid w:val="00D60C4D"/>
    <w:rsid w:val="00D62E3C"/>
    <w:rsid w:val="00D64906"/>
    <w:rsid w:val="00D64983"/>
    <w:rsid w:val="00D700F5"/>
    <w:rsid w:val="00D723B7"/>
    <w:rsid w:val="00D73279"/>
    <w:rsid w:val="00D767D2"/>
    <w:rsid w:val="00D82A03"/>
    <w:rsid w:val="00D834BD"/>
    <w:rsid w:val="00D844C4"/>
    <w:rsid w:val="00D84C72"/>
    <w:rsid w:val="00D90977"/>
    <w:rsid w:val="00D90F89"/>
    <w:rsid w:val="00D940E5"/>
    <w:rsid w:val="00DA10F4"/>
    <w:rsid w:val="00DA24A2"/>
    <w:rsid w:val="00DA3D31"/>
    <w:rsid w:val="00DA634C"/>
    <w:rsid w:val="00DB0489"/>
    <w:rsid w:val="00DB0552"/>
    <w:rsid w:val="00DB0C1B"/>
    <w:rsid w:val="00DB16A1"/>
    <w:rsid w:val="00DB4869"/>
    <w:rsid w:val="00DC050F"/>
    <w:rsid w:val="00DC061C"/>
    <w:rsid w:val="00DC1E32"/>
    <w:rsid w:val="00DC2B6C"/>
    <w:rsid w:val="00DC3591"/>
    <w:rsid w:val="00DD41B9"/>
    <w:rsid w:val="00DE184C"/>
    <w:rsid w:val="00DE1B8E"/>
    <w:rsid w:val="00DE1E29"/>
    <w:rsid w:val="00DE1E4E"/>
    <w:rsid w:val="00DE29EF"/>
    <w:rsid w:val="00DE300D"/>
    <w:rsid w:val="00DE50A2"/>
    <w:rsid w:val="00DE7AA3"/>
    <w:rsid w:val="00DF055E"/>
    <w:rsid w:val="00DF2EF1"/>
    <w:rsid w:val="00DF579E"/>
    <w:rsid w:val="00DF6093"/>
    <w:rsid w:val="00DF7BAC"/>
    <w:rsid w:val="00E00AF7"/>
    <w:rsid w:val="00E019FB"/>
    <w:rsid w:val="00E12B72"/>
    <w:rsid w:val="00E13D5A"/>
    <w:rsid w:val="00E15497"/>
    <w:rsid w:val="00E1756A"/>
    <w:rsid w:val="00E201A8"/>
    <w:rsid w:val="00E2314C"/>
    <w:rsid w:val="00E26B16"/>
    <w:rsid w:val="00E345FB"/>
    <w:rsid w:val="00E3767D"/>
    <w:rsid w:val="00E40154"/>
    <w:rsid w:val="00E4171E"/>
    <w:rsid w:val="00E474A4"/>
    <w:rsid w:val="00E47566"/>
    <w:rsid w:val="00E5099E"/>
    <w:rsid w:val="00E52250"/>
    <w:rsid w:val="00E524CE"/>
    <w:rsid w:val="00E547EA"/>
    <w:rsid w:val="00E603BA"/>
    <w:rsid w:val="00E6113E"/>
    <w:rsid w:val="00E65A5B"/>
    <w:rsid w:val="00E6703A"/>
    <w:rsid w:val="00E71222"/>
    <w:rsid w:val="00E7333D"/>
    <w:rsid w:val="00E73CF6"/>
    <w:rsid w:val="00E75097"/>
    <w:rsid w:val="00E75D04"/>
    <w:rsid w:val="00E77EDA"/>
    <w:rsid w:val="00E802D6"/>
    <w:rsid w:val="00E8278C"/>
    <w:rsid w:val="00E8547D"/>
    <w:rsid w:val="00E85535"/>
    <w:rsid w:val="00E90C89"/>
    <w:rsid w:val="00E90D25"/>
    <w:rsid w:val="00E919D9"/>
    <w:rsid w:val="00E92870"/>
    <w:rsid w:val="00E93160"/>
    <w:rsid w:val="00E94D8C"/>
    <w:rsid w:val="00E96BD3"/>
    <w:rsid w:val="00EA3E3A"/>
    <w:rsid w:val="00EA78F9"/>
    <w:rsid w:val="00EB128A"/>
    <w:rsid w:val="00EB2B2F"/>
    <w:rsid w:val="00EB2D6A"/>
    <w:rsid w:val="00EB53E2"/>
    <w:rsid w:val="00EB7287"/>
    <w:rsid w:val="00EC46FD"/>
    <w:rsid w:val="00EC5653"/>
    <w:rsid w:val="00EC65B6"/>
    <w:rsid w:val="00EC789D"/>
    <w:rsid w:val="00ED20FF"/>
    <w:rsid w:val="00ED5450"/>
    <w:rsid w:val="00ED6500"/>
    <w:rsid w:val="00ED6EC4"/>
    <w:rsid w:val="00ED7A30"/>
    <w:rsid w:val="00EE2182"/>
    <w:rsid w:val="00EE767B"/>
    <w:rsid w:val="00EF218B"/>
    <w:rsid w:val="00EF240C"/>
    <w:rsid w:val="00EF394E"/>
    <w:rsid w:val="00F012AA"/>
    <w:rsid w:val="00F012FE"/>
    <w:rsid w:val="00F01371"/>
    <w:rsid w:val="00F017AC"/>
    <w:rsid w:val="00F079BD"/>
    <w:rsid w:val="00F10FCE"/>
    <w:rsid w:val="00F11A4C"/>
    <w:rsid w:val="00F140A7"/>
    <w:rsid w:val="00F14B1B"/>
    <w:rsid w:val="00F224BF"/>
    <w:rsid w:val="00F22B0F"/>
    <w:rsid w:val="00F260E9"/>
    <w:rsid w:val="00F27850"/>
    <w:rsid w:val="00F3081F"/>
    <w:rsid w:val="00F324D5"/>
    <w:rsid w:val="00F32A31"/>
    <w:rsid w:val="00F3591E"/>
    <w:rsid w:val="00F37C74"/>
    <w:rsid w:val="00F37F78"/>
    <w:rsid w:val="00F400D4"/>
    <w:rsid w:val="00F40F0D"/>
    <w:rsid w:val="00F42C0F"/>
    <w:rsid w:val="00F42E60"/>
    <w:rsid w:val="00F4359B"/>
    <w:rsid w:val="00F44D29"/>
    <w:rsid w:val="00F44E5E"/>
    <w:rsid w:val="00F4681F"/>
    <w:rsid w:val="00F47480"/>
    <w:rsid w:val="00F474B2"/>
    <w:rsid w:val="00F501ED"/>
    <w:rsid w:val="00F512D5"/>
    <w:rsid w:val="00F51EB2"/>
    <w:rsid w:val="00F523B4"/>
    <w:rsid w:val="00F5257B"/>
    <w:rsid w:val="00F5321B"/>
    <w:rsid w:val="00F53267"/>
    <w:rsid w:val="00F545B0"/>
    <w:rsid w:val="00F551D9"/>
    <w:rsid w:val="00F6148A"/>
    <w:rsid w:val="00F61DD4"/>
    <w:rsid w:val="00F6285A"/>
    <w:rsid w:val="00F644B1"/>
    <w:rsid w:val="00F65C3C"/>
    <w:rsid w:val="00F65EAC"/>
    <w:rsid w:val="00F67A37"/>
    <w:rsid w:val="00F67CEF"/>
    <w:rsid w:val="00F70FC4"/>
    <w:rsid w:val="00F73B2A"/>
    <w:rsid w:val="00F74A43"/>
    <w:rsid w:val="00F750FC"/>
    <w:rsid w:val="00F7706D"/>
    <w:rsid w:val="00F7790A"/>
    <w:rsid w:val="00F81487"/>
    <w:rsid w:val="00F83382"/>
    <w:rsid w:val="00F83859"/>
    <w:rsid w:val="00F852A5"/>
    <w:rsid w:val="00F85402"/>
    <w:rsid w:val="00F86BBC"/>
    <w:rsid w:val="00F95A92"/>
    <w:rsid w:val="00FA0337"/>
    <w:rsid w:val="00FA1A14"/>
    <w:rsid w:val="00FA2AA7"/>
    <w:rsid w:val="00FA2ABF"/>
    <w:rsid w:val="00FA3B4D"/>
    <w:rsid w:val="00FA5345"/>
    <w:rsid w:val="00FA651B"/>
    <w:rsid w:val="00FA6A01"/>
    <w:rsid w:val="00FA6B1D"/>
    <w:rsid w:val="00FB3CF4"/>
    <w:rsid w:val="00FB427B"/>
    <w:rsid w:val="00FB5CB1"/>
    <w:rsid w:val="00FB6B1C"/>
    <w:rsid w:val="00FC3D8C"/>
    <w:rsid w:val="00FD1A9A"/>
    <w:rsid w:val="00FD1EEC"/>
    <w:rsid w:val="00FD503C"/>
    <w:rsid w:val="00FD5691"/>
    <w:rsid w:val="00FE03F3"/>
    <w:rsid w:val="00FE4B40"/>
    <w:rsid w:val="00FE4B48"/>
    <w:rsid w:val="00FE5237"/>
    <w:rsid w:val="00FF1052"/>
    <w:rsid w:val="00FF3235"/>
    <w:rsid w:val="00FF3930"/>
    <w:rsid w:val="00FF3D18"/>
    <w:rsid w:val="00FF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C3D6EA"/>
  <w15:chartTrackingRefBased/>
  <w15:docId w15:val="{5DF2024F-61A6-4EB5-961C-C9420A1D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1F4"/>
    <w:rPr>
      <w:rFonts w:ascii="Trebuchet MS" w:hAnsi="Trebuchet MS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5"/>
    <w:qFormat/>
    <w:rsid w:val="009C5368"/>
    <w:pPr>
      <w:keepNext/>
      <w:keepLines/>
      <w:outlineLvl w:val="0"/>
    </w:pPr>
    <w:rPr>
      <w:rFonts w:eastAsia="Times New Roman"/>
      <w:b/>
      <w:bCs/>
      <w:color w:val="000000"/>
      <w:sz w:val="26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9C5368"/>
    <w:pPr>
      <w:keepNext/>
      <w:keepLines/>
      <w:outlineLvl w:val="1"/>
    </w:pPr>
    <w:rPr>
      <w:rFonts w:eastAsia="Times New Roman"/>
      <w:b/>
      <w:bCs/>
      <w:color w:val="000000"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rsid w:val="00F7706D"/>
    <w:pPr>
      <w:keepNext/>
      <w:keepLines/>
      <w:outlineLvl w:val="2"/>
    </w:pPr>
    <w:rPr>
      <w:rFonts w:eastAsia="Times New Roman"/>
      <w:bCs/>
      <w:i/>
      <w:color w:val="000000"/>
      <w:sz w:val="20"/>
      <w:szCs w:val="20"/>
      <w:lang w:val="x-none" w:eastAsia="x-none"/>
    </w:rPr>
  </w:style>
  <w:style w:type="paragraph" w:styleId="Heading4">
    <w:name w:val="heading 4"/>
    <w:aliases w:val="General Heading"/>
    <w:basedOn w:val="Normal"/>
    <w:next w:val="Normal"/>
    <w:link w:val="Heading4Char"/>
    <w:uiPriority w:val="3"/>
    <w:unhideWhenUsed/>
    <w:qFormat/>
    <w:rsid w:val="005E5910"/>
    <w:pPr>
      <w:outlineLvl w:val="3"/>
    </w:pPr>
    <w:rPr>
      <w:color w:val="0C2577"/>
      <w:sz w:val="60"/>
      <w:szCs w:val="20"/>
      <w:lang w:val="x-none" w:eastAsia="x-none"/>
    </w:rPr>
  </w:style>
  <w:style w:type="paragraph" w:styleId="Heading5">
    <w:name w:val="heading 5"/>
    <w:aliases w:val="Chapter Heading"/>
    <w:basedOn w:val="Normal"/>
    <w:next w:val="Normal"/>
    <w:link w:val="Heading5Char"/>
    <w:uiPriority w:val="4"/>
    <w:unhideWhenUsed/>
    <w:qFormat/>
    <w:rsid w:val="005E5910"/>
    <w:pPr>
      <w:outlineLvl w:val="4"/>
    </w:pPr>
    <w:rPr>
      <w:b/>
      <w:sz w:val="32"/>
      <w:szCs w:val="20"/>
      <w:lang w:val="x-none" w:eastAsia="x-none"/>
    </w:rPr>
  </w:style>
  <w:style w:type="paragraph" w:styleId="Heading6">
    <w:name w:val="heading 6"/>
    <w:aliases w:val="Cover Page Heading"/>
    <w:basedOn w:val="Normal"/>
    <w:next w:val="Normal"/>
    <w:link w:val="Heading6Char"/>
    <w:uiPriority w:val="8"/>
    <w:unhideWhenUsed/>
    <w:qFormat/>
    <w:rsid w:val="00F7706D"/>
    <w:pPr>
      <w:keepNext/>
      <w:keepLines/>
      <w:spacing w:before="200"/>
      <w:outlineLvl w:val="5"/>
    </w:pPr>
    <w:rPr>
      <w:rFonts w:eastAsia="Times New Roman"/>
      <w:iCs/>
      <w:color w:val="0C2577"/>
      <w:sz w:val="9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5"/>
    <w:rsid w:val="00F7706D"/>
    <w:rPr>
      <w:rFonts w:ascii="Trebuchet MS" w:eastAsia="Times New Roman" w:hAnsi="Trebuchet MS" w:cs="Times New Roman"/>
      <w:b/>
      <w:bCs/>
      <w:color w:val="000000"/>
      <w:sz w:val="26"/>
      <w:szCs w:val="26"/>
    </w:rPr>
  </w:style>
  <w:style w:type="character" w:customStyle="1" w:styleId="Heading2Char">
    <w:name w:val="Heading 2 Char"/>
    <w:link w:val="Heading2"/>
    <w:uiPriority w:val="6"/>
    <w:rsid w:val="00F7706D"/>
    <w:rPr>
      <w:rFonts w:ascii="Trebuchet MS" w:eastAsia="Times New Roman" w:hAnsi="Trebuchet MS" w:cs="Times New Roman"/>
      <w:b/>
      <w:bCs/>
      <w:color w:val="000000"/>
    </w:rPr>
  </w:style>
  <w:style w:type="character" w:styleId="PlaceholderText">
    <w:name w:val="Placeholder Text"/>
    <w:uiPriority w:val="99"/>
    <w:semiHidden/>
    <w:rsid w:val="00B04B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2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04B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7"/>
    <w:rsid w:val="00F7706D"/>
    <w:rPr>
      <w:rFonts w:ascii="Trebuchet MS" w:eastAsia="Times New Roman" w:hAnsi="Trebuchet MS" w:cs="Times New Roman"/>
      <w:bCs/>
      <w:i/>
      <w:color w:val="000000"/>
    </w:rPr>
  </w:style>
  <w:style w:type="character" w:customStyle="1" w:styleId="Heading4Char">
    <w:name w:val="Heading 4 Char"/>
    <w:aliases w:val="General Heading Char"/>
    <w:link w:val="Heading4"/>
    <w:uiPriority w:val="3"/>
    <w:rsid w:val="00F7706D"/>
    <w:rPr>
      <w:rFonts w:ascii="Trebuchet MS" w:hAnsi="Trebuchet MS"/>
      <w:color w:val="0C2577"/>
      <w:sz w:val="60"/>
    </w:rPr>
  </w:style>
  <w:style w:type="character" w:customStyle="1" w:styleId="Heading5Char">
    <w:name w:val="Heading 5 Char"/>
    <w:aliases w:val="Chapter Heading Char"/>
    <w:link w:val="Heading5"/>
    <w:uiPriority w:val="4"/>
    <w:rsid w:val="00F7706D"/>
    <w:rPr>
      <w:rFonts w:ascii="Trebuchet MS" w:hAnsi="Trebuchet MS"/>
      <w:b/>
      <w:sz w:val="32"/>
    </w:rPr>
  </w:style>
  <w:style w:type="character" w:customStyle="1" w:styleId="Heading6Char">
    <w:name w:val="Heading 6 Char"/>
    <w:aliases w:val="Cover Page Heading Char"/>
    <w:link w:val="Heading6"/>
    <w:uiPriority w:val="8"/>
    <w:rsid w:val="00F7706D"/>
    <w:rPr>
      <w:rFonts w:ascii="Trebuchet MS" w:eastAsia="Times New Roman" w:hAnsi="Trebuchet MS" w:cs="Times New Roman"/>
      <w:iCs/>
      <w:color w:val="0C2577"/>
      <w:sz w:val="90"/>
    </w:rPr>
  </w:style>
  <w:style w:type="paragraph" w:styleId="EnvelopeAddress">
    <w:name w:val="envelope address"/>
    <w:basedOn w:val="Normal"/>
    <w:uiPriority w:val="99"/>
    <w:semiHidden/>
    <w:unhideWhenUsed/>
    <w:rsid w:val="007031F4"/>
    <w:pPr>
      <w:framePr w:w="7920" w:h="1980" w:hRule="exact" w:hSpace="180" w:wrap="auto" w:hAnchor="page" w:xAlign="center" w:yAlign="bottom"/>
      <w:ind w:left="2880"/>
    </w:pPr>
    <w:rPr>
      <w:rFonts w:eastAsia="Times New Roman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031F4"/>
    <w:rPr>
      <w:rFonts w:eastAsia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54C93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54C93"/>
    <w:rPr>
      <w:rFonts w:ascii="Trebuchet MS" w:hAnsi="Trebuchet MS"/>
    </w:rPr>
  </w:style>
  <w:style w:type="paragraph" w:styleId="ListParagraph">
    <w:name w:val="List Paragraph"/>
    <w:basedOn w:val="Normal"/>
    <w:uiPriority w:val="34"/>
    <w:qFormat/>
    <w:rsid w:val="00054C93"/>
    <w:pPr>
      <w:ind w:left="720"/>
    </w:pPr>
  </w:style>
  <w:style w:type="character" w:styleId="CommentReference">
    <w:name w:val="annotation reference"/>
    <w:uiPriority w:val="99"/>
    <w:semiHidden/>
    <w:unhideWhenUsed/>
    <w:rsid w:val="00054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C93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054C93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C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54C93"/>
    <w:rPr>
      <w:rFonts w:ascii="Trebuchet MS" w:hAnsi="Trebuchet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23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415FA"/>
    <w:rPr>
      <w:rFonts w:ascii="Trebuchet MS" w:hAnsi="Trebuchet MS"/>
      <w:sz w:val="22"/>
      <w:szCs w:val="22"/>
      <w:lang w:eastAsia="en-US"/>
    </w:rPr>
  </w:style>
  <w:style w:type="numbering" w:customStyle="1" w:styleId="D2Aformnumbering">
    <w:name w:val="D2A form numbering"/>
    <w:uiPriority w:val="99"/>
    <w:rsid w:val="00F750FC"/>
    <w:pPr>
      <w:numPr>
        <w:numId w:val="5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2DD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0952DD"/>
    <w:rPr>
      <w:rFonts w:ascii="Tahoma" w:hAnsi="Tahoma" w:cs="Tahoma"/>
      <w:sz w:val="16"/>
      <w:szCs w:val="16"/>
      <w:lang w:eastAsia="en-US"/>
    </w:rPr>
  </w:style>
  <w:style w:type="paragraph" w:styleId="FootnoteText">
    <w:name w:val="footnote text"/>
    <w:basedOn w:val="Normal"/>
    <w:link w:val="FootnoteTextChar"/>
    <w:unhideWhenUsed/>
    <w:rsid w:val="00AF103C"/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rsid w:val="00AF103C"/>
    <w:rPr>
      <w:rFonts w:ascii="Trebuchet MS" w:hAnsi="Trebuchet MS"/>
      <w:lang w:eastAsia="en-US"/>
    </w:rPr>
  </w:style>
  <w:style w:type="character" w:styleId="FootnoteReference">
    <w:name w:val="footnote reference"/>
    <w:unhideWhenUsed/>
    <w:rsid w:val="00AF103C"/>
    <w:rPr>
      <w:vertAlign w:val="superscript"/>
    </w:rPr>
  </w:style>
  <w:style w:type="paragraph" w:customStyle="1" w:styleId="IntroTo">
    <w:name w:val="IntroTo:"/>
    <w:basedOn w:val="Normal"/>
    <w:rsid w:val="007B2B93"/>
    <w:pPr>
      <w:ind w:left="720" w:hanging="720"/>
    </w:pPr>
    <w:rPr>
      <w:rFonts w:ascii="Times New Roman" w:eastAsia="Times New Roman" w:hAnsi="Times New Roman"/>
      <w:sz w:val="24"/>
      <w:szCs w:val="20"/>
    </w:rPr>
  </w:style>
  <w:style w:type="paragraph" w:customStyle="1" w:styleId="D2Aform">
    <w:name w:val="D2A form"/>
    <w:link w:val="D2AformChar"/>
    <w:qFormat/>
    <w:rsid w:val="006806F8"/>
    <w:rPr>
      <w:rFonts w:ascii="Arial" w:eastAsia="Times New Roman" w:hAnsi="Arial" w:cs="Arial"/>
      <w:sz w:val="22"/>
      <w:szCs w:val="22"/>
    </w:rPr>
  </w:style>
  <w:style w:type="character" w:customStyle="1" w:styleId="D2AformChar">
    <w:name w:val="D2A form Char"/>
    <w:link w:val="D2Aform"/>
    <w:rsid w:val="006806F8"/>
    <w:rPr>
      <w:rFonts w:ascii="Arial" w:eastAsia="Times New Roman" w:hAnsi="Arial" w:cs="Arial"/>
      <w:sz w:val="22"/>
      <w:szCs w:val="22"/>
    </w:rPr>
  </w:style>
  <w:style w:type="character" w:customStyle="1" w:styleId="apra-rtestyle-header11">
    <w:name w:val="apra-rtestyle-header11"/>
    <w:rsid w:val="00ED7A30"/>
    <w:rPr>
      <w:rFonts w:ascii="Verdana" w:hAnsi="Verdana" w:hint="default"/>
      <w:b/>
      <w:bCs/>
      <w:color w:val="336699"/>
      <w:sz w:val="24"/>
      <w:szCs w:val="24"/>
    </w:rPr>
  </w:style>
  <w:style w:type="character" w:styleId="Emphasis">
    <w:name w:val="Emphasis"/>
    <w:uiPriority w:val="20"/>
    <w:qFormat/>
    <w:rsid w:val="00ED7A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E30A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uiPriority w:val="99"/>
    <w:semiHidden/>
    <w:unhideWhenUsed/>
    <w:rsid w:val="00985526"/>
    <w:rPr>
      <w:color w:val="0000FF"/>
      <w:u w:val="single"/>
    </w:rPr>
  </w:style>
  <w:style w:type="paragraph" w:customStyle="1" w:styleId="Default">
    <w:name w:val="Default"/>
    <w:rsid w:val="00CD351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Bullet">
    <w:name w:val="List Bullet"/>
    <w:basedOn w:val="BodyText"/>
    <w:qFormat/>
    <w:rsid w:val="008444E6"/>
    <w:pPr>
      <w:numPr>
        <w:numId w:val="38"/>
      </w:numPr>
      <w:spacing w:line="276" w:lineRule="auto"/>
      <w:jc w:val="both"/>
    </w:pPr>
    <w:rPr>
      <w:rFonts w:ascii="Calibri" w:eastAsia="Times New Roman" w:hAnsi="Calibri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4E6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8444E6"/>
    <w:rPr>
      <w:rFonts w:ascii="Trebuchet MS" w:hAnsi="Trebuchet MS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0" w:color="CCCCCC"/>
                <w:bottom w:val="none" w:sz="0" w:space="0" w:color="auto"/>
                <w:right w:val="none" w:sz="0" w:space="0" w:color="auto"/>
              </w:divBdr>
              <w:divsChild>
                <w:div w:id="13497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16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9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1.wmf"/><Relationship Id="rId23" Type="http://schemas.openxmlformats.org/officeDocument/2006/relationships/footer" Target="footer6.xml"/><Relationship Id="rId10" Type="http://schemas.openxmlformats.org/officeDocument/2006/relationships/styles" Target="styl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SharedContentType xmlns="Microsoft.SharePoint.Taxonomy.ContentTypeSync" SourceId="8aef97a4-ded2-4e4a-9fbc-e666dae3ecd2" ContentTypeId="0x0101008CA7A4F8331B45C7B0D3158B4994D0CA02" PreviousValue="false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05115a133414b4dabee2531e4b46b67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Registration</TermName>
          <TermId xmlns="http://schemas.microsoft.com/office/infopath/2007/PartnerControls">390476ce-d76d-4e8d-905f-28e32d2df127</TermId>
        </TermInfo>
        <TermInfo xmlns="http://schemas.microsoft.com/office/infopath/2007/PartnerControls">
          <TermName xmlns="http://schemas.microsoft.com/office/infopath/2007/PartnerControls">Statutory instrument</TermName>
          <TermId xmlns="http://schemas.microsoft.com/office/infopath/2007/PartnerControls">fe68928c-5a9c-4caf-bc8c-6c18cedcb17f</TermId>
        </TermInfo>
      </Terms>
    </i05115a133414b4dabee2531e4b46b67>
    <h67caa35a4114acd8e15fe89b3f29f9e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Reporting standard</TermName>
          <TermId xmlns="http://schemas.microsoft.com/office/infopath/2007/PartnerControls">91896cd9-c8c4-4f0d-b59e-113a28881d1d</TermId>
        </TermInfo>
        <TermInfo xmlns="http://schemas.microsoft.com/office/infopath/2007/PartnerControls">
          <TermName xmlns="http://schemas.microsoft.com/office/infopath/2007/PartnerControls">Legal instrument</TermName>
          <TermId xmlns="http://schemas.microsoft.com/office/infopath/2007/PartnerControls">71fd6ed3-d6d6-4975-ba99-bfe45802e734</TermId>
        </TermInfo>
      </Terms>
    </h67caa35a4114acd8e15fe89b3f29f9e>
    <b37d8d7e823543f58f89056343a9035c xmlns="814d62cb-2db6-4c25-ab62-b9075facbc11">
      <Terms xmlns="http://schemas.microsoft.com/office/infopath/2007/PartnerControls"/>
    </b37d8d7e823543f58f89056343a9035c>
    <d9a849fd1b8e46ada0321eb0681a10ee xmlns="814d62cb-2db6-4c25-ab62-b9075facbc11">
      <Terms xmlns="http://schemas.microsoft.com/office/infopath/2007/PartnerControls"/>
    </d9a849fd1b8e46ada0321eb0681a10ee>
    <APRAOwner xmlns="814d62cb-2db6-4c25-ab62-b9075facbc11">
      <UserInfo>
        <DisplayName/>
        <AccountId xsi:nil="true"/>
        <AccountType/>
      </UserInfo>
    </APRAOwner>
    <ic4067bd02f14cf3a95ad35878404a71 xmlns="814d62cb-2db6-4c25-ab62-b9075facbc11">
      <Terms xmlns="http://schemas.microsoft.com/office/infopath/2007/PartnerControls"/>
    </ic4067bd02f14cf3a95ad35878404a71>
    <APRASecurityClassification xmlns="814d62cb-2db6-4c25-ab62-b9075facbc11">OFFICIAL</APRASecurityClassification>
    <j724204a644741eb9f777fcb03fe8840 xmlns="814d62cb-2db6-4c25-ab62-b9075facbc11">
      <Terms xmlns="http://schemas.microsoft.com/office/infopath/2007/PartnerControls"/>
    </j724204a644741eb9f777fcb03fe8840>
    <APRAApprovalDate xmlns="814d62cb-2db6-4c25-ab62-b9075facbc11" xsi:nil="true"/>
    <k4bcc0d734474fea9fb713d9c415b4b0 xmlns="814d62cb-2db6-4c25-ab62-b9075facbc11">
      <Terms xmlns="http://schemas.microsoft.com/office/infopath/2007/PartnerControls"/>
    </k4bcc0d734474fea9fb713d9c415b4b0>
    <APRAKeywords xmlns="814d62cb-2db6-4c25-ab62-b9075facbc11" xsi:nil="true"/>
    <APRAApprovedBy xmlns="814d62cb-2db6-4c25-ab62-b9075facbc11">
      <UserInfo>
        <DisplayName/>
        <AccountId xsi:nil="true"/>
        <AccountType/>
      </UserInfo>
    </APRAApprovedBy>
    <APRAMeetingDate xmlns="814d62cb-2db6-4c25-ab62-b9075facbc11" xsi:nil="true"/>
    <APRAMeetingNumber xmlns="814d62cb-2db6-4c25-ab62-b9075facbc11" xsi:nil="true"/>
    <APRADate xmlns="814d62cb-2db6-4c25-ab62-b9075facbc11" xsi:nil="true"/>
    <j163382b748246d3b6e7caae71dbeeb0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84d6b2d0-8498-4d62-bf46-bab38babbe9e</TermId>
        </TermInfo>
      </Terms>
    </j163382b748246d3b6e7caae71dbeeb0>
    <TaxCatchAll xmlns="814d62cb-2db6-4c25-ab62-b9075facbc11">
      <Value>93</Value>
      <Value>134</Value>
      <Value>83</Value>
      <Value>26</Value>
      <Value>10</Value>
      <Value>109</Value>
      <Value>297</Value>
      <Value>58</Value>
      <Value>230</Value>
      <Value>4</Value>
      <Value>19</Value>
      <Value>24</Value>
    </TaxCatchAll>
    <pa005173035e41c3986b37b8e650f3ef xmlns="814d62cb-2db6-4c25-ab62-b9075facbc11">
      <Terms xmlns="http://schemas.microsoft.com/office/infopath/2007/PartnerControls"/>
    </pa005173035e41c3986b37b8e650f3ef>
    <ka2715b9eb154114a4f57d7fbf82ec75 xmlns="814d62cb-2db6-4c25-ab62-b9075facbc11">
      <Terms xmlns="http://schemas.microsoft.com/office/infopath/2007/PartnerControls"/>
    </ka2715b9eb154114a4f57d7fbf82ec75>
    <l003ee8eff60461aa1bd0027aba92ea4 xmlns="814d62cb-2db6-4c25-ab62-b9075facbc11">
      <Terms xmlns="http://schemas.microsoft.com/office/infopath/2007/PartnerControls"/>
    </l003ee8eff60461aa1bd0027aba92ea4>
    <APRADescription xmlns="814d62cb-2db6-4c25-ab62-b9075facbc11">ARS 748.0 ABSRBA Wholesale Funding Stocks, Flows and Interest Rates</APRADescription>
    <APRAActivityID xmlns="814d62cb-2db6-4c25-ab62-b9075facbc11" xsi:nil="true"/>
    <p10c80fc2da942ae8f2ea9b33b6ea0ba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Legal - Superannuation</TermName>
          <TermId xmlns="http://schemas.microsoft.com/office/infopath/2007/PartnerControls">cce3181d-fd23-4eee-94d3-c66abc2350cf</TermId>
        </TermInfo>
        <TermInfo xmlns="http://schemas.microsoft.com/office/infopath/2007/PartnerControls">
          <TermName xmlns="http://schemas.microsoft.com/office/infopath/2007/PartnerControls">Legal - Insurance: General</TermName>
          <TermId xmlns="http://schemas.microsoft.com/office/infopath/2007/PartnerControls">8229dc1a-d7f2-47b2-844a-b026fed0c13d</TermId>
        </TermInfo>
        <TermInfo xmlns="http://schemas.microsoft.com/office/infopath/2007/PartnerControls">
          <TermName xmlns="http://schemas.microsoft.com/office/infopath/2007/PartnerControls">Legal - Insurance: Life</TermName>
          <TermId xmlns="http://schemas.microsoft.com/office/infopath/2007/PartnerControls">56f18b50-6605-4f3f-97e3-cad1cb5394e0</TermId>
        </TermInfo>
        <TermInfo xmlns="http://schemas.microsoft.com/office/infopath/2007/PartnerControls">
          <TermName xmlns="http://schemas.microsoft.com/office/infopath/2007/PartnerControls">Legal - Insurance: Health</TermName>
          <TermId xmlns="http://schemas.microsoft.com/office/infopath/2007/PartnerControls">21611e62-d688-4f0d-8807-02701cc43699</TermId>
        </TermInfo>
        <TermInfo xmlns="http://schemas.microsoft.com/office/infopath/2007/PartnerControls">
          <TermName xmlns="http://schemas.microsoft.com/office/infopath/2007/PartnerControls">Legal - Resolution ＆ Corporate</TermName>
          <TermId xmlns="http://schemas.microsoft.com/office/infopath/2007/PartnerControls">696624b1-19f4-47b2-a07b-57868a922a96</TermId>
        </TermInfo>
        <TermInfo xmlns="http://schemas.microsoft.com/office/infopath/2007/PartnerControls">
          <TermName xmlns="http://schemas.microsoft.com/office/infopath/2007/PartnerControls">Legal - ADI</TermName>
          <TermId xmlns="http://schemas.microsoft.com/office/infopath/2007/PartnerControls">652d8d2a-ab45-47b4-ac6e-fe6ac9299b39</TermId>
        </TermInfo>
      </Terms>
    </p10c80fc2da942ae8f2ea9b33b6ea0ba>
    <i08e72d8ce2b4ffa9361f9f4e0a63abc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2021</TermName>
          <TermId xmlns="http://schemas.microsoft.com/office/infopath/2007/PartnerControls">0e1e43df-81ea-47af-89d8-970d5d5956ff</TermId>
        </TermInfo>
      </Terms>
    </i08e72d8ce2b4ffa9361f9f4e0a63abc>
    <APRADocScanCheck xmlns="814d62cb-2db6-4c25-ab62-b9075facbc11">false</APRADocScanCheck>
    <aa36a5a650d54f768f171f4d17b8b238 xmlns="814d62cb-2db6-4c25-ab62-b9075facbc11">
      <Terms xmlns="http://schemas.microsoft.com/office/infopath/2007/PartnerControls"/>
    </aa36a5a650d54f768f171f4d17b8b238>
    <_dlc_DocId xmlns="814d62cb-2db6-4c25-ab62-b9075facbc11">5JENXJJSCC7A-445999044-11520</_dlc_DocId>
    <_dlc_DocIdUrl xmlns="814d62cb-2db6-4c25-ab62-b9075facbc11">
      <Url>https://im/teams/LEGAL/_layouts/15/DocIdRedir.aspx?ID=5JENXJJSCC7A-445999044-11520</Url>
      <Description>5JENXJJSCC7A-445999044-11520</Description>
    </_dlc_DocIdUrl>
  </documentManagement>
</p:propertie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Standard Content" ma:contentTypeID="0x0101008CA7A4F8331B45C7B0D3158B4994D0CA0200577EC0F5A1FBFC498F9A8436B963F8A6" ma:contentTypeVersion="65" ma:contentTypeDescription="Create a new document." ma:contentTypeScope="" ma:versionID="ed54913a58b13ec9a4f62e4f679bf43d">
  <xsd:schema xmlns:xsd="http://www.w3.org/2001/XMLSchema" xmlns:xs="http://www.w3.org/2001/XMLSchema" xmlns:p="http://schemas.microsoft.com/office/2006/metadata/properties" xmlns:ns1="814d62cb-2db6-4c25-ab62-b9075facbc11" targetNamespace="http://schemas.microsoft.com/office/2006/metadata/properties" ma:root="true" ma:fieldsID="7316c3dd8dea1b9faf1ddd38148a4490" ns1:_="">
    <xsd:import namespace="814d62cb-2db6-4c25-ab62-b9075facbc11"/>
    <xsd:element name="properties">
      <xsd:complexType>
        <xsd:sequence>
          <xsd:element name="documentManagement">
            <xsd:complexType>
              <xsd:all>
                <xsd:element ref="ns1:_dlc_DocIdUrl" minOccurs="0"/>
                <xsd:element ref="ns1:APRADescription" minOccurs="0"/>
                <xsd:element ref="ns1:APRAActivityID" minOccurs="0"/>
                <xsd:element ref="ns1:APRASecurityClassification"/>
                <xsd:element ref="ns1:APRAKeywords" minOccurs="0"/>
                <xsd:element ref="ns1:APRADate" minOccurs="0"/>
                <xsd:element ref="ns1:APRAOwner" minOccurs="0"/>
                <xsd:element ref="ns1:APRAApprovedBy" minOccurs="0"/>
                <xsd:element ref="ns1:APRAApprovalDate" minOccurs="0"/>
                <xsd:element ref="ns1:APRAEntityID" minOccurs="0"/>
                <xsd:element ref="ns1:APRAEntityName" minOccurs="0"/>
                <xsd:element ref="ns1:Received" minOccurs="0"/>
                <xsd:element ref="ns1:From-Address" minOccurs="0"/>
                <xsd:element ref="ns1:To-Address" minOccurs="0"/>
                <xsd:element ref="ns1:Attachment" minOccurs="0"/>
                <xsd:element ref="ns1:Conversation" minOccurs="0"/>
                <xsd:element ref="ns1:APRADocScanCheck" minOccurs="0"/>
                <xsd:element ref="ns1:j163382b748246d3b6e7caae71dbeeb0" minOccurs="0"/>
                <xsd:element ref="ns1:f284b4f8578a44cfae4f67a86df81119" minOccurs="0"/>
                <xsd:element ref="ns1:_dlc_DocIdPersistId" minOccurs="0"/>
                <xsd:element ref="ns1:i05115a133414b4dabee2531e4b46b67" minOccurs="0"/>
                <xsd:element ref="ns1:h67caa35a4114acd8e15fe89b3f29f9e" minOccurs="0"/>
                <xsd:element ref="ns1:pa005173035e41c3986b37b8e650f3ef" minOccurs="0"/>
                <xsd:element ref="ns1:p10c80fc2da942ae8f2ea9b33b6ea0ba" minOccurs="0"/>
                <xsd:element ref="ns1:ka2715b9eb154114a4f57d7fbf82ec75" minOccurs="0"/>
                <xsd:element ref="ns1:TaxCatchAll" minOccurs="0"/>
                <xsd:element ref="ns1:i08e72d8ce2b4ffa9361f9f4e0a63abc" minOccurs="0"/>
                <xsd:element ref="ns1:TaxCatchAllLabel" minOccurs="0"/>
                <xsd:element ref="ns1:ic4067bd02f14cf3a95ad35878404a71" minOccurs="0"/>
                <xsd:element ref="ns1:l003ee8eff60461aa1bd0027aba92ea4" minOccurs="0"/>
                <xsd:element ref="ns1:b37d8d7e823543f58f89056343a9035c" minOccurs="0"/>
                <xsd:element ref="ns1:_dlc_DocId" minOccurs="0"/>
                <xsd:element ref="ns1:aa36a5a650d54f768f171f4d17b8b238" minOccurs="0"/>
                <xsd:element ref="ns1:j724204a644741eb9f777fcb03fe8840" minOccurs="0"/>
                <xsd:element ref="ns1:m2df5fdf6d1643b4a596982762bb3d00" minOccurs="0"/>
                <xsd:element ref="ns1:k4bcc0d734474fea9fb713d9c415b4b0" minOccurs="0"/>
                <xsd:element ref="ns1:d9a849fd1b8e46ada0321eb0681a10ee" minOccurs="0"/>
                <xsd:element ref="ns1:APRAMeetingDate" minOccurs="0"/>
                <xsd:element ref="ns1:APRAMeeting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d62cb-2db6-4c25-ab62-b9075facbc11" elementFormDefault="qualified">
    <xsd:import namespace="http://schemas.microsoft.com/office/2006/documentManagement/types"/>
    <xsd:import namespace="http://schemas.microsoft.com/office/infopath/2007/PartnerControls"/>
    <xsd:element name="_dlc_DocIdUrl" ma:index="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PRADescription" ma:index="3" nillable="true" ma:displayName="Description" ma:internalName="APRADescription">
      <xsd:simpleType>
        <xsd:restriction base="dms:Note"/>
      </xsd:simpleType>
    </xsd:element>
    <xsd:element name="APRAActivityID" ma:index="4" nillable="true" ma:displayName="Activity ID" ma:internalName="APRAActivityID" ma:readOnly="false">
      <xsd:simpleType>
        <xsd:restriction base="dms:Text"/>
      </xsd:simpleType>
    </xsd:element>
    <xsd:element name="APRASecurityClassification" ma:index="8" ma:displayName="Security classification" ma:default="OFFICIAL: Sensitive" ma:hidden="true" ma:internalName="APRASecurityClassification" ma:readOnly="false">
      <xsd:simpleType>
        <xsd:restriction base="dms:Choice">
          <xsd:enumeration value="OFFICIAL"/>
          <xsd:enumeration value="OFFICIAL: Sensitive"/>
          <xsd:enumeration value="OFFICIAL: Sensitive (APRA Act s56)"/>
          <xsd:enumeration value="OFFICIAL: Sensitive (Personal privacy)"/>
          <xsd:enumeration value="OFFICIAL: Sensitive (Legal privilege)"/>
          <xsd:enumeration value="PROTECTED"/>
          <xsd:enumeration value="PROTECTED (APRA Act s56)"/>
          <xsd:enumeration value="PROTECTED (Personal privacy)"/>
          <xsd:enumeration value="PROTECTED (Legal privilege)"/>
          <xsd:enumeration value="PROTECTED: CABINET"/>
          <xsd:enumeration value="PROTECTED: CABINET (APRA Act s56)"/>
          <xsd:enumeration value="PROTECTED: CABINET (Personal privacy)"/>
          <xsd:enumeration value="PROTECTED: CABINET (Legal privilege)"/>
          <xsd:enumeration value="UNCLASSIFIED"/>
          <xsd:enumeration value="DLM: For Official Use Only"/>
          <xsd:enumeration value="DLM: Sensitive"/>
          <xsd:enumeration value="DLM: Sensitive: Legal"/>
          <xsd:enumeration value="DLM: Sensitive: Personal"/>
          <xsd:enumeration value="PROTECTED: Sensitive: Cabinet"/>
          <xsd:enumeration value="UNOFFICIAL"/>
        </xsd:restriction>
      </xsd:simpleType>
    </xsd:element>
    <xsd:element name="APRAKeywords" ma:index="16" nillable="true" ma:displayName="Keywords" ma:internalName="APRAKeywords" ma:readOnly="false">
      <xsd:simpleType>
        <xsd:restriction base="dms:Text"/>
      </xsd:simpleType>
    </xsd:element>
    <xsd:element name="APRADate" ma:index="18" nillable="true" ma:displayName="Date" ma:format="DateOnly" ma:internalName="APRADate" ma:readOnly="false">
      <xsd:simpleType>
        <xsd:restriction base="dms:DateTime"/>
      </xsd:simpleType>
    </xsd:element>
    <xsd:element name="APRAOwner" ma:index="21" nillable="true" ma:displayName="Owner" ma:list="UserInfo" ma:internalName="APRA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edBy" ma:index="22" nillable="true" ma:displayName="Approved by" ma:list="UserInfo" ma:internalName="APRAApprovedBy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alDate" ma:index="23" nillable="true" ma:displayName="Approval date" ma:format="DateOnly" ma:internalName="APRAApprovalDate" ma:readOnly="false">
      <xsd:simpleType>
        <xsd:restriction base="dms:DateTime"/>
      </xsd:simpleType>
    </xsd:element>
    <xsd:element name="APRAEntityID" ma:index="24" nillable="true" ma:displayName="Entity ID" ma:internalName="APRAEntityID" ma:readOnly="true">
      <xsd:simpleType>
        <xsd:restriction base="dms:Text"/>
      </xsd:simpleType>
    </xsd:element>
    <xsd:element name="APRAEntityName" ma:index="25" nillable="true" ma:displayName="Entity name" ma:internalName="APRAEntityName" ma:readOnly="true">
      <xsd:simpleType>
        <xsd:restriction base="dms:Text"/>
      </xsd:simpleType>
    </xsd:element>
    <xsd:element name="Received" ma:index="28" nillable="true" ma:displayName="Received" ma:format="DateTime" ma:internalName="Received" ma:readOnly="true">
      <xsd:simpleType>
        <xsd:restriction base="dms:DateTime"/>
      </xsd:simpleType>
    </xsd:element>
    <xsd:element name="From-Address" ma:index="29" nillable="true" ma:displayName="From-Address" ma:internalName="From_x002d_Address" ma:readOnly="true">
      <xsd:simpleType>
        <xsd:restriction base="dms:Text"/>
      </xsd:simpleType>
    </xsd:element>
    <xsd:element name="To-Address" ma:index="30" nillable="true" ma:displayName="To-Address" ma:internalName="To_x002d_Address" ma:readOnly="true">
      <xsd:simpleType>
        <xsd:restriction base="dms:Text"/>
      </xsd:simpleType>
    </xsd:element>
    <xsd:element name="Attachment" ma:index="31" nillable="true" ma:displayName="Attachment" ma:internalName="Attachment" ma:readOnly="true">
      <xsd:simpleType>
        <xsd:restriction base="dms:Boolean"/>
      </xsd:simpleType>
    </xsd:element>
    <xsd:element name="Conversation" ma:index="32" nillable="true" ma:displayName="Conversation" ma:internalName="Conversation" ma:readOnly="true">
      <xsd:simpleType>
        <xsd:restriction base="dms:Text"/>
      </xsd:simpleType>
    </xsd:element>
    <xsd:element name="APRADocScanCheck" ma:index="33" nillable="true" ma:displayName="Scanned document checked" ma:default="0" ma:internalName="APRADocScanCheck" ma:readOnly="false">
      <xsd:simpleType>
        <xsd:restriction base="dms:Boolean"/>
      </xsd:simpleType>
    </xsd:element>
    <xsd:element name="j163382b748246d3b6e7caae71dbeeb0" ma:index="34" ma:taxonomy="true" ma:internalName="j163382b748246d3b6e7caae71dbeeb0" ma:taxonomyFieldName="APRAStatus" ma:displayName="Status" ma:readOnly="false" ma:default="1;#Draft|0e1556d2-3fe8-443a-ada7-3620563b46b3" ma:fieldId="{3163382b-7482-46d3-b6e7-caae71dbeeb0}" ma:sspId="8aef97a4-ded2-4e4a-9fbc-e666dae3ecd2" ma:termSetId="7eb4e65e-417b-4c63-9676-ecbbffa46ff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284b4f8578a44cfae4f67a86df81119" ma:index="35" nillable="true" ma:taxonomy="true" ma:internalName="f284b4f8578a44cfae4f67a86df81119" ma:taxonomyFieldName="APRAReportingGroup" ma:displayName="Reporting group" ma:readOnly="true" ma:fieldId="{f284b4f8-578a-44cf-ae4f-67a86df81119}" ma:sspId="8aef97a4-ded2-4e4a-9fbc-e666dae3ecd2" ma:termSetId="c09f06e2-9097-495c-bd1d-5eef1197c3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05115a133414b4dabee2531e4b46b67" ma:index="39" ma:taxonomy="true" ma:internalName="i05115a133414b4dabee2531e4b46b67" ma:taxonomyFieldName="APRAActivity" ma:displayName="Activity" ma:readOnly="false" ma:fieldId="{205115a1-3341-4b4d-abee-2531e4b46b67}" ma:taxonomyMulti="true" ma:sspId="8aef97a4-ded2-4e4a-9fbc-e666dae3ecd2" ma:termSetId="0a2aee47-fbed-4b43-b934-0547b3421a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7caa35a4114acd8e15fe89b3f29f9e" ma:index="40" ma:taxonomy="true" ma:internalName="h67caa35a4114acd8e15fe89b3f29f9e" ma:taxonomyFieldName="APRADocumentType" ma:displayName="Document type" ma:readOnly="false" ma:fieldId="{167caa35-a411-4acd-8e15-fe89b3f29f9e}" ma:taxonomyMulti="true" ma:sspId="8aef97a4-ded2-4e4a-9fbc-e666dae3ecd2" ma:termSetId="af1c35f7-5763-4cde-bc1a-b0c7e164f1e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a005173035e41c3986b37b8e650f3ef" ma:index="41" nillable="true" ma:taxonomy="true" ma:internalName="pa005173035e41c3986b37b8e650f3ef" ma:taxonomyFieldName="APRAExternalOrganisation" ma:displayName="External organisation" ma:readOnly="false" ma:fieldId="{9a005173-035e-41c3-986b-37b8e650f3ef}" ma:taxonomyMulti="true" ma:sspId="8aef97a4-ded2-4e4a-9fbc-e666dae3ecd2" ma:termSetId="8f5dd4ac-0a4b-4ffd-a2d2-a2e85755e1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0c80fc2da942ae8f2ea9b33b6ea0ba" ma:index="43" nillable="true" ma:taxonomy="true" ma:internalName="p10c80fc2da942ae8f2ea9b33b6ea0ba" ma:taxonomyFieldName="APRACostCentre" ma:displayName="Cost Centre/Team" ma:readOnly="false" ma:fieldId="{910c80fc-2da9-42ae-8f2e-a9b33b6ea0ba}" ma:taxonomyMulti="true" ma:sspId="8aef97a4-ded2-4e4a-9fbc-e666dae3ecd2" ma:termSetId="f265c3b6-05fc-4e2c-ba60-4d4988c2d8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a2715b9eb154114a4f57d7fbf82ec75" ma:index="45" nillable="true" ma:taxonomy="true" ma:internalName="ka2715b9eb154114a4f57d7fbf82ec75" ma:taxonomyFieldName="APRAPeriod" ma:displayName="Period" ma:readOnly="false" ma:fieldId="{4a2715b9-eb15-4114-a4f5-7d7fbf82ec75}" ma:taxonomyMulti="true" ma:sspId="8aef97a4-ded2-4e4a-9fbc-e666dae3ecd2" ma:termSetId="1a5cf56a-d80d-4891-bac9-68519ce5a3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6" nillable="true" ma:displayName="Taxonomy Catch All Column" ma:hidden="true" ma:list="{84347c30-9e0d-4c46-b2d7-e19e22f5828c}" ma:internalName="TaxCatchAll" ma:showField="CatchAllData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08e72d8ce2b4ffa9361f9f4e0a63abc" ma:index="47" nillable="true" ma:taxonomy="true" ma:internalName="i08e72d8ce2b4ffa9361f9f4e0a63abc" ma:taxonomyFieldName="APRAYear" ma:displayName="Year" ma:readOnly="false" ma:fieldId="{208e72d8-ce2b-4ffa-9361-f9f4e0a63abc}" ma:taxonomyMulti="true" ma:sspId="8aef97a4-ded2-4e4a-9fbc-e666dae3ecd2" ma:termSetId="b4e5147a-ac61-437a-b431-73cf5e3f50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48" nillable="true" ma:displayName="Taxonomy Catch All Column1" ma:hidden="true" ma:list="{84347c30-9e0d-4c46-b2d7-e19e22f5828c}" ma:internalName="TaxCatchAllLabel" ma:readOnly="true" ma:showField="CatchAllDataLabel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c4067bd02f14cf3a95ad35878404a71" ma:index="49" nillable="true" ma:taxonomy="true" ma:internalName="ic4067bd02f14cf3a95ad35878404a71" ma:taxonomyFieldName="APRAIRTR" ma:displayName="Industry risk/thematic review" ma:readOnly="false" ma:fieldId="{2c4067bd-02f1-4cf3-a95a-d35878404a71}" ma:taxonomyMulti="true" ma:sspId="8aef97a4-ded2-4e4a-9fbc-e666dae3ecd2" ma:termSetId="6721df7c-916a-435f-a198-7feb96db39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03ee8eff60461aa1bd0027aba92ea4" ma:index="50" nillable="true" ma:taxonomy="true" ma:internalName="l003ee8eff60461aa1bd0027aba92ea4" ma:taxonomyFieldName="APRAIndustry" ma:displayName="Industry/Sector" ma:readOnly="false" ma:fieldId="{5003ee8e-ff60-461a-a1bd-0027aba92ea4}" ma:taxonomyMulti="true" ma:sspId="8aef97a4-ded2-4e4a-9fbc-e666dae3ecd2" ma:termSetId="d46a36ff-b81c-47a6-84c2-b6a574ca6a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37d8d7e823543f58f89056343a9035c" ma:index="51" nillable="true" ma:taxonomy="true" ma:internalName="b37d8d7e823543f58f89056343a9035c" ma:taxonomyFieldName="APRALegislation" ma:displayName="Legislation" ma:readOnly="false" ma:fieldId="{b37d8d7e-8235-43f5-8f89-056343a9035c}" ma:taxonomyMulti="true" ma:sspId="8aef97a4-ded2-4e4a-9fbc-e666dae3ecd2" ma:termSetId="67e0a470-b4af-4691-908a-b900ee38db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5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aa36a5a650d54f768f171f4d17b8b238" ma:index="53" nillable="true" ma:taxonomy="true" ma:internalName="aa36a5a650d54f768f171f4d17b8b238" ma:taxonomyFieldName="APRAPRSG" ma:displayName="Prudential/Reporting Standards and Guidance" ma:readOnly="false" ma:fieldId="{aa36a5a6-50d5-4f76-8f17-1f4d17b8b238}" ma:taxonomyMulti="true" ma:sspId="8aef97a4-ded2-4e4a-9fbc-e666dae3ecd2" ma:termSetId="1abfbd64-a7ba-41ad-bd44-677dfc6b15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24204a644741eb9f777fcb03fe8840" ma:index="55" nillable="true" ma:taxonomy="true" ma:internalName="j724204a644741eb9f777fcb03fe8840" ma:taxonomyFieldName="APRACategory" ma:displayName="Category" ma:readOnly="false" ma:fieldId="{3724204a-6447-41eb-9f77-7fcb03fe8840}" ma:taxonomyMulti="true" ma:sspId="8aef97a4-ded2-4e4a-9fbc-e666dae3ecd2" ma:termSetId="41464afd-e131-42da-a884-f3396a619f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2df5fdf6d1643b4a596982762bb3d00" ma:index="56" nillable="true" ma:taxonomy="true" ma:internalName="m2df5fdf6d1643b4a596982762bb3d00" ma:taxonomyFieldName="APRAPeerGroup" ma:displayName="Peer group" ma:readOnly="true" ma:fieldId="{62df5fdf-6d16-43b4-a596-982762bb3d00}" ma:sspId="8aef97a4-ded2-4e4a-9fbc-e666dae3ecd2" ma:termSetId="c3795591-82c1-4a32-b59e-800e245edd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4bcc0d734474fea9fb713d9c415b4b0" ma:index="57" nillable="true" ma:taxonomy="true" ma:internalName="k4bcc0d734474fea9fb713d9c415b4b0" ma:taxonomyFieldName="APRAEntityAdviceSupport" ma:displayName="Entity (advice/support)" ma:readOnly="false" ma:fieldId="{44bcc0d7-3447-4fea-9fb7-13d9c415b4b0}" ma:taxonomyMulti="true" ma:sspId="8aef97a4-ded2-4e4a-9fbc-e666dae3ecd2" ma:termSetId="65e4e273-0c24-4815-bb8d-38cd0e8111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9a849fd1b8e46ada0321eb0681a10ee" ma:index="59" nillable="true" ma:taxonomy="true" ma:internalName="d9a849fd1b8e46ada0321eb0681a10ee" ma:taxonomyFieldName="IT_x0020_system_x0020_type" ma:displayName="IT system type" ma:readOnly="false" ma:default="" ma:fieldId="{d9a849fd-1b8e-46ad-a032-1eb0681a10ee}" ma:sspId="8aef97a4-ded2-4e4a-9fbc-e666dae3ecd2" ma:termSetId="a68d55e5-4bde-43c7-bab2-2f4763c2c7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PRAMeetingDate" ma:index="61" nillable="true" ma:displayName="Meeting date" ma:format="DateOnly" ma:internalName="APRAMeetingDate" ma:readOnly="false">
      <xsd:simpleType>
        <xsd:restriction base="dms:DateTime"/>
      </xsd:simpleType>
    </xsd:element>
    <xsd:element name="APRAMeetingNumber" ma:index="62" nillable="true" ma:displayName="Meeting no." ma:internalName="APRAMeetingNumber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510AE9-793B-4334-A5DB-74A721003B42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4F0DEC44-DDA5-4A2C-9A25-AD944E1B853F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26E53D36-5CC1-4049-89AE-3F6D4FDFE43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598FD9D-B47C-44C4-AA67-CF4AF605F05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3CFD9D1-77A6-48E7-BD47-5E2469E568A9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00080955-8E9C-4E4F-AFB9-5DF103E6102F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814d62cb-2db6-4c25-ab62-b9075facbc11"/>
    <ds:schemaRef ds:uri="http://www.w3.org/XML/1998/namespace"/>
  </ds:schemaRefs>
</ds:datastoreItem>
</file>

<file path=customXml/itemProps7.xml><?xml version="1.0" encoding="utf-8"?>
<ds:datastoreItem xmlns:ds="http://schemas.openxmlformats.org/officeDocument/2006/customXml" ds:itemID="{55D5361B-7A07-4935-8896-F800950A6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d62cb-2db6-4c25-ab62-b9075facb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FAEA630C-18CA-4344-96AE-A7519A0B4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8276</Words>
  <Characters>43964</Characters>
  <Application>Microsoft Office Word</Application>
  <DocSecurity>4</DocSecurity>
  <Lines>1797</Lines>
  <Paragraphs>889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ARS 748.0 ABSRBA Wholesale Funding Stocks, Flows and Interest Rates</vt:lpstr>
    </vt:vector>
  </TitlesOfParts>
  <Company>APRA</Company>
  <LinksUpToDate>false</LinksUpToDate>
  <CharactersWithSpaces>51882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ARS 748.0 AFS (COD) (RS) determination No 41 of 2021</dc:title>
  <dc:subject/>
  <dc:creator>David Shade</dc:creator>
  <cp:keywords>[SEC=OFFICIAL]</cp:keywords>
  <cp:lastModifiedBy>Michalis, Toni</cp:lastModifiedBy>
  <cp:revision>2</cp:revision>
  <cp:lastPrinted>2021-08-16T11:01:00Z</cp:lastPrinted>
  <dcterms:created xsi:type="dcterms:W3CDTF">2021-08-17T00:45:00Z</dcterms:created>
  <dcterms:modified xsi:type="dcterms:W3CDTF">2021-08-17T00:45:00Z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Originator_Hash_SHA1">
    <vt:lpwstr>C3AD57350F36D8E1BD75F8F67CB06D435C9C43CA</vt:lpwstr>
  </property>
  <property fmtid="{D5CDD505-2E9C-101B-9397-08002B2CF9AE}" pid="3" name="PM_SecurityClassification">
    <vt:lpwstr>OFFICIAL</vt:lpwstr>
  </property>
  <property fmtid="{D5CDD505-2E9C-101B-9397-08002B2CF9AE}" pid="4" name="PM_DisplayValueSecClassificationWithQualifier">
    <vt:lpwstr>OFFICIAL</vt:lpwstr>
  </property>
  <property fmtid="{D5CDD505-2E9C-101B-9397-08002B2CF9AE}" pid="5" name="PM_Qualifier">
    <vt:lpwstr/>
  </property>
  <property fmtid="{D5CDD505-2E9C-101B-9397-08002B2CF9AE}" pid="6" name="PM_Hash_SHA1">
    <vt:lpwstr>B1230B2B6079D96CEC1F8FD748AA49C42B83DEC5</vt:lpwstr>
  </property>
  <property fmtid="{D5CDD505-2E9C-101B-9397-08002B2CF9AE}" pid="7" name="PM_InsertionValue">
    <vt:lpwstr>OFFICIAL</vt:lpwstr>
  </property>
  <property fmtid="{D5CDD505-2E9C-101B-9397-08002B2CF9AE}" pid="8" name="PM_Hash_Salt">
    <vt:lpwstr>B940EE1035CCA6EDAAE11E2FD36B04A3</vt:lpwstr>
  </property>
  <property fmtid="{D5CDD505-2E9C-101B-9397-08002B2CF9AE}" pid="9" name="PM_Hash_Version">
    <vt:lpwstr>2018.0</vt:lpwstr>
  </property>
  <property fmtid="{D5CDD505-2E9C-101B-9397-08002B2CF9AE}" pid="10" name="PM_Hash_Salt_Prev">
    <vt:lpwstr>192750ED72852A497AEE1151DE53AC72</vt:lpwstr>
  </property>
  <property fmtid="{D5CDD505-2E9C-101B-9397-08002B2CF9AE}" pid="11" name="PM_Caveats_Count">
    <vt:lpwstr>0</vt:lpwstr>
  </property>
  <property fmtid="{D5CDD505-2E9C-101B-9397-08002B2CF9AE}" pid="12" name="PM_SecurityClassification_Prev">
    <vt:lpwstr>OFFICIAL</vt:lpwstr>
  </property>
  <property fmtid="{D5CDD505-2E9C-101B-9397-08002B2CF9AE}" pid="13" name="PM_Qualifier_Prev">
    <vt:lpwstr/>
  </property>
  <property fmtid="{D5CDD505-2E9C-101B-9397-08002B2CF9AE}" pid="14" name="IsLocked">
    <vt:lpwstr>False</vt:lpwstr>
  </property>
  <property fmtid="{D5CDD505-2E9C-101B-9397-08002B2CF9AE}" pid="15" name="APRAPeriod">
    <vt:lpwstr/>
  </property>
  <property fmtid="{D5CDD505-2E9C-101B-9397-08002B2CF9AE}" pid="16" name="APRAPRSG">
    <vt:lpwstr/>
  </property>
  <property fmtid="{D5CDD505-2E9C-101B-9397-08002B2CF9AE}" pid="17" name="APRAActivity">
    <vt:lpwstr>10;#Registration|390476ce-d76d-4e8d-905f-28e32d2df127;#109;#Statutory instrument|fe68928c-5a9c-4caf-bc8c-6c18cedcb17f</vt:lpwstr>
  </property>
  <property fmtid="{D5CDD505-2E9C-101B-9397-08002B2CF9AE}" pid="18" name="RecordPoint_WorkflowType">
    <vt:lpwstr>ActiveSubmitStub</vt:lpwstr>
  </property>
  <property fmtid="{D5CDD505-2E9C-101B-9397-08002B2CF9AE}" pid="19" name="RecordPoint_ActiveItemUniqueId">
    <vt:lpwstr>{75aef66a-0a95-4823-a7d9-ebb7d6942f24}</vt:lpwstr>
  </property>
  <property fmtid="{D5CDD505-2E9C-101B-9397-08002B2CF9AE}" pid="20" name="RecordPoint_SubmissionCompleted">
    <vt:lpwstr/>
  </property>
  <property fmtid="{D5CDD505-2E9C-101B-9397-08002B2CF9AE}" pid="21" name="APRAYear">
    <vt:lpwstr>230;#2021|0e1e43df-81ea-47af-89d8-970d5d5956ff</vt:lpwstr>
  </property>
  <property fmtid="{D5CDD505-2E9C-101B-9397-08002B2CF9AE}" pid="22" name="APRAIndustry">
    <vt:lpwstr/>
  </property>
  <property fmtid="{D5CDD505-2E9C-101B-9397-08002B2CF9AE}" pid="23" name="_dlc_DocId">
    <vt:lpwstr>VQVUQ2WUPSKA-1683173573-50345</vt:lpwstr>
  </property>
  <property fmtid="{D5CDD505-2E9C-101B-9397-08002B2CF9AE}" pid="24" name="_dlc_DocIdItemGuid">
    <vt:lpwstr>75aef66a-0a95-4823-a7d9-ebb7d6942f24</vt:lpwstr>
  </property>
  <property fmtid="{D5CDD505-2E9C-101B-9397-08002B2CF9AE}" pid="25" name="_dlc_DocIdUrl">
    <vt:lpwstr>https://im/teams/DA/_layouts/15/DocIdRedir.aspx?ID=VQVUQ2WUPSKA-1683173573-50345, VQVUQ2WUPSKA-1683173573-50345</vt:lpwstr>
  </property>
  <property fmtid="{D5CDD505-2E9C-101B-9397-08002B2CF9AE}" pid="26" name="APRACostCentre">
    <vt:lpwstr>134;#Legal - Superannuation|cce3181d-fd23-4eee-94d3-c66abc2350cf;#26;#Legal - Insurance: General|8229dc1a-d7f2-47b2-844a-b026fed0c13d;#83;#Legal - Insurance: Life|56f18b50-6605-4f3f-97e3-cad1cb5394e0;#93;#Legal - Insurance: Health|21611e62-d688-4f0d-8807-02701cc43699;#4;#Legal - Resolution ＆ Corporate|696624b1-19f4-47b2-a07b-57868a922a96;#24;#Legal - ADI|652d8d2a-ab45-47b4-ac6e-fe6ac9299b39</vt:lpwstr>
  </property>
  <property fmtid="{D5CDD505-2E9C-101B-9397-08002B2CF9AE}" pid="27" name="APRAEntityAdviceSupport">
    <vt:lpwstr/>
  </property>
  <property fmtid="{D5CDD505-2E9C-101B-9397-08002B2CF9AE}" pid="28" name="APRAExternalOrganisation">
    <vt:lpwstr/>
  </property>
  <property fmtid="{D5CDD505-2E9C-101B-9397-08002B2CF9AE}" pid="29" name="APRALegislation">
    <vt:lpwstr/>
  </property>
  <property fmtid="{D5CDD505-2E9C-101B-9397-08002B2CF9AE}" pid="30" name="APRAIRTR">
    <vt:lpwstr/>
  </property>
  <property fmtid="{D5CDD505-2E9C-101B-9397-08002B2CF9AE}" pid="31" name="APRACategory">
    <vt:lpwstr/>
  </property>
  <property fmtid="{D5CDD505-2E9C-101B-9397-08002B2CF9AE}" pid="32" name="APRADocumentType">
    <vt:lpwstr>297;#Reporting standard|91896cd9-c8c4-4f0d-b59e-113a28881d1d;#58;#Legal instrument|71fd6ed3-d6d6-4975-ba99-bfe45802e734</vt:lpwstr>
  </property>
  <property fmtid="{D5CDD505-2E9C-101B-9397-08002B2CF9AE}" pid="33" name="APRAStatus">
    <vt:lpwstr>19;#Final|84d6b2d0-8498-4d62-bf46-bab38babbe9e</vt:lpwstr>
  </property>
  <property fmtid="{D5CDD505-2E9C-101B-9397-08002B2CF9AE}" pid="34" name="RecordPoint_ActiveItemSiteId">
    <vt:lpwstr>{88691c01-5bbb-4215-adc0-66cb7065b0af}</vt:lpwstr>
  </property>
  <property fmtid="{D5CDD505-2E9C-101B-9397-08002B2CF9AE}" pid="35" name="RecordPoint_ActiveItemListId">
    <vt:lpwstr>{0e59e171-09d8-4401-800a-327154450cb3}</vt:lpwstr>
  </property>
  <property fmtid="{D5CDD505-2E9C-101B-9397-08002B2CF9AE}" pid="36" name="RecordPoint_ActiveItemWebId">
    <vt:lpwstr>{75a71c27-8d66-4282-ae60-1bfc22a83be1}</vt:lpwstr>
  </property>
  <property fmtid="{D5CDD505-2E9C-101B-9397-08002B2CF9AE}" pid="37" name="RecordPoint_RecordNumberSubmitted">
    <vt:lpwstr/>
  </property>
  <property fmtid="{D5CDD505-2E9C-101B-9397-08002B2CF9AE}" pid="38" name="_docset_NoMedatataSyncRequired">
    <vt:lpwstr>False</vt:lpwstr>
  </property>
  <property fmtid="{D5CDD505-2E9C-101B-9397-08002B2CF9AE}" pid="39" name="PM_ProtectiveMarkingImage_Header">
    <vt:lpwstr>C:\Program Files\Common Files\janusNET Shared\janusSEAL\Images\DocumentSlashBlue.png</vt:lpwstr>
  </property>
  <property fmtid="{D5CDD505-2E9C-101B-9397-08002B2CF9AE}" pid="40" name="PM_ProtectiveMarkingValue_Header">
    <vt:lpwstr>OFFICIAL</vt:lpwstr>
  </property>
  <property fmtid="{D5CDD505-2E9C-101B-9397-08002B2CF9AE}" pid="41" name="PM_ProtectiveMarkingValue_Footer">
    <vt:lpwstr>OFFICIAL</vt:lpwstr>
  </property>
  <property fmtid="{D5CDD505-2E9C-101B-9397-08002B2CF9AE}" pid="42" name="PM_ProtectiveMarkingImage_Footer">
    <vt:lpwstr>C:\Program Files\Common Files\janusNET Shared\janusSEAL\Images\DocumentSlashBlue.png</vt:lpwstr>
  </property>
  <property fmtid="{D5CDD505-2E9C-101B-9397-08002B2CF9AE}" pid="43" name="PM_Namespace">
    <vt:lpwstr>gov.au</vt:lpwstr>
  </property>
  <property fmtid="{D5CDD505-2E9C-101B-9397-08002B2CF9AE}" pid="44" name="PM_Version">
    <vt:lpwstr>2018.3</vt:lpwstr>
  </property>
  <property fmtid="{D5CDD505-2E9C-101B-9397-08002B2CF9AE}" pid="45" name="PM_Originating_FileId">
    <vt:lpwstr>46EC4F1E13904ECDAB5377D0A1A55723</vt:lpwstr>
  </property>
  <property fmtid="{D5CDD505-2E9C-101B-9397-08002B2CF9AE}" pid="46" name="PM_OriginationTimeStamp">
    <vt:lpwstr>2021-08-17T00:44:50Z</vt:lpwstr>
  </property>
  <property fmtid="{D5CDD505-2E9C-101B-9397-08002B2CF9AE}" pid="47" name="IT system type">
    <vt:lpwstr/>
  </property>
  <property fmtid="{D5CDD505-2E9C-101B-9397-08002B2CF9AE}" pid="48" name="PM_MinimumSecurityClassification">
    <vt:lpwstr/>
  </property>
  <property fmtid="{D5CDD505-2E9C-101B-9397-08002B2CF9AE}" pid="49" name="ContentTypeId">
    <vt:lpwstr>0x0101008CA7A4F8331B45C7B0D3158B4994D0CA0200577EC0F5A1FBFC498F9A8436B963F8A6</vt:lpwstr>
  </property>
  <property fmtid="{D5CDD505-2E9C-101B-9397-08002B2CF9AE}" pid="50" name="RecordPoint_SubmissionDate">
    <vt:lpwstr/>
  </property>
  <property fmtid="{D5CDD505-2E9C-101B-9397-08002B2CF9AE}" pid="51" name="RecordPoint_ActiveItemMoved">
    <vt:lpwstr/>
  </property>
  <property fmtid="{D5CDD505-2E9C-101B-9397-08002B2CF9AE}" pid="52" name="RecordPoint_RecordFormat">
    <vt:lpwstr/>
  </property>
  <property fmtid="{D5CDD505-2E9C-101B-9397-08002B2CF9AE}" pid="53" name="display_urn:schemas-microsoft-com:office:office#Editor">
    <vt:lpwstr>Li, Joanne</vt:lpwstr>
  </property>
  <property fmtid="{D5CDD505-2E9C-101B-9397-08002B2CF9AE}" pid="54" name="Order">
    <vt:lpwstr>1135700.00000000</vt:lpwstr>
  </property>
  <property fmtid="{D5CDD505-2E9C-101B-9397-08002B2CF9AE}" pid="55" name="APRALevelRole">
    <vt:lpwstr/>
  </property>
  <property fmtid="{D5CDD505-2E9C-101B-9397-08002B2CF9AE}" pid="56" name="display_urn:schemas-microsoft-com:office:office#Author">
    <vt:lpwstr>Matsin, Greg</vt:lpwstr>
  </property>
  <property fmtid="{D5CDD505-2E9C-101B-9397-08002B2CF9AE}" pid="57" name="APRACourse">
    <vt:lpwstr/>
  </property>
  <property fmtid="{D5CDD505-2E9C-101B-9397-08002B2CF9AE}" pid="58" name="lf4d1daa69264fbd938fe6384736f7f1">
    <vt:lpwstr/>
  </property>
  <property fmtid="{D5CDD505-2E9C-101B-9397-08002B2CF9AE}" pid="59" name="i203ac9837b842bb9bbae1464c65f93b">
    <vt:lpwstr/>
  </property>
  <property fmtid="{D5CDD505-2E9C-101B-9397-08002B2CF9AE}" pid="60" name="PM_Note">
    <vt:lpwstr/>
  </property>
  <property fmtid="{D5CDD505-2E9C-101B-9397-08002B2CF9AE}" pid="61" name="PM_Markers">
    <vt:lpwstr/>
  </property>
</Properties>
</file>