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12FE" w14:textId="77777777" w:rsidR="006C3512" w:rsidRPr="003F21BB" w:rsidRDefault="006C3512" w:rsidP="006C3512">
      <w:pPr>
        <w:rPr>
          <w:color w:val="000000"/>
          <w:sz w:val="20"/>
          <w:szCs w:val="20"/>
          <w:lang w:val="en-US"/>
        </w:rPr>
      </w:pPr>
      <w:bookmarkStart w:id="0" w:name="_Toc168113228"/>
      <w:r>
        <w:rPr>
          <w:noProof/>
          <w:color w:val="000000"/>
          <w:sz w:val="20"/>
          <w:szCs w:val="20"/>
        </w:rPr>
        <w:drawing>
          <wp:inline distT="0" distB="0" distL="0" distR="0" wp14:anchorId="5F910171" wp14:editId="58F12D62">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22344E8" w14:textId="77777777" w:rsidR="006C3512" w:rsidRPr="003F21BB" w:rsidRDefault="006C3512" w:rsidP="006C3512">
      <w:pPr>
        <w:spacing w:before="480"/>
        <w:rPr>
          <w:rFonts w:ascii="Arial" w:hAnsi="Arial" w:cs="Arial"/>
          <w:b/>
          <w:bCs/>
          <w:color w:val="000000"/>
          <w:sz w:val="40"/>
          <w:szCs w:val="40"/>
        </w:rPr>
      </w:pPr>
      <w:r w:rsidRPr="003F21BB">
        <w:rPr>
          <w:rFonts w:ascii="Arial" w:hAnsi="Arial" w:cs="Arial"/>
          <w:b/>
          <w:bCs/>
          <w:color w:val="000000"/>
          <w:sz w:val="40"/>
          <w:szCs w:val="40"/>
        </w:rPr>
        <w:t>Financial Sector (</w:t>
      </w:r>
      <w:r w:rsidRPr="007924D0">
        <w:rPr>
          <w:rFonts w:ascii="Arial" w:hAnsi="Arial" w:cs="Arial"/>
          <w:b/>
          <w:bCs/>
          <w:color w:val="000000"/>
          <w:sz w:val="40"/>
          <w:szCs w:val="40"/>
        </w:rPr>
        <w:t xml:space="preserve">Collection of Data) (reporting standard) determination No. </w:t>
      </w:r>
      <w:r>
        <w:rPr>
          <w:rFonts w:ascii="Arial" w:hAnsi="Arial" w:cs="Arial"/>
          <w:b/>
          <w:bCs/>
          <w:color w:val="000000"/>
          <w:sz w:val="40"/>
          <w:szCs w:val="40"/>
        </w:rPr>
        <w:t>2</w:t>
      </w:r>
      <w:r w:rsidRPr="007924D0">
        <w:rPr>
          <w:rFonts w:ascii="Arial" w:hAnsi="Arial" w:cs="Arial"/>
          <w:b/>
          <w:bCs/>
          <w:color w:val="000000"/>
          <w:sz w:val="40"/>
          <w:szCs w:val="40"/>
        </w:rPr>
        <w:t xml:space="preserve"> of</w:t>
      </w:r>
      <w:r w:rsidRPr="003F21BB">
        <w:rPr>
          <w:rFonts w:ascii="Arial" w:hAnsi="Arial" w:cs="Arial"/>
          <w:b/>
          <w:bCs/>
          <w:color w:val="000000"/>
          <w:sz w:val="40"/>
          <w:szCs w:val="40"/>
        </w:rPr>
        <w:t xml:space="preserve"> 20</w:t>
      </w:r>
      <w:r>
        <w:rPr>
          <w:rFonts w:ascii="Arial" w:hAnsi="Arial" w:cs="Arial"/>
          <w:b/>
          <w:bCs/>
          <w:color w:val="000000"/>
          <w:sz w:val="40"/>
          <w:szCs w:val="40"/>
        </w:rPr>
        <w:t>23</w:t>
      </w:r>
      <w:r w:rsidRPr="003F21BB">
        <w:rPr>
          <w:rFonts w:ascii="Arial" w:hAnsi="Arial" w:cs="Arial"/>
          <w:b/>
          <w:bCs/>
          <w:color w:val="000000"/>
          <w:sz w:val="40"/>
          <w:szCs w:val="40"/>
        </w:rPr>
        <w:t xml:space="preserve"> </w:t>
      </w:r>
    </w:p>
    <w:p w14:paraId="2E175FAF" w14:textId="77777777" w:rsidR="006C3512" w:rsidRPr="003F21BB" w:rsidRDefault="006C3512" w:rsidP="006C3512">
      <w:pPr>
        <w:spacing w:before="480"/>
        <w:jc w:val="both"/>
        <w:rPr>
          <w:rFonts w:ascii="Arial" w:hAnsi="Arial" w:cs="Arial"/>
          <w:b/>
          <w:bCs/>
          <w:color w:val="000000"/>
          <w:sz w:val="28"/>
          <w:szCs w:val="28"/>
        </w:rPr>
      </w:pPr>
      <w:r w:rsidRPr="002D3393">
        <w:rPr>
          <w:rFonts w:ascii="Arial" w:hAnsi="Arial" w:cs="Arial"/>
          <w:b/>
          <w:bCs/>
          <w:color w:val="000000"/>
          <w:sz w:val="28"/>
          <w:szCs w:val="28"/>
        </w:rPr>
        <w:t>Reporting Standard ARS 11</w:t>
      </w:r>
      <w:r>
        <w:rPr>
          <w:rFonts w:ascii="Arial" w:hAnsi="Arial" w:cs="Arial"/>
          <w:b/>
          <w:bCs/>
          <w:color w:val="000000"/>
          <w:sz w:val="28"/>
          <w:szCs w:val="28"/>
        </w:rPr>
        <w:t>6</w:t>
      </w:r>
      <w:r w:rsidRPr="002D3393">
        <w:rPr>
          <w:rFonts w:ascii="Arial" w:hAnsi="Arial" w:cs="Arial"/>
          <w:b/>
          <w:bCs/>
          <w:color w:val="000000"/>
          <w:sz w:val="28"/>
          <w:szCs w:val="28"/>
        </w:rPr>
        <w:t xml:space="preserve">.0 </w:t>
      </w:r>
      <w:r>
        <w:rPr>
          <w:rFonts w:ascii="Arial" w:hAnsi="Arial" w:cs="Arial"/>
          <w:b/>
          <w:bCs/>
          <w:color w:val="000000"/>
          <w:sz w:val="28"/>
          <w:szCs w:val="28"/>
        </w:rPr>
        <w:t>Market Risk</w:t>
      </w:r>
    </w:p>
    <w:p w14:paraId="51BE8986" w14:textId="77777777" w:rsidR="006C3512" w:rsidRPr="003F21BB" w:rsidRDefault="006C3512" w:rsidP="006C3512">
      <w:pPr>
        <w:pBdr>
          <w:bottom w:val="single" w:sz="4" w:space="3" w:color="auto"/>
        </w:pBdr>
        <w:spacing w:before="480" w:after="240"/>
        <w:rPr>
          <w:rFonts w:ascii="Arial" w:hAnsi="Arial"/>
          <w:i/>
          <w:iCs/>
          <w:color w:val="000000"/>
          <w:sz w:val="28"/>
          <w:szCs w:val="20"/>
        </w:rPr>
      </w:pPr>
      <w:r w:rsidRPr="003F21BB">
        <w:rPr>
          <w:rFonts w:ascii="Arial" w:hAnsi="Arial"/>
          <w:i/>
          <w:iCs/>
          <w:color w:val="000000"/>
          <w:sz w:val="28"/>
          <w:szCs w:val="20"/>
        </w:rPr>
        <w:t>Financial Sector (Collection of Data) Act 2001</w:t>
      </w:r>
    </w:p>
    <w:p w14:paraId="15AEC86D" w14:textId="77777777" w:rsidR="006C3512" w:rsidRPr="003F21BB" w:rsidRDefault="006C3512" w:rsidP="006C3512">
      <w:pPr>
        <w:ind w:left="720" w:hanging="720"/>
        <w:rPr>
          <w:color w:val="000000"/>
          <w:szCs w:val="20"/>
        </w:rPr>
      </w:pPr>
    </w:p>
    <w:p w14:paraId="6D4BC2E7" w14:textId="77777777" w:rsidR="006C3512" w:rsidRPr="007924D0" w:rsidRDefault="006C3512" w:rsidP="006C3512">
      <w:pPr>
        <w:jc w:val="both"/>
        <w:rPr>
          <w:color w:val="000000"/>
        </w:rPr>
      </w:pPr>
      <w:r w:rsidRPr="003F21BB">
        <w:t xml:space="preserve">I, </w:t>
      </w:r>
      <w:r>
        <w:t>Michael Murphy</w:t>
      </w:r>
      <w:r w:rsidRPr="003F21BB">
        <w:t xml:space="preserve">, delegate of APRA, </w:t>
      </w:r>
      <w:r w:rsidRPr="003F21BB">
        <w:rPr>
          <w:color w:val="000000"/>
        </w:rPr>
        <w:t xml:space="preserve">under paragraph 13(1)(a) of the </w:t>
      </w:r>
      <w:r w:rsidRPr="003F21BB">
        <w:rPr>
          <w:i/>
          <w:color w:val="000000"/>
        </w:rPr>
        <w:t>Financial Sector (Collection of Data) Act 2001</w:t>
      </w:r>
      <w:r w:rsidRPr="003F21BB">
        <w:rPr>
          <w:color w:val="000000"/>
        </w:rPr>
        <w:t xml:space="preserve"> (the Act)</w:t>
      </w:r>
      <w:r w:rsidRPr="007924D0">
        <w:rPr>
          <w:color w:val="000000"/>
        </w:rPr>
        <w:t xml:space="preserve"> </w:t>
      </w:r>
      <w:r w:rsidRPr="004F7A0C">
        <w:rPr>
          <w:color w:val="000000"/>
        </w:rPr>
        <w:t xml:space="preserve">and subsection 33(3) of the </w:t>
      </w:r>
      <w:r w:rsidRPr="004F7A0C">
        <w:rPr>
          <w:i/>
          <w:color w:val="000000"/>
        </w:rPr>
        <w:t>Acts Interpretation Act 1901</w:t>
      </w:r>
      <w:r>
        <w:rPr>
          <w:color w:val="000000"/>
        </w:rPr>
        <w:t>:</w:t>
      </w:r>
    </w:p>
    <w:p w14:paraId="0E8118CC" w14:textId="77777777" w:rsidR="006C3512" w:rsidRDefault="006C3512" w:rsidP="006C3512">
      <w:pPr>
        <w:jc w:val="both"/>
        <w:rPr>
          <w:color w:val="000000"/>
        </w:rPr>
      </w:pPr>
    </w:p>
    <w:p w14:paraId="09A10DC6" w14:textId="77777777" w:rsidR="006C3512" w:rsidRPr="004F7A0C" w:rsidRDefault="006C3512" w:rsidP="006C3512">
      <w:pPr>
        <w:pStyle w:val="ListParagraph"/>
        <w:numPr>
          <w:ilvl w:val="0"/>
          <w:numId w:val="50"/>
        </w:numPr>
        <w:tabs>
          <w:tab w:val="clear" w:pos="425"/>
          <w:tab w:val="clear" w:pos="851"/>
        </w:tabs>
        <w:spacing w:after="0"/>
        <w:rPr>
          <w:rFonts w:ascii="Times New Roman" w:eastAsia="Times New Roman" w:hAnsi="Times New Roman"/>
          <w:sz w:val="24"/>
          <w:szCs w:val="24"/>
        </w:rPr>
      </w:pPr>
      <w:r w:rsidRPr="004F7A0C">
        <w:rPr>
          <w:rFonts w:ascii="Times New Roman" w:eastAsia="Times New Roman" w:hAnsi="Times New Roman"/>
          <w:sz w:val="24"/>
          <w:szCs w:val="24"/>
        </w:rPr>
        <w:t xml:space="preserve">REVOKE Financial Sector (Collection of Data) (reporting standard) determination No. </w:t>
      </w:r>
      <w:r>
        <w:rPr>
          <w:rFonts w:ascii="Times New Roman" w:eastAsia="Times New Roman" w:hAnsi="Times New Roman"/>
          <w:sz w:val="24"/>
          <w:szCs w:val="24"/>
        </w:rPr>
        <w:t>10</w:t>
      </w:r>
      <w:r w:rsidRPr="004F7A0C">
        <w:rPr>
          <w:rFonts w:ascii="Times New Roman" w:eastAsia="Times New Roman" w:hAnsi="Times New Roman"/>
          <w:sz w:val="24"/>
          <w:szCs w:val="24"/>
        </w:rPr>
        <w:t xml:space="preserve"> of 20</w:t>
      </w:r>
      <w:r>
        <w:rPr>
          <w:rFonts w:ascii="Times New Roman" w:eastAsia="Times New Roman" w:hAnsi="Times New Roman"/>
          <w:sz w:val="24"/>
          <w:szCs w:val="24"/>
        </w:rPr>
        <w:t>12</w:t>
      </w:r>
      <w:r w:rsidRPr="004F7A0C">
        <w:rPr>
          <w:rFonts w:ascii="Times New Roman" w:eastAsia="Times New Roman" w:hAnsi="Times New Roman"/>
          <w:sz w:val="24"/>
          <w:szCs w:val="24"/>
        </w:rPr>
        <w:t xml:space="preserve">, including </w:t>
      </w:r>
      <w:r w:rsidRPr="002D3393">
        <w:rPr>
          <w:rFonts w:ascii="Times New Roman" w:eastAsia="Times New Roman" w:hAnsi="Times New Roman"/>
          <w:i/>
          <w:sz w:val="24"/>
          <w:szCs w:val="24"/>
        </w:rPr>
        <w:t>Reporting Standard ARS 11</w:t>
      </w:r>
      <w:r>
        <w:rPr>
          <w:rFonts w:ascii="Times New Roman" w:eastAsia="Times New Roman" w:hAnsi="Times New Roman"/>
          <w:i/>
          <w:sz w:val="24"/>
          <w:szCs w:val="24"/>
        </w:rPr>
        <w:t>6</w:t>
      </w:r>
      <w:r w:rsidRPr="002D3393">
        <w:rPr>
          <w:rFonts w:ascii="Times New Roman" w:eastAsia="Times New Roman" w:hAnsi="Times New Roman"/>
          <w:i/>
          <w:sz w:val="24"/>
          <w:szCs w:val="24"/>
        </w:rPr>
        <w:t>.0</w:t>
      </w:r>
      <w:r>
        <w:rPr>
          <w:rFonts w:ascii="Times New Roman" w:eastAsia="Times New Roman" w:hAnsi="Times New Roman"/>
          <w:i/>
          <w:sz w:val="24"/>
          <w:szCs w:val="24"/>
        </w:rPr>
        <w:t xml:space="preserve"> Market Risk</w:t>
      </w:r>
      <w:r w:rsidRPr="004F7A0C">
        <w:rPr>
          <w:rFonts w:ascii="Times New Roman" w:eastAsia="Times New Roman" w:hAnsi="Times New Roman"/>
          <w:sz w:val="24"/>
          <w:szCs w:val="24"/>
        </w:rPr>
        <w:t xml:space="preserve"> made under that Determination; and</w:t>
      </w:r>
    </w:p>
    <w:p w14:paraId="029A193C" w14:textId="77777777" w:rsidR="006C3512" w:rsidRPr="004F7A0C" w:rsidRDefault="006C3512" w:rsidP="006C3512">
      <w:pPr>
        <w:pStyle w:val="ListParagraph"/>
        <w:rPr>
          <w:rFonts w:ascii="Times New Roman" w:eastAsia="Times New Roman" w:hAnsi="Times New Roman"/>
          <w:sz w:val="24"/>
          <w:szCs w:val="24"/>
        </w:rPr>
      </w:pPr>
    </w:p>
    <w:p w14:paraId="6CC6BE07" w14:textId="77777777" w:rsidR="006C3512" w:rsidRDefault="006C3512" w:rsidP="006C3512">
      <w:pPr>
        <w:pStyle w:val="ListParagraph"/>
        <w:numPr>
          <w:ilvl w:val="0"/>
          <w:numId w:val="50"/>
        </w:numPr>
        <w:tabs>
          <w:tab w:val="clear" w:pos="425"/>
          <w:tab w:val="clear" w:pos="851"/>
        </w:tabs>
        <w:spacing w:after="0"/>
        <w:rPr>
          <w:rFonts w:ascii="Times New Roman" w:eastAsia="Times New Roman" w:hAnsi="Times New Roman"/>
          <w:sz w:val="24"/>
          <w:szCs w:val="24"/>
        </w:rPr>
      </w:pPr>
      <w:r w:rsidRPr="007924D0">
        <w:rPr>
          <w:rFonts w:ascii="Times New Roman" w:eastAsia="Times New Roman" w:hAnsi="Times New Roman"/>
          <w:sz w:val="24"/>
          <w:szCs w:val="24"/>
        </w:rPr>
        <w:t>DETERMINE</w:t>
      </w:r>
      <w:r>
        <w:rPr>
          <w:rFonts w:ascii="Times New Roman" w:eastAsia="Times New Roman" w:hAnsi="Times New Roman"/>
          <w:i/>
          <w:sz w:val="24"/>
          <w:szCs w:val="24"/>
        </w:rPr>
        <w:t xml:space="preserve"> </w:t>
      </w:r>
      <w:r w:rsidRPr="002D3393">
        <w:rPr>
          <w:rFonts w:ascii="Times New Roman" w:eastAsia="Times New Roman" w:hAnsi="Times New Roman"/>
          <w:i/>
          <w:sz w:val="24"/>
          <w:szCs w:val="24"/>
        </w:rPr>
        <w:t>Reporting Standard ARS 11</w:t>
      </w:r>
      <w:r>
        <w:rPr>
          <w:rFonts w:ascii="Times New Roman" w:eastAsia="Times New Roman" w:hAnsi="Times New Roman"/>
          <w:i/>
          <w:sz w:val="24"/>
          <w:szCs w:val="24"/>
        </w:rPr>
        <w:t>6</w:t>
      </w:r>
      <w:r w:rsidRPr="002D3393">
        <w:rPr>
          <w:rFonts w:ascii="Times New Roman" w:eastAsia="Times New Roman" w:hAnsi="Times New Roman"/>
          <w:i/>
          <w:sz w:val="24"/>
          <w:szCs w:val="24"/>
        </w:rPr>
        <w:t>.0</w:t>
      </w:r>
      <w:r>
        <w:rPr>
          <w:rFonts w:ascii="Times New Roman" w:eastAsia="Times New Roman" w:hAnsi="Times New Roman"/>
          <w:i/>
          <w:sz w:val="24"/>
          <w:szCs w:val="24"/>
        </w:rPr>
        <w:t xml:space="preserve"> Market Risk</w:t>
      </w:r>
      <w:r w:rsidRPr="003F21BB">
        <w:rPr>
          <w:rFonts w:ascii="Times New Roman" w:eastAsia="Times New Roman" w:hAnsi="Times New Roman"/>
          <w:i/>
          <w:sz w:val="24"/>
          <w:szCs w:val="24"/>
        </w:rPr>
        <w:t>,</w:t>
      </w:r>
      <w:r w:rsidRPr="003F21BB">
        <w:rPr>
          <w:rFonts w:ascii="Times New Roman" w:eastAsia="Times New Roman" w:hAnsi="Times New Roman"/>
          <w:sz w:val="24"/>
          <w:szCs w:val="24"/>
        </w:rPr>
        <w:t xml:space="preserve"> in the form set out in the Schedule, which applies to the financial sector entities to the extent provided in paragraph </w:t>
      </w:r>
      <w:r>
        <w:rPr>
          <w:rFonts w:ascii="Times New Roman" w:eastAsia="Times New Roman" w:hAnsi="Times New Roman"/>
          <w:sz w:val="24"/>
          <w:szCs w:val="24"/>
        </w:rPr>
        <w:t>3</w:t>
      </w:r>
      <w:r w:rsidRPr="003F21BB">
        <w:rPr>
          <w:rFonts w:ascii="Times New Roman" w:eastAsia="Times New Roman" w:hAnsi="Times New Roman"/>
          <w:sz w:val="24"/>
          <w:szCs w:val="24"/>
        </w:rPr>
        <w:t xml:space="preserve"> of the reporting standard</w:t>
      </w:r>
      <w:r w:rsidRPr="004F7A0C">
        <w:rPr>
          <w:rFonts w:ascii="Times New Roman" w:eastAsia="Times New Roman" w:hAnsi="Times New Roman"/>
          <w:sz w:val="24"/>
          <w:szCs w:val="24"/>
        </w:rPr>
        <w:t xml:space="preserve">. </w:t>
      </w:r>
    </w:p>
    <w:p w14:paraId="1F750B55" w14:textId="77777777" w:rsidR="006C3512" w:rsidRPr="007924D0" w:rsidRDefault="006C3512" w:rsidP="006C3512">
      <w:pPr>
        <w:pStyle w:val="ListParagraph"/>
        <w:rPr>
          <w:rFonts w:ascii="Times New Roman" w:eastAsia="Times New Roman" w:hAnsi="Times New Roman"/>
          <w:sz w:val="24"/>
          <w:szCs w:val="24"/>
        </w:rPr>
      </w:pPr>
    </w:p>
    <w:p w14:paraId="68407EF0" w14:textId="77777777" w:rsidR="006C3512" w:rsidRPr="007924D0" w:rsidRDefault="006C3512" w:rsidP="006C3512">
      <w:pPr>
        <w:jc w:val="both"/>
        <w:rPr>
          <w:lang w:val="en-US"/>
        </w:rPr>
      </w:pPr>
      <w:r w:rsidRPr="003F21BB">
        <w:rPr>
          <w:lang w:val="en-US"/>
        </w:rPr>
        <w:t xml:space="preserve">Under section 15 of </w:t>
      </w:r>
      <w:r w:rsidRPr="007924D0">
        <w:rPr>
          <w:lang w:val="en-US"/>
        </w:rPr>
        <w:t>the Act, I DECLARE that the reporting standard shall begin to apply to those financial sector entities on 1 April 202</w:t>
      </w:r>
      <w:r>
        <w:rPr>
          <w:lang w:val="en-US"/>
        </w:rPr>
        <w:t>3,</w:t>
      </w:r>
      <w:r w:rsidRPr="007924D0">
        <w:rPr>
          <w:lang w:val="en-US"/>
        </w:rPr>
        <w:t xml:space="preserve"> </w:t>
      </w:r>
      <w:r w:rsidRPr="004F7A0C">
        <w:rPr>
          <w:lang w:val="en-US"/>
        </w:rPr>
        <w:t xml:space="preserve">and the revoked reporting standard shall cease to apply, on </w:t>
      </w:r>
      <w:r>
        <w:rPr>
          <w:lang w:val="en-US"/>
        </w:rPr>
        <w:t>1 April 2023</w:t>
      </w:r>
      <w:r w:rsidRPr="007924D0">
        <w:rPr>
          <w:lang w:val="en-US"/>
        </w:rPr>
        <w:t xml:space="preserve">. </w:t>
      </w:r>
    </w:p>
    <w:p w14:paraId="0D52ACD6" w14:textId="77777777" w:rsidR="006C3512" w:rsidRPr="007924D0" w:rsidRDefault="006C3512" w:rsidP="006C3512">
      <w:pPr>
        <w:jc w:val="both"/>
        <w:rPr>
          <w:lang w:val="en-US"/>
        </w:rPr>
      </w:pPr>
    </w:p>
    <w:p w14:paraId="37BD3395" w14:textId="77777777" w:rsidR="006C3512" w:rsidRPr="007924D0" w:rsidRDefault="006C3512" w:rsidP="006C3512">
      <w:pPr>
        <w:jc w:val="both"/>
        <w:rPr>
          <w:lang w:val="en-US"/>
        </w:rPr>
      </w:pPr>
      <w:r w:rsidRPr="007924D0">
        <w:rPr>
          <w:lang w:val="en-US"/>
        </w:rPr>
        <w:t>This instrument commences on 1 April 202</w:t>
      </w:r>
      <w:r>
        <w:rPr>
          <w:lang w:val="en-US"/>
        </w:rPr>
        <w:t>3</w:t>
      </w:r>
      <w:r w:rsidRPr="007924D0">
        <w:rPr>
          <w:lang w:val="en-US"/>
        </w:rPr>
        <w:t>.</w:t>
      </w:r>
    </w:p>
    <w:p w14:paraId="7070AA8D" w14:textId="77777777" w:rsidR="006C3512" w:rsidRPr="007924D0" w:rsidRDefault="006C3512" w:rsidP="006C3512">
      <w:pPr>
        <w:jc w:val="both"/>
        <w:rPr>
          <w:lang w:val="en-US"/>
        </w:rPr>
      </w:pPr>
    </w:p>
    <w:p w14:paraId="2D4BD1BE" w14:textId="11DF76D2" w:rsidR="006C3512" w:rsidRPr="003F21BB" w:rsidRDefault="006C3512" w:rsidP="006C3512">
      <w:pPr>
        <w:jc w:val="both"/>
        <w:rPr>
          <w:lang w:val="en-US"/>
        </w:rPr>
      </w:pPr>
      <w:r w:rsidRPr="007924D0">
        <w:rPr>
          <w:lang w:val="en-US"/>
        </w:rPr>
        <w:t xml:space="preserve">Dated: </w:t>
      </w:r>
      <w:r>
        <w:rPr>
          <w:lang w:val="en-US"/>
        </w:rPr>
        <w:t>16</w:t>
      </w:r>
      <w:r w:rsidRPr="007924D0">
        <w:rPr>
          <w:lang w:val="en-US"/>
        </w:rPr>
        <w:t xml:space="preserve"> March 202</w:t>
      </w:r>
      <w:r>
        <w:rPr>
          <w:lang w:val="en-US"/>
        </w:rPr>
        <w:t>3</w:t>
      </w:r>
    </w:p>
    <w:p w14:paraId="50BA3CDD" w14:textId="77777777" w:rsidR="006C3512" w:rsidRPr="003F21BB" w:rsidRDefault="006C3512" w:rsidP="006C3512">
      <w:pPr>
        <w:jc w:val="both"/>
        <w:rPr>
          <w:i/>
          <w:lang w:val="en-US"/>
        </w:rPr>
      </w:pPr>
    </w:p>
    <w:p w14:paraId="75194EC4" w14:textId="77777777" w:rsidR="006C3512" w:rsidRPr="003F21BB" w:rsidRDefault="006C3512" w:rsidP="006C3512">
      <w:pPr>
        <w:jc w:val="both"/>
        <w:rPr>
          <w:lang w:val="en-US"/>
        </w:rPr>
      </w:pPr>
    </w:p>
    <w:p w14:paraId="66EF9ACE" w14:textId="77777777" w:rsidR="006C3512" w:rsidRPr="003F21BB" w:rsidRDefault="006C3512" w:rsidP="006C3512">
      <w:pPr>
        <w:jc w:val="both"/>
        <w:rPr>
          <w:lang w:val="en-US"/>
        </w:rPr>
      </w:pPr>
      <w:r>
        <w:rPr>
          <w:lang w:val="en-US"/>
        </w:rPr>
        <w:t>Michael Murphy</w:t>
      </w:r>
    </w:p>
    <w:p w14:paraId="1112B65E" w14:textId="77777777" w:rsidR="006C3512" w:rsidRPr="003F21BB" w:rsidRDefault="006C3512" w:rsidP="006C3512">
      <w:pPr>
        <w:jc w:val="both"/>
        <w:rPr>
          <w:lang w:val="en-US"/>
        </w:rPr>
      </w:pPr>
      <w:r>
        <w:rPr>
          <w:lang w:val="en-US"/>
        </w:rPr>
        <w:t>General Manager – Chief Data Officer (Acting),</w:t>
      </w:r>
    </w:p>
    <w:p w14:paraId="15EAEC59" w14:textId="731FB2B3" w:rsidR="006C3512" w:rsidRDefault="006C3512" w:rsidP="006C3512">
      <w:pPr>
        <w:jc w:val="both"/>
        <w:rPr>
          <w:lang w:val="en-US"/>
        </w:rPr>
      </w:pPr>
      <w:r>
        <w:rPr>
          <w:lang w:val="en-US"/>
        </w:rPr>
        <w:t>Technology and Data</w:t>
      </w:r>
      <w:r w:rsidRPr="003F21BB">
        <w:rPr>
          <w:lang w:val="en-US"/>
        </w:rPr>
        <w:t xml:space="preserve"> Division</w:t>
      </w:r>
    </w:p>
    <w:p w14:paraId="22176900" w14:textId="77777777" w:rsidR="006C3512" w:rsidRDefault="006C3512">
      <w:pPr>
        <w:rPr>
          <w:lang w:val="en-US"/>
        </w:rPr>
      </w:pPr>
      <w:r>
        <w:rPr>
          <w:lang w:val="en-US"/>
        </w:rPr>
        <w:br w:type="page"/>
      </w:r>
    </w:p>
    <w:p w14:paraId="0E48A7A5" w14:textId="77777777" w:rsidR="006C3512" w:rsidRPr="003F21BB" w:rsidRDefault="006C3512" w:rsidP="006C3512">
      <w:pPr>
        <w:jc w:val="both"/>
        <w:rPr>
          <w:b/>
          <w:lang w:val="en-US"/>
        </w:rPr>
      </w:pPr>
      <w:r w:rsidRPr="003F21BB">
        <w:rPr>
          <w:b/>
          <w:color w:val="000000"/>
          <w:lang w:val="en-US"/>
        </w:rPr>
        <w:lastRenderedPageBreak/>
        <w:t>Interpretation</w:t>
      </w:r>
    </w:p>
    <w:p w14:paraId="14541A5E" w14:textId="77777777" w:rsidR="006C3512" w:rsidRPr="003F21BB" w:rsidRDefault="006C3512" w:rsidP="006C3512">
      <w:pPr>
        <w:keepNext/>
        <w:tabs>
          <w:tab w:val="right" w:pos="794"/>
        </w:tabs>
        <w:spacing w:before="240" w:line="260" w:lineRule="exact"/>
        <w:ind w:left="964" w:hanging="964"/>
        <w:jc w:val="both"/>
        <w:rPr>
          <w:color w:val="000000"/>
        </w:rPr>
      </w:pPr>
      <w:r w:rsidRPr="003F21BB">
        <w:rPr>
          <w:color w:val="000000"/>
        </w:rPr>
        <w:t>In this Determination:</w:t>
      </w:r>
    </w:p>
    <w:p w14:paraId="79844F2D" w14:textId="77777777" w:rsidR="006C3512" w:rsidRPr="003F21BB" w:rsidRDefault="006C3512" w:rsidP="006C3512">
      <w:pPr>
        <w:spacing w:before="120"/>
        <w:jc w:val="both"/>
        <w:rPr>
          <w:color w:val="000000"/>
        </w:rPr>
      </w:pPr>
      <w:r w:rsidRPr="003F21BB">
        <w:rPr>
          <w:b/>
          <w:i/>
          <w:color w:val="000000"/>
        </w:rPr>
        <w:t>APRA</w:t>
      </w:r>
      <w:r w:rsidRPr="003F21BB">
        <w:rPr>
          <w:color w:val="000000"/>
        </w:rPr>
        <w:t xml:space="preserve"> means the Australian Prudential Regulation Authority.</w:t>
      </w:r>
    </w:p>
    <w:p w14:paraId="63DE790A" w14:textId="77777777" w:rsidR="006C3512" w:rsidRPr="003F21BB" w:rsidRDefault="006C3512" w:rsidP="006C3512">
      <w:pPr>
        <w:spacing w:before="120"/>
        <w:ind w:left="720" w:hanging="720"/>
        <w:jc w:val="both"/>
        <w:rPr>
          <w:color w:val="000000"/>
        </w:rPr>
      </w:pPr>
      <w:r w:rsidRPr="003F21BB">
        <w:rPr>
          <w:b/>
          <w:i/>
          <w:color w:val="000000"/>
        </w:rPr>
        <w:t>financial sector entity</w:t>
      </w:r>
      <w:r w:rsidRPr="003F21BB">
        <w:rPr>
          <w:color w:val="000000"/>
        </w:rPr>
        <w:t xml:space="preserve"> has the meaning given by section 5 of the Act. </w:t>
      </w:r>
    </w:p>
    <w:p w14:paraId="7D885985" w14:textId="77777777" w:rsidR="006C3512" w:rsidRPr="003F21BB" w:rsidRDefault="006C3512" w:rsidP="006C3512">
      <w:pPr>
        <w:keepNext/>
        <w:autoSpaceDE w:val="0"/>
        <w:autoSpaceDN w:val="0"/>
        <w:spacing w:before="480"/>
        <w:rPr>
          <w:rFonts w:ascii="Arial" w:hAnsi="Arial" w:cs="Arial"/>
          <w:b/>
          <w:bCs/>
          <w:color w:val="000000"/>
          <w:sz w:val="32"/>
          <w:szCs w:val="32"/>
        </w:rPr>
      </w:pPr>
      <w:r w:rsidRPr="003F21BB">
        <w:rPr>
          <w:rFonts w:ascii="Arial" w:hAnsi="Arial" w:cs="Arial"/>
          <w:b/>
          <w:bCs/>
          <w:color w:val="000000"/>
          <w:sz w:val="32"/>
          <w:szCs w:val="32"/>
        </w:rPr>
        <w:t xml:space="preserve">Schedule </w:t>
      </w:r>
    </w:p>
    <w:p w14:paraId="72DF2EE9" w14:textId="77777777" w:rsidR="006C3512" w:rsidRPr="003F21BB" w:rsidRDefault="006C3512" w:rsidP="006C3512">
      <w:pPr>
        <w:keepNext/>
        <w:autoSpaceDE w:val="0"/>
        <w:autoSpaceDN w:val="0"/>
        <w:spacing w:before="60" w:line="200" w:lineRule="exact"/>
        <w:rPr>
          <w:rFonts w:ascii="Arial" w:hAnsi="Arial" w:cs="Arial"/>
          <w:color w:val="000000"/>
          <w:sz w:val="18"/>
          <w:szCs w:val="18"/>
        </w:rPr>
      </w:pPr>
    </w:p>
    <w:p w14:paraId="77179A8D" w14:textId="77777777" w:rsidR="006C3512" w:rsidRPr="003F21BB" w:rsidRDefault="006C3512" w:rsidP="006C3512">
      <w:pPr>
        <w:tabs>
          <w:tab w:val="center" w:pos="4320"/>
          <w:tab w:val="right" w:pos="8640"/>
        </w:tabs>
        <w:jc w:val="both"/>
        <w:rPr>
          <w:bCs/>
          <w:lang w:val="en-US"/>
        </w:rPr>
      </w:pPr>
      <w:r w:rsidRPr="002D3393">
        <w:rPr>
          <w:i/>
          <w:color w:val="000000"/>
        </w:rPr>
        <w:t>Reporting Standard ARS 11</w:t>
      </w:r>
      <w:r>
        <w:rPr>
          <w:i/>
          <w:color w:val="000000"/>
        </w:rPr>
        <w:t>6</w:t>
      </w:r>
      <w:r w:rsidRPr="002D3393">
        <w:rPr>
          <w:i/>
          <w:color w:val="000000"/>
        </w:rPr>
        <w:t xml:space="preserve">.0 </w:t>
      </w:r>
      <w:r>
        <w:rPr>
          <w:i/>
          <w:color w:val="000000"/>
        </w:rPr>
        <w:t>Market Risk</w:t>
      </w:r>
      <w:r w:rsidRPr="003F21BB">
        <w:rPr>
          <w:bCs/>
          <w:lang w:val="en-US"/>
        </w:rPr>
        <w:t xml:space="preserve"> comprises the document commencing on the following page.</w:t>
      </w:r>
      <w:bookmarkEnd w:id="0"/>
    </w:p>
    <w:p w14:paraId="10ACBF4E" w14:textId="77777777" w:rsidR="006C3512" w:rsidRPr="006457CF" w:rsidRDefault="006C3512">
      <w:pPr>
        <w:rPr>
          <w:rFonts w:ascii="Arial" w:hAnsi="Arial" w:cs="Arial"/>
          <w:b/>
          <w:sz w:val="40"/>
          <w:szCs w:val="40"/>
        </w:rPr>
        <w:sectPr w:rsidR="006C3512" w:rsidRPr="006457CF" w:rsidSect="00552557">
          <w:headerReference w:type="default" r:id="rId14"/>
          <w:footerReference w:type="default" r:id="rId15"/>
          <w:footnotePr>
            <w:numRestart w:val="eachSect"/>
          </w:footnotePr>
          <w:pgSz w:w="11906" w:h="16838"/>
          <w:pgMar w:top="1440" w:right="1440" w:bottom="1440" w:left="1440" w:header="708" w:footer="708" w:gutter="0"/>
          <w:pgNumType w:start="1"/>
          <w:cols w:space="708"/>
          <w:docGrid w:linePitch="360"/>
        </w:sectPr>
      </w:pPr>
    </w:p>
    <w:p w14:paraId="3C106D2F" w14:textId="75DAB421" w:rsidR="00A61B4B" w:rsidRPr="00A378D8" w:rsidRDefault="00A61B4B" w:rsidP="00A61B4B">
      <w:pPr>
        <w:keepNext/>
        <w:jc w:val="both"/>
        <w:outlineLvl w:val="1"/>
        <w:rPr>
          <w:rFonts w:ascii="Arial" w:hAnsi="Arial" w:cs="Arial"/>
          <w:b/>
          <w:sz w:val="40"/>
          <w:szCs w:val="40"/>
        </w:rPr>
      </w:pPr>
      <w:r w:rsidRPr="00A378D8">
        <w:rPr>
          <w:rFonts w:ascii="Arial" w:hAnsi="Arial"/>
          <w:b/>
          <w:noProof/>
          <w:sz w:val="32"/>
          <w:szCs w:val="20"/>
        </w:rPr>
        <w:lastRenderedPageBreak/>
        <w:drawing>
          <wp:inline distT="0" distB="0" distL="0" distR="0" wp14:anchorId="3C106F9C" wp14:editId="0E3A4E92">
            <wp:extent cx="1419225" cy="1104900"/>
            <wp:effectExtent l="0" t="0" r="0" b="0"/>
            <wp:docPr id="6"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ommonwealth Coat of Arms"/>
                    <pic:cNvPicPr>
                      <a:picLocks noChangeAspect="1" noChangeArrowheads="1"/>
                    </pic:cNvPicPr>
                  </pic:nvPicPr>
                  <pic:blipFill>
                    <a:blip r:embed="rId13"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p>
    <w:p w14:paraId="3C106D30" w14:textId="77777777" w:rsidR="00A61B4B" w:rsidRPr="00A378D8" w:rsidRDefault="00A61B4B" w:rsidP="00A61B4B">
      <w:pPr>
        <w:keepNext/>
        <w:spacing w:before="120" w:after="240"/>
        <w:outlineLvl w:val="1"/>
        <w:rPr>
          <w:rFonts w:ascii="Arial" w:hAnsi="Arial" w:cs="Arial"/>
          <w:b/>
          <w:sz w:val="40"/>
          <w:szCs w:val="40"/>
        </w:rPr>
      </w:pPr>
      <w:r w:rsidRPr="00A378D8">
        <w:rPr>
          <w:rFonts w:ascii="Arial" w:hAnsi="Arial" w:cs="Arial"/>
          <w:b/>
          <w:sz w:val="40"/>
          <w:szCs w:val="40"/>
        </w:rPr>
        <w:t>Reporting Standard ARS 116.0</w:t>
      </w:r>
    </w:p>
    <w:p w14:paraId="3C106D31" w14:textId="77777777" w:rsidR="00A61B4B" w:rsidRPr="00A378D8" w:rsidRDefault="00A61B4B" w:rsidP="00A61B4B">
      <w:pPr>
        <w:keepNext/>
        <w:spacing w:before="120" w:after="240"/>
        <w:outlineLvl w:val="0"/>
        <w:rPr>
          <w:rFonts w:ascii="Arial" w:hAnsi="Arial" w:cs="Arial"/>
          <w:b/>
          <w:sz w:val="40"/>
          <w:szCs w:val="40"/>
        </w:rPr>
      </w:pPr>
      <w:bookmarkStart w:id="1" w:name="OLE_LINK7"/>
      <w:r w:rsidRPr="00A378D8">
        <w:rPr>
          <w:rFonts w:ascii="Arial" w:hAnsi="Arial" w:cs="Arial"/>
          <w:b/>
          <w:sz w:val="40"/>
          <w:szCs w:val="40"/>
        </w:rPr>
        <w:t>Market Risk</w:t>
      </w:r>
    </w:p>
    <w:p w14:paraId="3C106D32" w14:textId="77777777" w:rsidR="00A61B4B" w:rsidRPr="00A378D8" w:rsidRDefault="00A61B4B" w:rsidP="00A61B4B">
      <w:pPr>
        <w:keepNext/>
        <w:pBdr>
          <w:top w:val="single" w:sz="4" w:space="1" w:color="auto"/>
          <w:left w:val="single" w:sz="4" w:space="4" w:color="auto"/>
          <w:bottom w:val="single" w:sz="4" w:space="1" w:color="auto"/>
          <w:right w:val="single" w:sz="4" w:space="4" w:color="auto"/>
        </w:pBdr>
        <w:shd w:val="clear" w:color="auto" w:fill="E0E0E0"/>
        <w:spacing w:after="240"/>
        <w:jc w:val="both"/>
        <w:outlineLvl w:val="2"/>
        <w:rPr>
          <w:rFonts w:ascii="Arial" w:hAnsi="Arial" w:cs="Arial"/>
          <w:b/>
          <w:sz w:val="32"/>
          <w:szCs w:val="32"/>
        </w:rPr>
      </w:pPr>
      <w:r w:rsidRPr="00A378D8">
        <w:rPr>
          <w:rFonts w:ascii="Arial" w:hAnsi="Arial" w:cs="Arial"/>
          <w:b/>
          <w:sz w:val="32"/>
          <w:szCs w:val="32"/>
        </w:rPr>
        <w:t>Objective of this Reporting Standard</w:t>
      </w:r>
    </w:p>
    <w:p w14:paraId="3C106D33" w14:textId="77777777" w:rsidR="00A61B4B" w:rsidRPr="00A378D8" w:rsidRDefault="00A61B4B" w:rsidP="00A61B4B">
      <w:pPr>
        <w:pBdr>
          <w:top w:val="single" w:sz="4" w:space="1" w:color="auto"/>
          <w:left w:val="single" w:sz="4" w:space="4" w:color="auto"/>
          <w:bottom w:val="single" w:sz="4" w:space="1" w:color="auto"/>
          <w:right w:val="single" w:sz="4" w:space="4" w:color="auto"/>
        </w:pBdr>
        <w:shd w:val="clear" w:color="auto" w:fill="E0E0E0"/>
        <w:spacing w:after="240"/>
        <w:jc w:val="both"/>
        <w:rPr>
          <w:szCs w:val="20"/>
        </w:rPr>
      </w:pPr>
      <w:r w:rsidRPr="00A378D8">
        <w:rPr>
          <w:szCs w:val="20"/>
        </w:rPr>
        <w:t xml:space="preserve">This Reporting Standard outlines the overall requirements for the provision of information to APRA relating to an authorised deposit-taking institution’s market risk. </w:t>
      </w:r>
    </w:p>
    <w:p w14:paraId="3C106D34" w14:textId="77777777" w:rsidR="00A61B4B" w:rsidRPr="00A378D8" w:rsidRDefault="00A61B4B" w:rsidP="00A61B4B">
      <w:pPr>
        <w:pBdr>
          <w:top w:val="single" w:sz="4" w:space="1" w:color="auto"/>
          <w:left w:val="single" w:sz="4" w:space="4" w:color="auto"/>
          <w:bottom w:val="single" w:sz="4" w:space="1" w:color="auto"/>
          <w:right w:val="single" w:sz="4" w:space="4" w:color="auto"/>
        </w:pBdr>
        <w:shd w:val="clear" w:color="auto" w:fill="E0E0E0"/>
        <w:spacing w:after="240"/>
        <w:jc w:val="both"/>
        <w:rPr>
          <w:szCs w:val="20"/>
        </w:rPr>
      </w:pPr>
      <w:r w:rsidRPr="00A378D8">
        <w:rPr>
          <w:szCs w:val="20"/>
        </w:rPr>
        <w:t xml:space="preserve">It includes the series of reporting forms </w:t>
      </w:r>
      <w:r w:rsidRPr="00A378D8">
        <w:rPr>
          <w:i/>
          <w:szCs w:val="20"/>
        </w:rPr>
        <w:t>ARF 116.0 Market Risk</w:t>
      </w:r>
      <w:r w:rsidRPr="00A378D8">
        <w:rPr>
          <w:szCs w:val="20"/>
        </w:rPr>
        <w:t xml:space="preserve"> and should be read in conjunction with </w:t>
      </w:r>
      <w:r w:rsidRPr="00A378D8">
        <w:rPr>
          <w:i/>
          <w:szCs w:val="20"/>
        </w:rPr>
        <w:t>Prudential Standard APS 116 Market Risk</w:t>
      </w:r>
      <w:r w:rsidRPr="00A378D8">
        <w:rPr>
          <w:szCs w:val="20"/>
        </w:rPr>
        <w:t>.</w:t>
      </w:r>
    </w:p>
    <w:p w14:paraId="3C106D35" w14:textId="77777777" w:rsidR="00BF53B8"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Authority</w:t>
      </w:r>
    </w:p>
    <w:p w14:paraId="3C106D36" w14:textId="77777777" w:rsidR="00A61B4B" w:rsidRPr="00A378D8" w:rsidRDefault="00A61B4B" w:rsidP="00A65900">
      <w:pPr>
        <w:numPr>
          <w:ilvl w:val="0"/>
          <w:numId w:val="6"/>
        </w:numPr>
        <w:spacing w:after="320"/>
        <w:jc w:val="both"/>
        <w:rPr>
          <w:szCs w:val="20"/>
        </w:rPr>
      </w:pPr>
      <w:r w:rsidRPr="00A378D8">
        <w:rPr>
          <w:szCs w:val="20"/>
        </w:rPr>
        <w:t xml:space="preserve">This Reporting Standard is made under section 13 of the </w:t>
      </w:r>
      <w:r w:rsidRPr="00A378D8">
        <w:rPr>
          <w:i/>
          <w:szCs w:val="20"/>
        </w:rPr>
        <w:t>Financial Sector (Collection of Data) Act 2001</w:t>
      </w:r>
      <w:r w:rsidRPr="00A378D8">
        <w:rPr>
          <w:szCs w:val="20"/>
        </w:rPr>
        <w:t xml:space="preserve">.  </w:t>
      </w:r>
    </w:p>
    <w:p w14:paraId="3C106D37" w14:textId="77777777" w:rsidR="00BF53B8"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Purpose</w:t>
      </w:r>
    </w:p>
    <w:p w14:paraId="3C106D38" w14:textId="77777777" w:rsidR="00A61B4B" w:rsidRPr="00A378D8" w:rsidRDefault="00A61B4B" w:rsidP="00A65900">
      <w:pPr>
        <w:numPr>
          <w:ilvl w:val="0"/>
          <w:numId w:val="6"/>
        </w:numPr>
        <w:spacing w:after="320"/>
        <w:jc w:val="both"/>
        <w:rPr>
          <w:szCs w:val="20"/>
        </w:rPr>
      </w:pPr>
      <w:r w:rsidRPr="00A378D8">
        <w:rPr>
          <w:szCs w:val="20"/>
        </w:rPr>
        <w:t>Information collected in the series of reporting forms</w:t>
      </w:r>
      <w:r w:rsidRPr="00A378D8">
        <w:rPr>
          <w:i/>
          <w:szCs w:val="20"/>
        </w:rPr>
        <w:t xml:space="preserve"> ARF 116.0 Market Risk</w:t>
      </w:r>
      <w:r w:rsidRPr="00A378D8">
        <w:rPr>
          <w:szCs w:val="20"/>
        </w:rPr>
        <w:t xml:space="preserve"> (</w:t>
      </w:r>
      <w:r w:rsidR="00BF53B8" w:rsidRPr="00A378D8">
        <w:rPr>
          <w:szCs w:val="20"/>
        </w:rPr>
        <w:t>ARF 116.0</w:t>
      </w:r>
      <w:r w:rsidRPr="00A378D8">
        <w:rPr>
          <w:szCs w:val="20"/>
        </w:rPr>
        <w:t xml:space="preserve">) is used by APRA for the purpose of prudential supervision including assessing compliance with </w:t>
      </w:r>
      <w:r w:rsidRPr="00A378D8">
        <w:rPr>
          <w:i/>
          <w:szCs w:val="20"/>
        </w:rPr>
        <w:t xml:space="preserve">Prudential Standard APS 116 Capital Adequacy: Market Risk </w:t>
      </w:r>
      <w:r w:rsidRPr="00A378D8">
        <w:rPr>
          <w:szCs w:val="20"/>
        </w:rPr>
        <w:t>(</w:t>
      </w:r>
      <w:r w:rsidR="00BF53B8" w:rsidRPr="00A378D8">
        <w:rPr>
          <w:szCs w:val="20"/>
        </w:rPr>
        <w:t>APS 116</w:t>
      </w:r>
      <w:r w:rsidRPr="00A378D8">
        <w:rPr>
          <w:szCs w:val="20"/>
        </w:rPr>
        <w:t>). It may also be used by the Reserve Bank of Australia and the Australian Bureau of Statistics.</w:t>
      </w:r>
    </w:p>
    <w:p w14:paraId="3C106D39" w14:textId="77777777" w:rsidR="00BF53B8"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Application and commencement</w:t>
      </w:r>
    </w:p>
    <w:p w14:paraId="3C106D3A" w14:textId="77777777" w:rsidR="00A61B4B" w:rsidRPr="00A378D8" w:rsidRDefault="00A61B4B" w:rsidP="00A65900">
      <w:pPr>
        <w:numPr>
          <w:ilvl w:val="0"/>
          <w:numId w:val="6"/>
        </w:numPr>
        <w:spacing w:after="320"/>
        <w:jc w:val="both"/>
        <w:rPr>
          <w:snapToGrid w:val="0"/>
          <w:lang w:eastAsia="en-US"/>
        </w:rPr>
      </w:pPr>
      <w:r w:rsidRPr="00A378D8">
        <w:rPr>
          <w:szCs w:val="20"/>
        </w:rPr>
        <w:t>This Reporting Standard applies to all authorised deposit-taking institutions (</w:t>
      </w:r>
      <w:r w:rsidR="00BF53B8" w:rsidRPr="00A378D8">
        <w:rPr>
          <w:szCs w:val="20"/>
        </w:rPr>
        <w:t>ADIs</w:t>
      </w:r>
      <w:r w:rsidRPr="00A378D8">
        <w:rPr>
          <w:szCs w:val="20"/>
        </w:rPr>
        <w:t>), with the exception of:</w:t>
      </w:r>
    </w:p>
    <w:p w14:paraId="3C106D3B" w14:textId="2AB615EA" w:rsidR="00A61B4B" w:rsidRPr="00A378D8" w:rsidRDefault="00A61B4B" w:rsidP="00A65900">
      <w:pPr>
        <w:numPr>
          <w:ilvl w:val="0"/>
          <w:numId w:val="9"/>
        </w:numPr>
        <w:spacing w:after="320"/>
        <w:ind w:left="1134" w:hanging="567"/>
        <w:rPr>
          <w:snapToGrid w:val="0"/>
          <w:lang w:eastAsia="en-US"/>
        </w:rPr>
      </w:pPr>
      <w:r w:rsidRPr="00A378D8">
        <w:rPr>
          <w:snapToGrid w:val="0"/>
          <w:lang w:eastAsia="en-US"/>
        </w:rPr>
        <w:t>foreign ADIs; and</w:t>
      </w:r>
    </w:p>
    <w:p w14:paraId="3C106D3C" w14:textId="2673876E" w:rsidR="00A61B4B" w:rsidRPr="00A378D8" w:rsidRDefault="00A61B4B" w:rsidP="00A65900">
      <w:pPr>
        <w:numPr>
          <w:ilvl w:val="0"/>
          <w:numId w:val="9"/>
        </w:numPr>
        <w:spacing w:after="320"/>
        <w:ind w:left="1134" w:hanging="567"/>
        <w:rPr>
          <w:snapToGrid w:val="0"/>
          <w:lang w:eastAsia="en-US"/>
        </w:rPr>
      </w:pPr>
      <w:r w:rsidRPr="00A378D8">
        <w:rPr>
          <w:snapToGrid w:val="0"/>
          <w:lang w:eastAsia="en-US"/>
        </w:rPr>
        <w:t>ADIs that:</w:t>
      </w:r>
    </w:p>
    <w:p w14:paraId="3C106D3E" w14:textId="0AA5DB8D" w:rsidR="00A61B4B" w:rsidRPr="00A378D8" w:rsidRDefault="00A61B4B" w:rsidP="00A65900">
      <w:pPr>
        <w:numPr>
          <w:ilvl w:val="0"/>
          <w:numId w:val="10"/>
        </w:numPr>
        <w:tabs>
          <w:tab w:val="num" w:pos="1701"/>
        </w:tabs>
        <w:spacing w:after="320"/>
        <w:ind w:left="1701" w:hanging="567"/>
        <w:rPr>
          <w:snapToGrid w:val="0"/>
          <w:lang w:eastAsia="en-US"/>
        </w:rPr>
      </w:pPr>
      <w:r w:rsidRPr="00A378D8">
        <w:rPr>
          <w:snapToGrid w:val="0"/>
          <w:lang w:eastAsia="en-US"/>
        </w:rPr>
        <w:t>do not conduct trading book activity and do not have any foreign exchange or commodity positions; and</w:t>
      </w:r>
    </w:p>
    <w:p w14:paraId="3C106D40" w14:textId="7A52EF99" w:rsidR="00A61B4B" w:rsidRPr="00A378D8" w:rsidRDefault="00A61B4B" w:rsidP="00A65900">
      <w:pPr>
        <w:numPr>
          <w:ilvl w:val="0"/>
          <w:numId w:val="10"/>
        </w:numPr>
        <w:tabs>
          <w:tab w:val="num" w:pos="1701"/>
        </w:tabs>
        <w:spacing w:after="320"/>
        <w:ind w:left="1701" w:hanging="567"/>
        <w:rPr>
          <w:snapToGrid w:val="0"/>
          <w:lang w:eastAsia="en-US"/>
        </w:rPr>
      </w:pPr>
      <w:r w:rsidRPr="00A378D8">
        <w:rPr>
          <w:snapToGrid w:val="0"/>
          <w:lang w:eastAsia="en-US"/>
        </w:rPr>
        <w:t>have included a statement to this effect in their description of their risk management systems, and that statement also outlines the arrangements in place to ensure that trading book activity does not take place.</w:t>
      </w:r>
    </w:p>
    <w:p w14:paraId="3C106D41" w14:textId="108F9131" w:rsidR="00A61B4B" w:rsidRPr="00A378D8" w:rsidRDefault="00A61B4B" w:rsidP="00A65900">
      <w:pPr>
        <w:spacing w:after="320"/>
        <w:ind w:left="567"/>
        <w:rPr>
          <w:snapToGrid w:val="0"/>
          <w:lang w:eastAsia="en-US"/>
        </w:rPr>
      </w:pPr>
      <w:r w:rsidRPr="00A378D8">
        <w:rPr>
          <w:snapToGrid w:val="0"/>
          <w:lang w:eastAsia="en-US"/>
        </w:rPr>
        <w:lastRenderedPageBreak/>
        <w:t>This Reporting Standard may also apply to the non-operating holding company (</w:t>
      </w:r>
      <w:r w:rsidR="00BF53B8" w:rsidRPr="00A378D8">
        <w:rPr>
          <w:snapToGrid w:val="0"/>
          <w:lang w:eastAsia="en-US"/>
        </w:rPr>
        <w:t>NOHC</w:t>
      </w:r>
      <w:r w:rsidRPr="00A378D8">
        <w:rPr>
          <w:snapToGrid w:val="0"/>
          <w:lang w:eastAsia="en-US"/>
        </w:rPr>
        <w:t xml:space="preserve">) of an </w:t>
      </w:r>
      <w:smartTag w:uri="urn:schemas-microsoft-com:office:smarttags" w:element="stockticker">
        <w:r w:rsidRPr="00A378D8">
          <w:rPr>
            <w:snapToGrid w:val="0"/>
            <w:lang w:eastAsia="en-US"/>
          </w:rPr>
          <w:t>ADI</w:t>
        </w:r>
      </w:smartTag>
      <w:r w:rsidRPr="00A378D8">
        <w:rPr>
          <w:snapToGrid w:val="0"/>
          <w:lang w:eastAsia="en-US"/>
        </w:rPr>
        <w:t xml:space="preserve"> (refer to paragraph </w:t>
      </w:r>
      <w:r w:rsidR="00DB16EE">
        <w:fldChar w:fldCharType="begin"/>
      </w:r>
      <w:r w:rsidR="00DB16EE">
        <w:instrText xml:space="preserve"> REF _Ref332296027 \r \h  \* MERGEFORMAT </w:instrText>
      </w:r>
      <w:r w:rsidR="00DB16EE">
        <w:fldChar w:fldCharType="separate"/>
      </w:r>
      <w:r w:rsidR="00926998">
        <w:t>6</w:t>
      </w:r>
      <w:r w:rsidR="00DB16EE">
        <w:fldChar w:fldCharType="end"/>
      </w:r>
      <w:r w:rsidRPr="00A378D8">
        <w:rPr>
          <w:snapToGrid w:val="0"/>
          <w:lang w:eastAsia="en-US"/>
        </w:rPr>
        <w:t xml:space="preserve">). </w:t>
      </w:r>
    </w:p>
    <w:p w14:paraId="3C106D43" w14:textId="3FF07CF9" w:rsidR="00A61B4B" w:rsidRPr="00A378D8" w:rsidRDefault="00A61B4B" w:rsidP="00A65900">
      <w:pPr>
        <w:numPr>
          <w:ilvl w:val="0"/>
          <w:numId w:val="6"/>
        </w:numPr>
        <w:spacing w:after="320"/>
        <w:jc w:val="both"/>
        <w:rPr>
          <w:snapToGrid w:val="0"/>
          <w:lang w:eastAsia="en-US"/>
        </w:rPr>
      </w:pPr>
      <w:r w:rsidRPr="00A378D8">
        <w:rPr>
          <w:szCs w:val="20"/>
        </w:rPr>
        <w:t>This Reporting Standard applies for reporting periods commencing on or after</w:t>
      </w:r>
      <w:r w:rsidR="00BB5C29">
        <w:rPr>
          <w:szCs w:val="20"/>
        </w:rPr>
        <w:t>1 April 2023</w:t>
      </w:r>
      <w:r w:rsidRPr="00A378D8">
        <w:t>.</w:t>
      </w:r>
    </w:p>
    <w:p w14:paraId="3C106D44" w14:textId="77777777" w:rsidR="00A61B4B"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Information required</w:t>
      </w:r>
    </w:p>
    <w:p w14:paraId="3C106D45" w14:textId="77777777" w:rsidR="00A61B4B" w:rsidRPr="00A378D8" w:rsidRDefault="00A61B4B" w:rsidP="00A65900">
      <w:pPr>
        <w:numPr>
          <w:ilvl w:val="0"/>
          <w:numId w:val="6"/>
        </w:numPr>
        <w:spacing w:after="320"/>
        <w:jc w:val="both"/>
        <w:rPr>
          <w:szCs w:val="20"/>
        </w:rPr>
      </w:pPr>
      <w:bookmarkStart w:id="2" w:name="_Ref332296037"/>
      <w:r w:rsidRPr="00A378D8">
        <w:rPr>
          <w:szCs w:val="20"/>
        </w:rPr>
        <w:t>An ADI to which this Reporting Standard applies must provide APRA with the information required by the version of ARF 116.0 designated for an ADI at Level 1 for each reporting period.</w:t>
      </w:r>
      <w:bookmarkEnd w:id="2"/>
    </w:p>
    <w:p w14:paraId="3C106D46" w14:textId="7F704087" w:rsidR="00A61B4B" w:rsidRPr="00A378D8" w:rsidRDefault="00A61B4B" w:rsidP="00A65900">
      <w:pPr>
        <w:numPr>
          <w:ilvl w:val="0"/>
          <w:numId w:val="6"/>
        </w:numPr>
        <w:spacing w:after="320"/>
        <w:jc w:val="both"/>
        <w:rPr>
          <w:szCs w:val="20"/>
        </w:rPr>
      </w:pPr>
      <w:bookmarkStart w:id="3" w:name="_Ref332296027"/>
      <w:r w:rsidRPr="00A378D8">
        <w:rPr>
          <w:szCs w:val="20"/>
        </w:rPr>
        <w:t xml:space="preserve">If an ADI to which this Reporting Standard applies is part of a Level 2 group, the ADI must also provide APRA with the information required by the versions of ARF 116.0 designated for an ADI at Level 2 for each reporting period, unless the ADI is a subsidiary of an authorised NOHC. If the ADI is a subsidiary of an authorised NOHC, the ADI’s immediate parent NOHC must provide APRA with the information required by that form for each reporting period. In doing so, the immediate parent NOHC must comply with this Reporting Standard (other than paragraphs </w:t>
      </w:r>
      <w:r w:rsidR="00DB16EE">
        <w:fldChar w:fldCharType="begin"/>
      </w:r>
      <w:r w:rsidR="00DB16EE">
        <w:instrText xml:space="preserve"> REF _Ref332296037 \r \h  \* MERGEFORMAT </w:instrText>
      </w:r>
      <w:r w:rsidR="00DB16EE">
        <w:fldChar w:fldCharType="separate"/>
      </w:r>
      <w:r w:rsidR="00926998">
        <w:t>5</w:t>
      </w:r>
      <w:r w:rsidR="00DB16EE">
        <w:fldChar w:fldCharType="end"/>
      </w:r>
      <w:r w:rsidRPr="00A378D8">
        <w:rPr>
          <w:szCs w:val="20"/>
        </w:rPr>
        <w:t xml:space="preserve"> and </w:t>
      </w:r>
      <w:r w:rsidR="00DB16EE">
        <w:fldChar w:fldCharType="begin"/>
      </w:r>
      <w:r w:rsidR="00DB16EE">
        <w:instrText xml:space="preserve"> REF _Ref332296045 \r \h  \* MERGEFORMAT </w:instrText>
      </w:r>
      <w:r w:rsidR="00DB16EE">
        <w:fldChar w:fldCharType="separate"/>
      </w:r>
      <w:r w:rsidR="00926998" w:rsidRPr="00926998">
        <w:rPr>
          <w:szCs w:val="20"/>
        </w:rPr>
        <w:t>12</w:t>
      </w:r>
      <w:r w:rsidR="00DB16EE">
        <w:fldChar w:fldCharType="end"/>
      </w:r>
      <w:r w:rsidRPr="00A378D8">
        <w:rPr>
          <w:szCs w:val="20"/>
        </w:rPr>
        <w:t>) as if it were the relevant ADI.</w:t>
      </w:r>
      <w:bookmarkEnd w:id="3"/>
      <w:r w:rsidRPr="00A378D8">
        <w:rPr>
          <w:szCs w:val="20"/>
        </w:rPr>
        <w:t xml:space="preserve">  </w:t>
      </w:r>
    </w:p>
    <w:p w14:paraId="3C106D47" w14:textId="2F55B107" w:rsidR="00A61B4B" w:rsidRPr="00A378D8" w:rsidRDefault="000F3E1C" w:rsidP="00A65900">
      <w:pPr>
        <w:keepNext/>
        <w:spacing w:after="320"/>
        <w:jc w:val="both"/>
        <w:outlineLvl w:val="0"/>
        <w:rPr>
          <w:rFonts w:ascii="Arial" w:hAnsi="Arial" w:cs="Arial"/>
          <w:b/>
          <w:szCs w:val="20"/>
        </w:rPr>
      </w:pPr>
      <w:r>
        <w:rPr>
          <w:rFonts w:ascii="Arial" w:hAnsi="Arial" w:cs="Arial"/>
          <w:b/>
          <w:szCs w:val="20"/>
        </w:rPr>
        <w:t>M</w:t>
      </w:r>
      <w:r w:rsidR="00A61B4B" w:rsidRPr="00A378D8">
        <w:rPr>
          <w:rFonts w:ascii="Arial" w:hAnsi="Arial" w:cs="Arial"/>
          <w:b/>
          <w:szCs w:val="20"/>
        </w:rPr>
        <w:t>ethod of submission</w:t>
      </w:r>
    </w:p>
    <w:p w14:paraId="563DBC73" w14:textId="77777777" w:rsidR="004874C3" w:rsidRPr="001C2E98" w:rsidRDefault="00A61B4B" w:rsidP="00A65900">
      <w:pPr>
        <w:numPr>
          <w:ilvl w:val="0"/>
          <w:numId w:val="6"/>
        </w:numPr>
        <w:spacing w:after="320"/>
        <w:jc w:val="both"/>
      </w:pPr>
      <w:r w:rsidRPr="001C2E98">
        <w:t xml:space="preserve">The </w:t>
      </w:r>
      <w:r w:rsidR="004874C3" w:rsidRPr="001C2E98">
        <w:t>information required by this Reporting Standard must be given to APRA:</w:t>
      </w:r>
    </w:p>
    <w:p w14:paraId="2237C647" w14:textId="77777777" w:rsidR="004874C3" w:rsidRPr="00A65900" w:rsidRDefault="004874C3" w:rsidP="00A65900">
      <w:pPr>
        <w:numPr>
          <w:ilvl w:val="0"/>
          <w:numId w:val="51"/>
        </w:numPr>
        <w:spacing w:after="320"/>
        <w:ind w:left="851" w:hanging="426"/>
        <w:rPr>
          <w:snapToGrid w:val="0"/>
          <w:lang w:eastAsia="en-US"/>
        </w:rPr>
      </w:pPr>
      <w:r w:rsidRPr="00A65900">
        <w:rPr>
          <w:snapToGrid w:val="0"/>
          <w:lang w:eastAsia="en-US"/>
        </w:rPr>
        <w:t xml:space="preserve"> in electronic format using an electronic method available on APRA’s website; or</w:t>
      </w:r>
    </w:p>
    <w:p w14:paraId="3C106D48" w14:textId="1A9BECD1" w:rsidR="00A61B4B" w:rsidRPr="00A65900" w:rsidRDefault="004874C3" w:rsidP="00A65900">
      <w:pPr>
        <w:numPr>
          <w:ilvl w:val="0"/>
          <w:numId w:val="51"/>
        </w:numPr>
        <w:spacing w:after="320"/>
        <w:ind w:left="851" w:hanging="426"/>
        <w:rPr>
          <w:snapToGrid w:val="0"/>
          <w:lang w:eastAsia="en-US"/>
        </w:rPr>
      </w:pPr>
      <w:r w:rsidRPr="00A65900">
        <w:rPr>
          <w:snapToGrid w:val="0"/>
          <w:lang w:eastAsia="en-US"/>
        </w:rPr>
        <w:t>by a method notified by APRA prior to submission.</w:t>
      </w:r>
    </w:p>
    <w:p w14:paraId="3C106D4A" w14:textId="7FEF5202" w:rsidR="00A61B4B"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Reporting periods and due dates</w:t>
      </w:r>
    </w:p>
    <w:p w14:paraId="3C106D4B" w14:textId="1AF7D440" w:rsidR="00A61B4B" w:rsidRPr="00A378D8" w:rsidRDefault="00A61B4B" w:rsidP="00A65900">
      <w:pPr>
        <w:numPr>
          <w:ilvl w:val="0"/>
          <w:numId w:val="6"/>
        </w:numPr>
        <w:spacing w:after="320"/>
        <w:jc w:val="both"/>
      </w:pPr>
      <w:bookmarkStart w:id="4" w:name="_Ref332296247"/>
      <w:r w:rsidRPr="00A378D8">
        <w:t xml:space="preserve">Subject to paragraph </w:t>
      </w:r>
      <w:r w:rsidR="00DB16EE">
        <w:fldChar w:fldCharType="begin"/>
      </w:r>
      <w:r w:rsidR="00DB16EE">
        <w:instrText xml:space="preserve"> REF _Ref332296052 \r \h  \* MERGEFORMAT </w:instrText>
      </w:r>
      <w:r w:rsidR="00DB16EE">
        <w:fldChar w:fldCharType="separate"/>
      </w:r>
      <w:r w:rsidR="00926998">
        <w:t>9</w:t>
      </w:r>
      <w:r w:rsidR="00DB16EE">
        <w:fldChar w:fldCharType="end"/>
      </w:r>
      <w:r w:rsidRPr="00A378D8">
        <w:t xml:space="preserve">, an ADI to which this Reporting Standard applies must provide the information required by this Reporting Standard in respect of each quarter based on the financial year (within the meaning of the </w:t>
      </w:r>
      <w:r w:rsidRPr="00A378D8">
        <w:rPr>
          <w:i/>
        </w:rPr>
        <w:t>Corporations Act 2001</w:t>
      </w:r>
      <w:r w:rsidRPr="00A378D8">
        <w:t>) of the ADI.</w:t>
      </w:r>
      <w:bookmarkEnd w:id="4"/>
    </w:p>
    <w:p w14:paraId="3C106D4C" w14:textId="77777777" w:rsidR="00A61B4B" w:rsidRPr="00A378D8" w:rsidRDefault="00A61B4B" w:rsidP="00A65900">
      <w:pPr>
        <w:numPr>
          <w:ilvl w:val="0"/>
          <w:numId w:val="6"/>
        </w:numPr>
        <w:spacing w:after="320"/>
        <w:jc w:val="both"/>
        <w:rPr>
          <w:szCs w:val="20"/>
        </w:rPr>
      </w:pPr>
      <w:bookmarkStart w:id="5" w:name="_Ref332296052"/>
      <w:r w:rsidRPr="00A378D8">
        <w:rPr>
          <w:szCs w:val="20"/>
        </w:rPr>
        <w:t>APRA may, by notice in writing, change the reporting periods, or specified reporting periods, for a particular ADI, to require it to provide the information required by this Reporting Standard more frequently, or less frequently, having regard to:</w:t>
      </w:r>
      <w:bookmarkEnd w:id="5"/>
      <w:r w:rsidRPr="00A378D8">
        <w:rPr>
          <w:szCs w:val="20"/>
        </w:rPr>
        <w:t xml:space="preserve"> </w:t>
      </w:r>
    </w:p>
    <w:p w14:paraId="3C106D4D" w14:textId="77777777" w:rsidR="00A61B4B" w:rsidRPr="00A378D8" w:rsidRDefault="00A61B4B" w:rsidP="00A65900">
      <w:pPr>
        <w:numPr>
          <w:ilvl w:val="0"/>
          <w:numId w:val="38"/>
        </w:numPr>
        <w:tabs>
          <w:tab w:val="clear" w:pos="425"/>
        </w:tabs>
        <w:spacing w:after="320"/>
        <w:ind w:left="851"/>
        <w:jc w:val="both"/>
        <w:rPr>
          <w:lang w:eastAsia="en-US"/>
        </w:rPr>
      </w:pPr>
      <w:r w:rsidRPr="00A378D8">
        <w:rPr>
          <w:lang w:eastAsia="en-US"/>
        </w:rPr>
        <w:t xml:space="preserve">the particular circumstances of the ADI; </w:t>
      </w:r>
    </w:p>
    <w:p w14:paraId="3C106D4E" w14:textId="77777777" w:rsidR="00A61B4B" w:rsidRPr="00A378D8" w:rsidRDefault="00A61B4B" w:rsidP="00A65900">
      <w:pPr>
        <w:numPr>
          <w:ilvl w:val="0"/>
          <w:numId w:val="38"/>
        </w:numPr>
        <w:tabs>
          <w:tab w:val="clear" w:pos="425"/>
          <w:tab w:val="num" w:pos="851"/>
        </w:tabs>
        <w:spacing w:after="320"/>
        <w:ind w:left="851"/>
        <w:jc w:val="both"/>
        <w:rPr>
          <w:lang w:eastAsia="en-US"/>
        </w:rPr>
      </w:pPr>
      <w:r w:rsidRPr="00A378D8">
        <w:rPr>
          <w:lang w:eastAsia="en-US"/>
        </w:rPr>
        <w:t>the extent to which the information is required for the purposes of the prudential supervision of the ADI; and</w:t>
      </w:r>
    </w:p>
    <w:p w14:paraId="3C106D4F" w14:textId="77777777" w:rsidR="00A61B4B" w:rsidRPr="00A378D8" w:rsidRDefault="00A61B4B" w:rsidP="00A65900">
      <w:pPr>
        <w:numPr>
          <w:ilvl w:val="0"/>
          <w:numId w:val="38"/>
        </w:numPr>
        <w:tabs>
          <w:tab w:val="clear" w:pos="425"/>
        </w:tabs>
        <w:spacing w:after="320"/>
        <w:ind w:left="851"/>
        <w:jc w:val="both"/>
        <w:rPr>
          <w:lang w:eastAsia="en-US"/>
        </w:rPr>
      </w:pPr>
      <w:r w:rsidRPr="00A378D8">
        <w:rPr>
          <w:lang w:eastAsia="en-US"/>
        </w:rPr>
        <w:t xml:space="preserve">the requirements of the Reserve Bank of Australia or the Australian Bureau of Statistics. </w:t>
      </w:r>
    </w:p>
    <w:p w14:paraId="3C106D50" w14:textId="77777777" w:rsidR="00A61B4B" w:rsidRPr="00A378D8" w:rsidRDefault="00A61B4B" w:rsidP="00A65900">
      <w:pPr>
        <w:keepNext/>
        <w:numPr>
          <w:ilvl w:val="0"/>
          <w:numId w:val="6"/>
        </w:numPr>
        <w:spacing w:after="320"/>
        <w:jc w:val="both"/>
        <w:rPr>
          <w:szCs w:val="20"/>
        </w:rPr>
      </w:pPr>
      <w:bookmarkStart w:id="6" w:name="_Ref332296229"/>
      <w:bookmarkStart w:id="7" w:name="OLE_LINK2"/>
      <w:r w:rsidRPr="00A378D8">
        <w:rPr>
          <w:szCs w:val="20"/>
        </w:rPr>
        <w:lastRenderedPageBreak/>
        <w:t>The information required by this Reporting Standard must be provided to APRA within:</w:t>
      </w:r>
      <w:bookmarkEnd w:id="6"/>
    </w:p>
    <w:p w14:paraId="3C106D51" w14:textId="77777777" w:rsidR="00A61B4B" w:rsidRPr="00E36ECD" w:rsidRDefault="00A61B4B" w:rsidP="00A65900">
      <w:pPr>
        <w:numPr>
          <w:ilvl w:val="0"/>
          <w:numId w:val="45"/>
        </w:numPr>
        <w:tabs>
          <w:tab w:val="clear" w:pos="425"/>
        </w:tabs>
        <w:spacing w:after="320"/>
        <w:ind w:left="851"/>
        <w:jc w:val="both"/>
        <w:rPr>
          <w:lang w:eastAsia="en-US"/>
        </w:rPr>
      </w:pPr>
      <w:r w:rsidRPr="00E36ECD">
        <w:rPr>
          <w:lang w:eastAsia="en-US"/>
        </w:rPr>
        <w:t>30 business days after the end of the reporting period to which the information relates, by an ADI that has APRA’s approval to use an internal ratings-based approach to credit risk and/or an advanced measurement approach to operational risk; or</w:t>
      </w:r>
    </w:p>
    <w:p w14:paraId="3C106D52" w14:textId="11964466" w:rsidR="00A61B4B" w:rsidRPr="00E36ECD" w:rsidRDefault="00A61B4B" w:rsidP="00A65900">
      <w:pPr>
        <w:numPr>
          <w:ilvl w:val="0"/>
          <w:numId w:val="45"/>
        </w:numPr>
        <w:tabs>
          <w:tab w:val="clear" w:pos="425"/>
        </w:tabs>
        <w:spacing w:after="320"/>
        <w:ind w:left="851"/>
        <w:jc w:val="both"/>
        <w:rPr>
          <w:lang w:eastAsia="en-US"/>
        </w:rPr>
      </w:pPr>
      <w:r w:rsidRPr="00E36ECD">
        <w:rPr>
          <w:lang w:eastAsia="en-US"/>
        </w:rPr>
        <w:t xml:space="preserve">20 business days after the end of the reporting period to which the information relates, by an ADI not covered by paragraph </w:t>
      </w:r>
      <w:r w:rsidR="00DB16EE">
        <w:rPr>
          <w:lang w:eastAsia="en-US"/>
        </w:rPr>
        <w:fldChar w:fldCharType="begin"/>
      </w:r>
      <w:r w:rsidR="00DB16EE">
        <w:rPr>
          <w:lang w:eastAsia="en-US"/>
        </w:rPr>
        <w:instrText xml:space="preserve"> REF _Ref332296229 \r \h  \* MERGEFORMAT </w:instrText>
      </w:r>
      <w:r w:rsidR="00DB16EE">
        <w:rPr>
          <w:lang w:eastAsia="en-US"/>
        </w:rPr>
      </w:r>
      <w:r w:rsidR="00DB16EE">
        <w:rPr>
          <w:lang w:eastAsia="en-US"/>
        </w:rPr>
        <w:fldChar w:fldCharType="separate"/>
      </w:r>
      <w:r w:rsidR="00926998">
        <w:rPr>
          <w:lang w:eastAsia="en-US"/>
        </w:rPr>
        <w:t>10</w:t>
      </w:r>
      <w:r w:rsidR="00DB16EE">
        <w:rPr>
          <w:lang w:eastAsia="en-US"/>
        </w:rPr>
        <w:fldChar w:fldCharType="end"/>
      </w:r>
      <w:r w:rsidRPr="00E36ECD">
        <w:rPr>
          <w:lang w:eastAsia="en-US"/>
        </w:rPr>
        <w:t>(a).</w:t>
      </w:r>
    </w:p>
    <w:p w14:paraId="3C106D53" w14:textId="77777777" w:rsidR="00A61B4B" w:rsidRPr="00A378D8" w:rsidRDefault="00A61B4B" w:rsidP="00A65900">
      <w:pPr>
        <w:numPr>
          <w:ilvl w:val="0"/>
          <w:numId w:val="6"/>
        </w:numPr>
        <w:spacing w:after="320"/>
        <w:jc w:val="both"/>
        <w:rPr>
          <w:szCs w:val="20"/>
        </w:rPr>
      </w:pPr>
      <w:bookmarkStart w:id="8" w:name="_Ref342313778"/>
      <w:bookmarkEnd w:id="7"/>
      <w:r w:rsidRPr="00A378D8">
        <w:rPr>
          <w:szCs w:val="20"/>
        </w:rPr>
        <w:t xml:space="preserve">APRA may grant an </w:t>
      </w:r>
      <w:smartTag w:uri="urn:schemas-microsoft-com:office:smarttags" w:element="stockticker">
        <w:r w:rsidRPr="00A378D8">
          <w:rPr>
            <w:szCs w:val="20"/>
          </w:rPr>
          <w:t>ADI</w:t>
        </w:r>
      </w:smartTag>
      <w:r w:rsidRPr="00A378D8">
        <w:rPr>
          <w:szCs w:val="20"/>
        </w:rPr>
        <w:t xml:space="preserve"> an extension of a due date, in writing, in which case the new due date for the provision of the information will be the date on the notice of extension.</w:t>
      </w:r>
      <w:bookmarkEnd w:id="8"/>
      <w:r w:rsidRPr="00A378D8">
        <w:rPr>
          <w:szCs w:val="20"/>
        </w:rPr>
        <w:t xml:space="preserve"> </w:t>
      </w:r>
    </w:p>
    <w:p w14:paraId="3C106D54" w14:textId="77777777" w:rsidR="00A61B4B"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Quality control</w:t>
      </w:r>
    </w:p>
    <w:p w14:paraId="3C106D55" w14:textId="1A7AF9B2" w:rsidR="00A61B4B" w:rsidRPr="00A378D8" w:rsidRDefault="00A61B4B" w:rsidP="00A65900">
      <w:pPr>
        <w:numPr>
          <w:ilvl w:val="0"/>
          <w:numId w:val="6"/>
        </w:numPr>
        <w:spacing w:after="320"/>
        <w:jc w:val="both"/>
        <w:rPr>
          <w:szCs w:val="20"/>
        </w:rPr>
      </w:pPr>
      <w:bookmarkStart w:id="9" w:name="_Ref332296045"/>
      <w:r w:rsidRPr="00A378D8">
        <w:rPr>
          <w:szCs w:val="20"/>
        </w:rPr>
        <w:t xml:space="preserve">The information provided by an ADI under this Reporting Standard (except for the information required under paragraph </w:t>
      </w:r>
      <w:r w:rsidR="00DB16EE">
        <w:fldChar w:fldCharType="begin"/>
      </w:r>
      <w:r w:rsidR="00DB16EE">
        <w:instrText xml:space="preserve"> REF _Ref332296027 \r \h  \* MERGEFORMAT </w:instrText>
      </w:r>
      <w:r w:rsidR="00DB16EE">
        <w:fldChar w:fldCharType="separate"/>
      </w:r>
      <w:r w:rsidR="00926998">
        <w:t>6</w:t>
      </w:r>
      <w:r w:rsidR="00DB16EE">
        <w:fldChar w:fldCharType="end"/>
      </w:r>
      <w:r w:rsidRPr="00A378D8">
        <w:rPr>
          <w:szCs w:val="20"/>
        </w:rPr>
        <w:t xml:space="preserve">) must be the product of processes and controls that have been reviewed and tested by the external auditor of the ADI. </w:t>
      </w:r>
      <w:r w:rsidRPr="00A378D8">
        <w:rPr>
          <w:i/>
          <w:szCs w:val="20"/>
        </w:rPr>
        <w:t>GS 012 Prudential Reporting Requirements for Auditors of Authorised Deposit-taking Institutions</w:t>
      </w:r>
      <w:r w:rsidRPr="00A378D8">
        <w:rPr>
          <w:szCs w:val="20"/>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bookmarkEnd w:id="9"/>
    </w:p>
    <w:p w14:paraId="3C106D56" w14:textId="77777777" w:rsidR="00A61B4B" w:rsidRPr="00A378D8" w:rsidRDefault="00A61B4B" w:rsidP="00A65900">
      <w:pPr>
        <w:numPr>
          <w:ilvl w:val="0"/>
          <w:numId w:val="6"/>
        </w:numPr>
        <w:spacing w:after="320"/>
        <w:jc w:val="both"/>
        <w:rPr>
          <w:szCs w:val="20"/>
        </w:rPr>
      </w:pPr>
      <w:r w:rsidRPr="00A378D8">
        <w:rPr>
          <w:szCs w:val="20"/>
        </w:rPr>
        <w:t>All information provided by an ADI under this Reporting Standard must be subject to processes and controls developed by the ADI for the internal review and authorisation of that information. It is the responsibility of the Board and senior management of the ADI to ensure that an appropriate set of policies and procedures for the authorisation of information submitted to APRA is in place.</w:t>
      </w:r>
    </w:p>
    <w:p w14:paraId="3C106D57" w14:textId="77777777" w:rsidR="00A61B4B"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Authorisation</w:t>
      </w:r>
    </w:p>
    <w:p w14:paraId="3C106D58" w14:textId="1B2A2338" w:rsidR="00A61B4B" w:rsidRPr="00A378D8" w:rsidRDefault="00A61B4B" w:rsidP="00A65900">
      <w:pPr>
        <w:numPr>
          <w:ilvl w:val="0"/>
          <w:numId w:val="6"/>
        </w:numPr>
        <w:spacing w:after="320"/>
        <w:jc w:val="both"/>
        <w:rPr>
          <w:szCs w:val="20"/>
        </w:rPr>
      </w:pPr>
      <w:r w:rsidRPr="00A378D8">
        <w:rPr>
          <w:szCs w:val="20"/>
        </w:rPr>
        <w:t>When an ADI submits information under this Reporting Standard, it will be necessary for an officer of the ADI to digitally sign, authorise and encrypt the relevant information. For this purpose, APRA’s certificate authority will issue ‘digital certificates’, for use with the software, to officers of the ADI who have authority from the ADI to transmit the information to APRA.</w:t>
      </w:r>
    </w:p>
    <w:p w14:paraId="3C106D59" w14:textId="77777777" w:rsidR="00A61B4B"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Transitional</w:t>
      </w:r>
    </w:p>
    <w:p w14:paraId="3C106D5A" w14:textId="237EF9AF" w:rsidR="00A61B4B" w:rsidRPr="00A378D8" w:rsidRDefault="00A61B4B" w:rsidP="00A65900">
      <w:pPr>
        <w:numPr>
          <w:ilvl w:val="0"/>
          <w:numId w:val="6"/>
        </w:numPr>
        <w:spacing w:after="320"/>
        <w:jc w:val="both"/>
        <w:rPr>
          <w:rFonts w:cs="Arial"/>
          <w:szCs w:val="20"/>
        </w:rPr>
      </w:pPr>
      <w:r w:rsidRPr="00A378D8">
        <w:rPr>
          <w:szCs w:val="20"/>
        </w:rPr>
        <w:t xml:space="preserve">An </w:t>
      </w:r>
      <w:smartTag w:uri="urn:schemas-microsoft-com:office:smarttags" w:element="stockticker">
        <w:r w:rsidRPr="00A378D8">
          <w:rPr>
            <w:szCs w:val="20"/>
          </w:rPr>
          <w:t>ADI</w:t>
        </w:r>
      </w:smartTag>
      <w:r w:rsidRPr="00A378D8">
        <w:rPr>
          <w:szCs w:val="20"/>
        </w:rPr>
        <w:t xml:space="preserve"> must report under the old </w:t>
      </w:r>
      <w:r w:rsidR="00450E05">
        <w:rPr>
          <w:szCs w:val="20"/>
        </w:rPr>
        <w:t>r</w:t>
      </w:r>
      <w:r w:rsidRPr="00A378D8">
        <w:rPr>
          <w:szCs w:val="20"/>
        </w:rPr>
        <w:t xml:space="preserve">eporting </w:t>
      </w:r>
      <w:r w:rsidR="00450E05">
        <w:rPr>
          <w:szCs w:val="20"/>
        </w:rPr>
        <w:t>s</w:t>
      </w:r>
      <w:r w:rsidRPr="00A378D8">
        <w:rPr>
          <w:szCs w:val="20"/>
        </w:rPr>
        <w:t>tandard in respect of a transitional reporting period. For these p</w:t>
      </w:r>
      <w:r w:rsidRPr="00A378D8">
        <w:rPr>
          <w:rFonts w:cs="Arial"/>
          <w:szCs w:val="20"/>
        </w:rPr>
        <w:t>urposes:</w:t>
      </w:r>
    </w:p>
    <w:p w14:paraId="3C106D5B" w14:textId="37970879" w:rsidR="00A61B4B" w:rsidRPr="002F33B3" w:rsidRDefault="00A61B4B" w:rsidP="00A65900">
      <w:pPr>
        <w:tabs>
          <w:tab w:val="left" w:pos="567"/>
        </w:tabs>
        <w:spacing w:after="320"/>
        <w:ind w:left="567"/>
        <w:jc w:val="both"/>
      </w:pPr>
      <w:r w:rsidRPr="002F33B3">
        <w:rPr>
          <w:b/>
          <w:i/>
        </w:rPr>
        <w:t>old</w:t>
      </w:r>
      <w:r w:rsidRPr="002F33B3">
        <w:rPr>
          <w:rFonts w:cs="Arial"/>
          <w:b/>
          <w:i/>
        </w:rPr>
        <w:t xml:space="preserve"> </w:t>
      </w:r>
      <w:r w:rsidR="00450E05" w:rsidRPr="002F33B3">
        <w:rPr>
          <w:rFonts w:cs="Arial"/>
          <w:b/>
          <w:i/>
        </w:rPr>
        <w:t>r</w:t>
      </w:r>
      <w:r w:rsidRPr="002F33B3">
        <w:rPr>
          <w:b/>
          <w:i/>
        </w:rPr>
        <w:t xml:space="preserve">eporting </w:t>
      </w:r>
      <w:r w:rsidR="00450E05" w:rsidRPr="002F33B3">
        <w:rPr>
          <w:b/>
          <w:i/>
        </w:rPr>
        <w:t>s</w:t>
      </w:r>
      <w:r w:rsidRPr="002F33B3">
        <w:rPr>
          <w:b/>
          <w:i/>
        </w:rPr>
        <w:t xml:space="preserve">tandard </w:t>
      </w:r>
      <w:r w:rsidRPr="002F33B3">
        <w:t xml:space="preserve">means the </w:t>
      </w:r>
      <w:r w:rsidR="00450E05" w:rsidRPr="002F33B3">
        <w:t>r</w:t>
      </w:r>
      <w:r w:rsidRPr="002F33B3">
        <w:t xml:space="preserve">eporting </w:t>
      </w:r>
      <w:r w:rsidR="00450E05" w:rsidRPr="002F33B3">
        <w:t>s</w:t>
      </w:r>
      <w:r w:rsidRPr="002F33B3">
        <w:t>tandard revoked in the determination making this Reporting Standard</w:t>
      </w:r>
      <w:r w:rsidR="005350E2" w:rsidRPr="002F33B3">
        <w:t>; and</w:t>
      </w:r>
      <w:r w:rsidRPr="002F33B3">
        <w:t xml:space="preserve"> </w:t>
      </w:r>
    </w:p>
    <w:p w14:paraId="3C106D5C" w14:textId="2D2EBAA7" w:rsidR="00A61B4B" w:rsidRPr="002F33B3" w:rsidRDefault="00A61B4B" w:rsidP="00A65900">
      <w:pPr>
        <w:tabs>
          <w:tab w:val="left" w:pos="567"/>
        </w:tabs>
        <w:spacing w:after="320"/>
        <w:ind w:left="567"/>
        <w:jc w:val="both"/>
      </w:pPr>
      <w:r w:rsidRPr="002F33B3">
        <w:rPr>
          <w:b/>
          <w:i/>
        </w:rPr>
        <w:t>transitional reporting period</w:t>
      </w:r>
      <w:r w:rsidRPr="002F33B3">
        <w:t xml:space="preserve"> means a reporting period under the old </w:t>
      </w:r>
      <w:r w:rsidR="00450E05" w:rsidRPr="002F33B3">
        <w:t>r</w:t>
      </w:r>
      <w:r w:rsidRPr="002F33B3">
        <w:t xml:space="preserve">eporting </w:t>
      </w:r>
      <w:r w:rsidR="00450E05" w:rsidRPr="002F33B3">
        <w:t>s</w:t>
      </w:r>
      <w:r w:rsidRPr="002F33B3">
        <w:t xml:space="preserve">tandard: </w:t>
      </w:r>
    </w:p>
    <w:p w14:paraId="3C106D5D" w14:textId="55755EC9" w:rsidR="00A61B4B" w:rsidRPr="002F33B3" w:rsidRDefault="00A61B4B" w:rsidP="00A65900">
      <w:pPr>
        <w:numPr>
          <w:ilvl w:val="0"/>
          <w:numId w:val="8"/>
        </w:numPr>
        <w:tabs>
          <w:tab w:val="clear" w:pos="425"/>
          <w:tab w:val="left" w:pos="1843"/>
        </w:tabs>
        <w:spacing w:after="320"/>
        <w:ind w:left="1134" w:hanging="567"/>
        <w:jc w:val="both"/>
      </w:pPr>
      <w:r w:rsidRPr="002F33B3">
        <w:t xml:space="preserve">which ended before the date of revocation of the old </w:t>
      </w:r>
      <w:r w:rsidR="00450E05" w:rsidRPr="002F33B3">
        <w:t>r</w:t>
      </w:r>
      <w:r w:rsidRPr="002F33B3">
        <w:t xml:space="preserve">eporting </w:t>
      </w:r>
      <w:r w:rsidR="00450E05" w:rsidRPr="002F33B3">
        <w:t>s</w:t>
      </w:r>
      <w:r w:rsidRPr="002F33B3">
        <w:t>tandard; and</w:t>
      </w:r>
    </w:p>
    <w:p w14:paraId="3C106D5E" w14:textId="3046CE44" w:rsidR="00A61B4B" w:rsidRPr="002F33B3" w:rsidRDefault="00A61B4B" w:rsidP="00A65900">
      <w:pPr>
        <w:numPr>
          <w:ilvl w:val="0"/>
          <w:numId w:val="8"/>
        </w:numPr>
        <w:tabs>
          <w:tab w:val="clear" w:pos="425"/>
          <w:tab w:val="left" w:pos="1843"/>
        </w:tabs>
        <w:spacing w:after="320"/>
        <w:ind w:left="1134" w:hanging="567"/>
        <w:jc w:val="both"/>
      </w:pPr>
      <w:r w:rsidRPr="002F33B3">
        <w:lastRenderedPageBreak/>
        <w:t xml:space="preserve">in relation to which the </w:t>
      </w:r>
      <w:smartTag w:uri="urn:schemas-microsoft-com:office:smarttags" w:element="stockticker">
        <w:r w:rsidRPr="002F33B3">
          <w:t>ADI</w:t>
        </w:r>
      </w:smartTag>
      <w:r w:rsidRPr="002F33B3">
        <w:t xml:space="preserve"> was required, under the old </w:t>
      </w:r>
      <w:r w:rsidR="00450E05" w:rsidRPr="002F33B3">
        <w:t>r</w:t>
      </w:r>
      <w:r w:rsidRPr="002F33B3">
        <w:t xml:space="preserve">eporting </w:t>
      </w:r>
      <w:r w:rsidR="00450E05" w:rsidRPr="002F33B3">
        <w:t>s</w:t>
      </w:r>
      <w:r w:rsidRPr="002F33B3">
        <w:t xml:space="preserve">tandard, to report by a date on or after the date of revocation of the old </w:t>
      </w:r>
      <w:r w:rsidR="00450E05" w:rsidRPr="002F33B3">
        <w:t>r</w:t>
      </w:r>
      <w:r w:rsidRPr="002F33B3">
        <w:t xml:space="preserve">eporting </w:t>
      </w:r>
      <w:r w:rsidR="00450E05" w:rsidRPr="002F33B3">
        <w:t>s</w:t>
      </w:r>
      <w:r w:rsidRPr="002F33B3">
        <w:t>tandard.</w:t>
      </w:r>
    </w:p>
    <w:p w14:paraId="3C106D5F" w14:textId="7F6AE26B" w:rsidR="00A61B4B" w:rsidRDefault="00A61B4B" w:rsidP="00A65900">
      <w:pPr>
        <w:spacing w:after="320"/>
        <w:ind w:left="567"/>
        <w:jc w:val="both"/>
        <w:rPr>
          <w:sz w:val="20"/>
          <w:szCs w:val="20"/>
        </w:rPr>
      </w:pPr>
      <w:r w:rsidRPr="00A378D8">
        <w:rPr>
          <w:i/>
          <w:sz w:val="20"/>
          <w:szCs w:val="20"/>
        </w:rPr>
        <w:t>Note</w:t>
      </w:r>
      <w:r w:rsidRPr="00A378D8">
        <w:rPr>
          <w:sz w:val="20"/>
          <w:szCs w:val="20"/>
        </w:rPr>
        <w:t>:</w:t>
      </w:r>
      <w:r w:rsidRPr="00A378D8">
        <w:rPr>
          <w:b/>
          <w:sz w:val="20"/>
          <w:szCs w:val="20"/>
        </w:rPr>
        <w:t xml:space="preserve"> </w:t>
      </w:r>
      <w:r w:rsidRPr="00A378D8">
        <w:rPr>
          <w:sz w:val="20"/>
          <w:szCs w:val="20"/>
        </w:rPr>
        <w:t xml:space="preserve">For the avoidance of doubt, if an ADI was required to report under an old </w:t>
      </w:r>
      <w:r w:rsidR="00450E05">
        <w:rPr>
          <w:sz w:val="20"/>
          <w:szCs w:val="20"/>
        </w:rPr>
        <w:t>r</w:t>
      </w:r>
      <w:r w:rsidRPr="00A378D8">
        <w:rPr>
          <w:sz w:val="20"/>
          <w:szCs w:val="20"/>
        </w:rPr>
        <w:t xml:space="preserve">eporting </w:t>
      </w:r>
      <w:r w:rsidR="00450E05">
        <w:rPr>
          <w:sz w:val="20"/>
          <w:szCs w:val="20"/>
        </w:rPr>
        <w:t>s</w:t>
      </w:r>
      <w:r w:rsidRPr="00A378D8">
        <w:rPr>
          <w:sz w:val="20"/>
          <w:szCs w:val="20"/>
        </w:rPr>
        <w:t xml:space="preserve">tandard, and the reporting documents were due before the date of revocation of the old </w:t>
      </w:r>
      <w:r w:rsidR="00450E05">
        <w:rPr>
          <w:sz w:val="20"/>
          <w:szCs w:val="20"/>
        </w:rPr>
        <w:t>r</w:t>
      </w:r>
      <w:r w:rsidRPr="00A378D8">
        <w:rPr>
          <w:sz w:val="20"/>
          <w:szCs w:val="20"/>
        </w:rPr>
        <w:t xml:space="preserve">eporting </w:t>
      </w:r>
      <w:r w:rsidR="00450E05">
        <w:rPr>
          <w:sz w:val="20"/>
          <w:szCs w:val="20"/>
        </w:rPr>
        <w:t>s</w:t>
      </w:r>
      <w:r w:rsidRPr="00A378D8">
        <w:rPr>
          <w:sz w:val="20"/>
          <w:szCs w:val="20"/>
        </w:rPr>
        <w:t xml:space="preserve">tandard, the ADI is still required to provide any overdue reporting documents in accordance with the old </w:t>
      </w:r>
      <w:r w:rsidR="00450E05">
        <w:rPr>
          <w:sz w:val="20"/>
          <w:szCs w:val="20"/>
        </w:rPr>
        <w:t>r</w:t>
      </w:r>
      <w:r w:rsidRPr="00A378D8">
        <w:rPr>
          <w:sz w:val="20"/>
          <w:szCs w:val="20"/>
        </w:rPr>
        <w:t xml:space="preserve">eporting </w:t>
      </w:r>
      <w:r w:rsidR="00450E05">
        <w:rPr>
          <w:sz w:val="20"/>
          <w:szCs w:val="20"/>
        </w:rPr>
        <w:t>s</w:t>
      </w:r>
      <w:r w:rsidRPr="00A378D8">
        <w:rPr>
          <w:sz w:val="20"/>
          <w:szCs w:val="20"/>
        </w:rPr>
        <w:t>tandard.</w:t>
      </w:r>
    </w:p>
    <w:p w14:paraId="3C106D60" w14:textId="77777777" w:rsidR="00A61B4B" w:rsidRPr="00A378D8" w:rsidRDefault="00A61B4B" w:rsidP="00A65900">
      <w:pPr>
        <w:keepNext/>
        <w:spacing w:after="320"/>
        <w:jc w:val="both"/>
        <w:outlineLvl w:val="0"/>
        <w:rPr>
          <w:rFonts w:ascii="Arial" w:hAnsi="Arial" w:cs="Arial"/>
          <w:b/>
          <w:szCs w:val="20"/>
        </w:rPr>
      </w:pPr>
      <w:r w:rsidRPr="00A378D8">
        <w:rPr>
          <w:rFonts w:ascii="Arial" w:hAnsi="Arial" w:cs="Arial"/>
          <w:b/>
          <w:szCs w:val="20"/>
        </w:rPr>
        <w:t>Interpretation</w:t>
      </w:r>
    </w:p>
    <w:p w14:paraId="3C106D61" w14:textId="77777777" w:rsidR="00A61B4B" w:rsidRPr="00A378D8" w:rsidRDefault="00A61B4B" w:rsidP="00A65900">
      <w:pPr>
        <w:numPr>
          <w:ilvl w:val="0"/>
          <w:numId w:val="6"/>
        </w:numPr>
        <w:spacing w:after="320"/>
        <w:jc w:val="both"/>
        <w:rPr>
          <w:szCs w:val="20"/>
        </w:rPr>
      </w:pPr>
      <w:r w:rsidRPr="00A378D8">
        <w:rPr>
          <w:szCs w:val="20"/>
        </w:rPr>
        <w:t>In this Reporting Standard:</w:t>
      </w:r>
    </w:p>
    <w:p w14:paraId="3C106D62" w14:textId="77777777" w:rsidR="00A61B4B" w:rsidRPr="0010337E" w:rsidRDefault="00A61B4B" w:rsidP="00A65900">
      <w:pPr>
        <w:tabs>
          <w:tab w:val="left" w:pos="426"/>
        </w:tabs>
        <w:spacing w:after="320"/>
        <w:ind w:left="567"/>
        <w:jc w:val="both"/>
        <w:rPr>
          <w:i/>
        </w:rPr>
      </w:pPr>
      <w:r w:rsidRPr="0010337E">
        <w:rPr>
          <w:b/>
          <w:i/>
        </w:rPr>
        <w:t xml:space="preserve">ADI </w:t>
      </w:r>
      <w:r w:rsidRPr="0010337E">
        <w:t xml:space="preserve">means an authorised deposit-taking institution within the meaning of the </w:t>
      </w:r>
      <w:r w:rsidRPr="0010337E">
        <w:rPr>
          <w:i/>
        </w:rPr>
        <w:t>Banking Act 1959.</w:t>
      </w:r>
    </w:p>
    <w:p w14:paraId="3C106D63" w14:textId="77777777" w:rsidR="00A61B4B" w:rsidRPr="0010337E" w:rsidRDefault="00A61B4B" w:rsidP="00A65900">
      <w:pPr>
        <w:tabs>
          <w:tab w:val="left" w:pos="426"/>
        </w:tabs>
        <w:spacing w:after="320"/>
        <w:ind w:left="567"/>
        <w:jc w:val="both"/>
        <w:rPr>
          <w:i/>
        </w:rPr>
      </w:pPr>
      <w:r w:rsidRPr="0010337E">
        <w:rPr>
          <w:b/>
          <w:i/>
        </w:rPr>
        <w:t xml:space="preserve">APRA </w:t>
      </w:r>
      <w:r w:rsidRPr="0010337E">
        <w:t xml:space="preserve">means the Australian Prudential Regulation Authority established under the </w:t>
      </w:r>
      <w:r w:rsidRPr="0010337E">
        <w:rPr>
          <w:i/>
        </w:rPr>
        <w:t>Australian Prudential Regulation Authority Act 1998.</w:t>
      </w:r>
    </w:p>
    <w:p w14:paraId="3C106D64" w14:textId="77777777" w:rsidR="00A61B4B" w:rsidRPr="0010337E" w:rsidRDefault="00A61B4B" w:rsidP="00A65900">
      <w:pPr>
        <w:tabs>
          <w:tab w:val="left" w:pos="426"/>
        </w:tabs>
        <w:spacing w:after="320"/>
        <w:ind w:left="567"/>
        <w:jc w:val="both"/>
        <w:rPr>
          <w:i/>
        </w:rPr>
      </w:pPr>
      <w:r w:rsidRPr="0010337E">
        <w:rPr>
          <w:b/>
          <w:i/>
        </w:rPr>
        <w:t>authorised NOHC</w:t>
      </w:r>
      <w:r w:rsidRPr="0010337E">
        <w:t xml:space="preserve"> has the meaning given in the </w:t>
      </w:r>
      <w:r w:rsidRPr="0010337E">
        <w:rPr>
          <w:i/>
        </w:rPr>
        <w:t>Banking Act 1959.</w:t>
      </w:r>
    </w:p>
    <w:p w14:paraId="3C106D65" w14:textId="77777777" w:rsidR="00A61B4B" w:rsidRPr="0010337E" w:rsidRDefault="00A61B4B" w:rsidP="00A65900">
      <w:pPr>
        <w:tabs>
          <w:tab w:val="left" w:pos="426"/>
        </w:tabs>
        <w:spacing w:after="320"/>
        <w:ind w:left="567"/>
        <w:jc w:val="both"/>
      </w:pPr>
      <w:r w:rsidRPr="0010337E">
        <w:rPr>
          <w:b/>
          <w:i/>
        </w:rPr>
        <w:t>business days</w:t>
      </w:r>
      <w:r w:rsidRPr="0010337E">
        <w:t xml:space="preserve"> means ordinary business days, exclusive of Saturdays, Sundays and public holidays.</w:t>
      </w:r>
    </w:p>
    <w:p w14:paraId="3C106D66" w14:textId="1C7EDF37" w:rsidR="0008010B" w:rsidRPr="0010337E" w:rsidRDefault="0008010B" w:rsidP="00A65900">
      <w:pPr>
        <w:tabs>
          <w:tab w:val="left" w:pos="426"/>
        </w:tabs>
        <w:spacing w:after="320"/>
        <w:ind w:left="567"/>
        <w:jc w:val="both"/>
        <w:rPr>
          <w:lang w:val="en-US"/>
        </w:rPr>
      </w:pPr>
      <w:r w:rsidRPr="0010337E">
        <w:rPr>
          <w:b/>
          <w:bCs/>
          <w:i/>
          <w:iCs/>
        </w:rPr>
        <w:t xml:space="preserve">due date </w:t>
      </w:r>
      <w:r w:rsidRPr="0010337E">
        <w:rPr>
          <w:bCs/>
          <w:iCs/>
        </w:rPr>
        <w:t xml:space="preserve">means the relevant date under paragraph </w:t>
      </w:r>
      <w:r w:rsidR="00DB16EE" w:rsidRPr="0010337E">
        <w:fldChar w:fldCharType="begin"/>
      </w:r>
      <w:r w:rsidR="00DB16EE" w:rsidRPr="0010337E">
        <w:instrText xml:space="preserve"> REF _Ref332296229 \r \h  \* MERGEFORMAT </w:instrText>
      </w:r>
      <w:r w:rsidR="00DB16EE" w:rsidRPr="0010337E">
        <w:fldChar w:fldCharType="separate"/>
      </w:r>
      <w:r w:rsidR="00926998" w:rsidRPr="0010337E">
        <w:rPr>
          <w:bCs/>
          <w:iCs/>
        </w:rPr>
        <w:t>10</w:t>
      </w:r>
      <w:r w:rsidR="00DB16EE" w:rsidRPr="0010337E">
        <w:fldChar w:fldCharType="end"/>
      </w:r>
      <w:r w:rsidRPr="0010337E">
        <w:rPr>
          <w:bCs/>
          <w:iCs/>
        </w:rPr>
        <w:t xml:space="preserve"> or, if applicable, paragraph </w:t>
      </w:r>
      <w:r w:rsidR="00DB16EE" w:rsidRPr="0010337E">
        <w:fldChar w:fldCharType="begin"/>
      </w:r>
      <w:r w:rsidR="00DB16EE" w:rsidRPr="0010337E">
        <w:instrText xml:space="preserve"> REF _Ref342313778 \r \h  \* MERGEFORMAT </w:instrText>
      </w:r>
      <w:r w:rsidR="00DB16EE" w:rsidRPr="0010337E">
        <w:fldChar w:fldCharType="separate"/>
      </w:r>
      <w:r w:rsidR="00926998" w:rsidRPr="0010337E">
        <w:rPr>
          <w:bCs/>
          <w:iCs/>
        </w:rPr>
        <w:t>11</w:t>
      </w:r>
      <w:r w:rsidR="00DB16EE" w:rsidRPr="0010337E">
        <w:fldChar w:fldCharType="end"/>
      </w:r>
      <w:r w:rsidRPr="0010337E">
        <w:rPr>
          <w:bCs/>
          <w:iCs/>
        </w:rPr>
        <w:t>.</w:t>
      </w:r>
    </w:p>
    <w:p w14:paraId="3C106D67" w14:textId="77777777" w:rsidR="00A61B4B" w:rsidRPr="0010337E" w:rsidRDefault="00A61B4B" w:rsidP="00A65900">
      <w:pPr>
        <w:tabs>
          <w:tab w:val="left" w:pos="426"/>
        </w:tabs>
        <w:spacing w:after="320"/>
        <w:ind w:left="567"/>
        <w:jc w:val="both"/>
      </w:pPr>
      <w:r w:rsidRPr="0010337E">
        <w:rPr>
          <w:b/>
          <w:i/>
        </w:rPr>
        <w:t xml:space="preserve">foreign </w:t>
      </w:r>
      <w:smartTag w:uri="urn:schemas-microsoft-com:office:smarttags" w:element="stockticker">
        <w:r w:rsidRPr="0010337E">
          <w:rPr>
            <w:b/>
            <w:i/>
          </w:rPr>
          <w:t>ADI</w:t>
        </w:r>
      </w:smartTag>
      <w:r w:rsidRPr="0010337E">
        <w:rPr>
          <w:b/>
        </w:rPr>
        <w:t xml:space="preserve"> </w:t>
      </w:r>
      <w:r w:rsidRPr="0010337E">
        <w:t xml:space="preserve">has the meaning given in the </w:t>
      </w:r>
      <w:r w:rsidRPr="0010337E">
        <w:rPr>
          <w:i/>
        </w:rPr>
        <w:t>Banking Act 1959</w:t>
      </w:r>
      <w:r w:rsidRPr="0010337E">
        <w:t>.</w:t>
      </w:r>
    </w:p>
    <w:p w14:paraId="3C106D68" w14:textId="77777777" w:rsidR="00A61B4B" w:rsidRPr="0010337E" w:rsidRDefault="00A61B4B" w:rsidP="00A65900">
      <w:pPr>
        <w:tabs>
          <w:tab w:val="left" w:pos="426"/>
        </w:tabs>
        <w:spacing w:after="320"/>
        <w:ind w:left="567"/>
        <w:jc w:val="both"/>
      </w:pPr>
      <w:r w:rsidRPr="0010337E">
        <w:rPr>
          <w:b/>
          <w:i/>
        </w:rPr>
        <w:t xml:space="preserve">GS 012 </w:t>
      </w:r>
      <w:r w:rsidRPr="0010337E">
        <w:t xml:space="preserve">means the auditing and assurance standard entitled </w:t>
      </w:r>
      <w:r w:rsidRPr="0010337E">
        <w:rPr>
          <w:i/>
        </w:rPr>
        <w:t>Prudential Reporting Requirements for Auditors of Authorised Deposit-taking Institutions</w:t>
      </w:r>
      <w:r w:rsidRPr="0010337E">
        <w:t xml:space="preserve"> so made by the Auditing and Assurance Standards Board.</w:t>
      </w:r>
    </w:p>
    <w:p w14:paraId="3C106D69" w14:textId="77777777" w:rsidR="00A61B4B" w:rsidRPr="0010337E" w:rsidRDefault="00A61B4B" w:rsidP="00A65900">
      <w:pPr>
        <w:tabs>
          <w:tab w:val="left" w:pos="426"/>
        </w:tabs>
        <w:spacing w:after="320"/>
        <w:ind w:left="567"/>
        <w:jc w:val="both"/>
      </w:pPr>
      <w:r w:rsidRPr="0010337E">
        <w:rPr>
          <w:b/>
          <w:bCs/>
          <w:i/>
          <w:iCs/>
        </w:rPr>
        <w:t>immediate parent NOHC</w:t>
      </w:r>
      <w:r w:rsidRPr="0010337E">
        <w:t xml:space="preserve"> means an authorised NOHC, or a subsidiary of an authorised NOHC, that is an </w:t>
      </w:r>
      <w:r w:rsidRPr="0010337E">
        <w:rPr>
          <w:bCs/>
          <w:iCs/>
        </w:rPr>
        <w:t xml:space="preserve">immediate parent NOHC within the meaning of </w:t>
      </w:r>
      <w:r w:rsidRPr="0010337E">
        <w:rPr>
          <w:i/>
          <w:iCs/>
        </w:rPr>
        <w:t>Prudential Standard APS 001 Definitions</w:t>
      </w:r>
      <w:r w:rsidRPr="0010337E">
        <w:t xml:space="preserve"> (</w:t>
      </w:r>
      <w:r w:rsidRPr="0010337E">
        <w:rPr>
          <w:b/>
        </w:rPr>
        <w:t>APS 001</w:t>
      </w:r>
      <w:r w:rsidRPr="0010337E">
        <w:t>).</w:t>
      </w:r>
    </w:p>
    <w:p w14:paraId="3C106D6A" w14:textId="77777777" w:rsidR="00A61B4B" w:rsidRPr="0010337E" w:rsidRDefault="00A61B4B" w:rsidP="00A65900">
      <w:pPr>
        <w:tabs>
          <w:tab w:val="left" w:pos="426"/>
        </w:tabs>
        <w:spacing w:after="320"/>
        <w:ind w:left="567"/>
        <w:jc w:val="both"/>
        <w:rPr>
          <w:snapToGrid w:val="0"/>
          <w:lang w:eastAsia="en-US"/>
        </w:rPr>
      </w:pPr>
      <w:r w:rsidRPr="0010337E">
        <w:rPr>
          <w:b/>
          <w:i/>
        </w:rPr>
        <w:t xml:space="preserve">Level 1 </w:t>
      </w:r>
      <w:r w:rsidRPr="0010337E">
        <w:t>has the meaning in APS 001</w:t>
      </w:r>
      <w:r w:rsidRPr="0010337E">
        <w:rPr>
          <w:snapToGrid w:val="0"/>
          <w:lang w:eastAsia="en-US"/>
        </w:rPr>
        <w:t>.</w:t>
      </w:r>
    </w:p>
    <w:p w14:paraId="3C106D6B" w14:textId="77777777" w:rsidR="00A61B4B" w:rsidRPr="0010337E" w:rsidRDefault="00A61B4B" w:rsidP="00A65900">
      <w:pPr>
        <w:tabs>
          <w:tab w:val="left" w:pos="426"/>
        </w:tabs>
        <w:spacing w:after="320"/>
        <w:ind w:left="567"/>
        <w:jc w:val="both"/>
        <w:rPr>
          <w:snapToGrid w:val="0"/>
          <w:lang w:eastAsia="en-US"/>
        </w:rPr>
      </w:pPr>
      <w:r w:rsidRPr="0010337E">
        <w:rPr>
          <w:b/>
          <w:i/>
        </w:rPr>
        <w:t xml:space="preserve">Level 2 </w:t>
      </w:r>
      <w:r w:rsidRPr="0010337E">
        <w:t>has the meaning in</w:t>
      </w:r>
      <w:r w:rsidRPr="0010337E">
        <w:rPr>
          <w:snapToGrid w:val="0"/>
          <w:lang w:eastAsia="en-US"/>
        </w:rPr>
        <w:t xml:space="preserve"> </w:t>
      </w:r>
      <w:smartTag w:uri="urn:schemas-microsoft-com:office:smarttags" w:element="stockticker">
        <w:r w:rsidRPr="0010337E">
          <w:rPr>
            <w:snapToGrid w:val="0"/>
            <w:lang w:eastAsia="en-US"/>
          </w:rPr>
          <w:t>APS</w:t>
        </w:r>
      </w:smartTag>
      <w:r w:rsidRPr="0010337E">
        <w:rPr>
          <w:snapToGrid w:val="0"/>
          <w:lang w:eastAsia="en-US"/>
        </w:rPr>
        <w:t xml:space="preserve"> 001.</w:t>
      </w:r>
    </w:p>
    <w:p w14:paraId="3C106D6C" w14:textId="0EF24B41" w:rsidR="00A61B4B" w:rsidRPr="0010337E" w:rsidRDefault="00A61B4B" w:rsidP="00A65900">
      <w:pPr>
        <w:tabs>
          <w:tab w:val="left" w:pos="426"/>
        </w:tabs>
        <w:spacing w:after="320"/>
        <w:ind w:left="567"/>
        <w:jc w:val="both"/>
      </w:pPr>
      <w:r w:rsidRPr="0010337E">
        <w:rPr>
          <w:b/>
          <w:i/>
        </w:rPr>
        <w:t xml:space="preserve">reporting period </w:t>
      </w:r>
      <w:r w:rsidRPr="0010337E">
        <w:t xml:space="preserve">means a period mentioned in paragraph </w:t>
      </w:r>
      <w:r w:rsidR="00DB16EE" w:rsidRPr="0010337E">
        <w:fldChar w:fldCharType="begin"/>
      </w:r>
      <w:r w:rsidR="00DB16EE" w:rsidRPr="0010337E">
        <w:instrText xml:space="preserve"> REF _Ref332296247 \r \h  \* MERGEFORMAT </w:instrText>
      </w:r>
      <w:r w:rsidR="00DB16EE" w:rsidRPr="0010337E">
        <w:fldChar w:fldCharType="separate"/>
      </w:r>
      <w:r w:rsidR="00926998" w:rsidRPr="0010337E">
        <w:t>8</w:t>
      </w:r>
      <w:r w:rsidR="00DB16EE" w:rsidRPr="0010337E">
        <w:fldChar w:fldCharType="end"/>
      </w:r>
      <w:r w:rsidRPr="0010337E">
        <w:t xml:space="preserve"> or, if applicable, paragraph </w:t>
      </w:r>
      <w:r w:rsidR="00DB16EE" w:rsidRPr="0010337E">
        <w:fldChar w:fldCharType="begin"/>
      </w:r>
      <w:r w:rsidR="00DB16EE" w:rsidRPr="0010337E">
        <w:instrText xml:space="preserve"> REF _Ref332296052 \r \h  \* MERGEFORMAT </w:instrText>
      </w:r>
      <w:r w:rsidR="00DB16EE" w:rsidRPr="0010337E">
        <w:fldChar w:fldCharType="separate"/>
      </w:r>
      <w:r w:rsidR="00926998" w:rsidRPr="0010337E">
        <w:t>9</w:t>
      </w:r>
      <w:r w:rsidR="00DB16EE" w:rsidRPr="0010337E">
        <w:fldChar w:fldCharType="end"/>
      </w:r>
      <w:r w:rsidRPr="0010337E">
        <w:t>.</w:t>
      </w:r>
    </w:p>
    <w:p w14:paraId="3C106D6D" w14:textId="77777777" w:rsidR="00A61B4B" w:rsidRPr="0010337E" w:rsidRDefault="00A61B4B" w:rsidP="00A65900">
      <w:pPr>
        <w:tabs>
          <w:tab w:val="left" w:pos="567"/>
        </w:tabs>
        <w:spacing w:after="320"/>
        <w:ind w:left="567"/>
        <w:jc w:val="both"/>
        <w:rPr>
          <w:i/>
        </w:rPr>
      </w:pPr>
      <w:r w:rsidRPr="0010337E">
        <w:rPr>
          <w:b/>
          <w:i/>
        </w:rPr>
        <w:t>subsidiary</w:t>
      </w:r>
      <w:r w:rsidRPr="0010337E">
        <w:t xml:space="preserve"> has the meaning given in the </w:t>
      </w:r>
      <w:r w:rsidRPr="0010337E">
        <w:rPr>
          <w:i/>
        </w:rPr>
        <w:t>Corporations Act 2001.</w:t>
      </w:r>
    </w:p>
    <w:p w14:paraId="3C106D6E" w14:textId="77777777" w:rsidR="00A61B4B" w:rsidRPr="00A378D8" w:rsidRDefault="00A61B4B" w:rsidP="00A65900">
      <w:pPr>
        <w:numPr>
          <w:ilvl w:val="0"/>
          <w:numId w:val="6"/>
        </w:numPr>
        <w:tabs>
          <w:tab w:val="left" w:pos="567"/>
        </w:tabs>
        <w:spacing w:after="320"/>
        <w:jc w:val="both"/>
        <w:rPr>
          <w:i/>
          <w:sz w:val="22"/>
          <w:szCs w:val="22"/>
        </w:rPr>
      </w:pPr>
      <w:r w:rsidRPr="00A378D8">
        <w:t xml:space="preserve">APRA may determine, in writing, that an individual </w:t>
      </w:r>
      <w:smartTag w:uri="urn:schemas-microsoft-com:office:smarttags" w:element="stockticker">
        <w:r w:rsidRPr="00A378D8">
          <w:t>ADI</w:t>
        </w:r>
      </w:smartTag>
      <w:r w:rsidRPr="00A378D8">
        <w:t xml:space="preserve"> of one class of </w:t>
      </w:r>
      <w:smartTag w:uri="urn:schemas-microsoft-com:office:smarttags" w:element="stockticker">
        <w:r w:rsidRPr="00A378D8">
          <w:t>ADI</w:t>
        </w:r>
      </w:smartTag>
      <w:r w:rsidRPr="00A378D8">
        <w:t xml:space="preserve"> is to be treated, for the purposes of this Reporting Standard, as though it was an </w:t>
      </w:r>
      <w:smartTag w:uri="urn:schemas-microsoft-com:office:smarttags" w:element="stockticker">
        <w:r w:rsidRPr="00A378D8">
          <w:t>ADI</w:t>
        </w:r>
      </w:smartTag>
      <w:r w:rsidRPr="00A378D8">
        <w:t xml:space="preserve"> of another class of </w:t>
      </w:r>
      <w:smartTag w:uri="urn:schemas-microsoft-com:office:smarttags" w:element="stockticker">
        <w:r w:rsidRPr="00A378D8">
          <w:t>ADI</w:t>
        </w:r>
      </w:smartTag>
      <w:r w:rsidRPr="00A378D8">
        <w:rPr>
          <w:i/>
          <w:sz w:val="22"/>
          <w:szCs w:val="22"/>
        </w:rPr>
        <w:t>.</w:t>
      </w:r>
      <w:bookmarkEnd w:id="1"/>
    </w:p>
    <w:p w14:paraId="3C106D6F" w14:textId="77777777" w:rsidR="00A61B4B" w:rsidRPr="00A378D8" w:rsidRDefault="00A61B4B" w:rsidP="00A61B4B">
      <w:pPr>
        <w:rPr>
          <w:sz w:val="20"/>
          <w:szCs w:val="20"/>
          <w:lang w:val="en-US"/>
        </w:rPr>
        <w:sectPr w:rsidR="00A61B4B" w:rsidRPr="00A378D8" w:rsidSect="00552557">
          <w:headerReference w:type="default" r:id="rId16"/>
          <w:footerReference w:type="default" r:id="rId17"/>
          <w:footnotePr>
            <w:numRestart w:val="eachSect"/>
          </w:footnotePr>
          <w:pgSz w:w="11906" w:h="16838"/>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7261C8" w:rsidRPr="000612C5" w14:paraId="0DC3585A" w14:textId="77777777" w:rsidTr="00CA7387">
        <w:trPr>
          <w:trHeight w:val="300"/>
        </w:trPr>
        <w:tc>
          <w:tcPr>
            <w:tcW w:w="8806" w:type="dxa"/>
            <w:shd w:val="clear" w:color="auto" w:fill="auto"/>
            <w:noWrap/>
            <w:vAlign w:val="bottom"/>
            <w:hideMark/>
          </w:tcPr>
          <w:p w14:paraId="5016979E" w14:textId="77777777" w:rsidR="007261C8" w:rsidRPr="00A65900" w:rsidRDefault="007261C8" w:rsidP="00CA7387">
            <w:pPr>
              <w:jc w:val="center"/>
              <w:rPr>
                <w:rFonts w:ascii="Arial" w:hAnsi="Arial" w:cs="Arial"/>
                <w:b/>
                <w:sz w:val="32"/>
                <w:szCs w:val="32"/>
              </w:rPr>
            </w:pPr>
            <w:r w:rsidRPr="00A65900">
              <w:rPr>
                <w:rFonts w:ascii="Arial" w:hAnsi="Arial" w:cs="Arial"/>
                <w:b/>
                <w:bCs/>
                <w:sz w:val="32"/>
                <w:szCs w:val="32"/>
              </w:rPr>
              <w:lastRenderedPageBreak/>
              <w:t>ARF_116_0_SU: Market risk summary table</w:t>
            </w:r>
          </w:p>
        </w:tc>
      </w:tr>
    </w:tbl>
    <w:p w14:paraId="1A2120E8" w14:textId="77777777" w:rsidR="007261C8" w:rsidRPr="000612C5" w:rsidRDefault="007261C8" w:rsidP="007261C8">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7261C8" w:rsidRPr="000612C5" w14:paraId="2C8F00CB" w14:textId="77777777" w:rsidTr="00CA7387">
        <w:trPr>
          <w:trHeight w:val="317"/>
        </w:trPr>
        <w:tc>
          <w:tcPr>
            <w:tcW w:w="4394" w:type="dxa"/>
            <w:tcBorders>
              <w:top w:val="nil"/>
              <w:left w:val="nil"/>
              <w:bottom w:val="single" w:sz="4" w:space="0" w:color="auto"/>
              <w:right w:val="nil"/>
            </w:tcBorders>
            <w:vAlign w:val="bottom"/>
            <w:hideMark/>
          </w:tcPr>
          <w:p w14:paraId="03F81E34" w14:textId="77777777" w:rsidR="007261C8" w:rsidRPr="000612C5" w:rsidRDefault="007261C8" w:rsidP="00CA7387">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60AB7406" w14:textId="77777777" w:rsidR="007261C8" w:rsidRPr="000612C5" w:rsidRDefault="007261C8" w:rsidP="00CA7387">
            <w:pPr>
              <w:rPr>
                <w:rFonts w:ascii="Arial" w:hAnsi="Arial" w:cs="Arial"/>
                <w:b/>
                <w:bCs/>
              </w:rPr>
            </w:pPr>
            <w:r w:rsidRPr="000612C5">
              <w:rPr>
                <w:rFonts w:ascii="Arial" w:hAnsi="Arial" w:cs="Arial"/>
                <w:b/>
                <w:bCs/>
              </w:rPr>
              <w:t>Institution Name</w:t>
            </w:r>
          </w:p>
        </w:tc>
      </w:tr>
      <w:tr w:rsidR="007261C8" w:rsidRPr="000612C5" w14:paraId="75B2E58F"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051E33D5" w14:textId="77777777" w:rsidR="007261C8" w:rsidRPr="000612C5" w:rsidRDefault="007261C8" w:rsidP="00CA7387">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2B71BD0" w14:textId="77777777" w:rsidR="007261C8" w:rsidRPr="000612C5" w:rsidRDefault="007261C8" w:rsidP="00CA7387">
            <w:pPr>
              <w:rPr>
                <w:rFonts w:ascii="Arial" w:hAnsi="Arial" w:cs="Arial"/>
              </w:rPr>
            </w:pPr>
          </w:p>
        </w:tc>
      </w:tr>
      <w:tr w:rsidR="007261C8" w:rsidRPr="000612C5" w14:paraId="30C777FE" w14:textId="77777777" w:rsidTr="00CA7387">
        <w:trPr>
          <w:trHeight w:val="317"/>
        </w:trPr>
        <w:tc>
          <w:tcPr>
            <w:tcW w:w="4394" w:type="dxa"/>
            <w:tcBorders>
              <w:top w:val="single" w:sz="4" w:space="0" w:color="auto"/>
              <w:left w:val="nil"/>
              <w:bottom w:val="single" w:sz="4" w:space="0" w:color="auto"/>
              <w:right w:val="nil"/>
            </w:tcBorders>
            <w:noWrap/>
            <w:vAlign w:val="bottom"/>
            <w:hideMark/>
          </w:tcPr>
          <w:p w14:paraId="6B1D8779" w14:textId="77777777" w:rsidR="007261C8" w:rsidRPr="000612C5" w:rsidRDefault="007261C8" w:rsidP="00CA7387">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66E315C8" w14:textId="77777777" w:rsidR="007261C8" w:rsidRPr="000612C5" w:rsidRDefault="007261C8" w:rsidP="00CA7387">
            <w:pPr>
              <w:rPr>
                <w:rFonts w:ascii="Arial" w:hAnsi="Arial" w:cs="Arial"/>
                <w:b/>
              </w:rPr>
            </w:pPr>
            <w:r w:rsidRPr="000612C5">
              <w:rPr>
                <w:rFonts w:ascii="Arial" w:hAnsi="Arial" w:cs="Arial"/>
                <w:b/>
              </w:rPr>
              <w:t xml:space="preserve">Scale Factor </w:t>
            </w:r>
          </w:p>
        </w:tc>
      </w:tr>
      <w:tr w:rsidR="007261C8" w:rsidRPr="000612C5" w14:paraId="07DD8153" w14:textId="77777777" w:rsidTr="004236C2">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6F53190C" w14:textId="21170BAD" w:rsidR="007261C8" w:rsidRPr="000612C5" w:rsidRDefault="007261C8" w:rsidP="00CA7387">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61F4D007" w14:textId="77777777" w:rsidR="007261C8" w:rsidRPr="000612C5" w:rsidRDefault="007261C8" w:rsidP="00CA7387">
            <w:pPr>
              <w:rPr>
                <w:rFonts w:ascii="Arial" w:hAnsi="Arial" w:cs="Arial"/>
              </w:rPr>
            </w:pPr>
            <w:r w:rsidRPr="001E486B">
              <w:rPr>
                <w:rFonts w:ascii="Arial" w:hAnsi="Arial" w:cs="Arial"/>
              </w:rPr>
              <w:t>M</w:t>
            </w:r>
            <w:r>
              <w:rPr>
                <w:rFonts w:ascii="Arial" w:hAnsi="Arial" w:cs="Arial"/>
              </w:rPr>
              <w:t>illions to two decimal places</w:t>
            </w:r>
          </w:p>
        </w:tc>
      </w:tr>
      <w:tr w:rsidR="007261C8" w:rsidRPr="000612C5" w14:paraId="0E48D91F" w14:textId="77777777" w:rsidTr="00CA7387">
        <w:trPr>
          <w:trHeight w:val="317"/>
        </w:trPr>
        <w:tc>
          <w:tcPr>
            <w:tcW w:w="4394" w:type="dxa"/>
            <w:tcBorders>
              <w:top w:val="single" w:sz="4" w:space="0" w:color="auto"/>
              <w:bottom w:val="single" w:sz="4" w:space="0" w:color="auto"/>
            </w:tcBorders>
            <w:noWrap/>
            <w:vAlign w:val="bottom"/>
          </w:tcPr>
          <w:p w14:paraId="57B70C64" w14:textId="77777777" w:rsidR="007261C8" w:rsidRPr="000612C5" w:rsidRDefault="007261C8" w:rsidP="00CA7387">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24633DDC" w14:textId="77777777" w:rsidR="007261C8" w:rsidRPr="000612C5" w:rsidRDefault="007261C8" w:rsidP="00CA7387">
            <w:pPr>
              <w:rPr>
                <w:rFonts w:ascii="Arial" w:hAnsi="Arial" w:cs="Arial"/>
              </w:rPr>
            </w:pPr>
          </w:p>
        </w:tc>
      </w:tr>
      <w:tr w:rsidR="007261C8" w:rsidRPr="000612C5" w14:paraId="2B62CE5E"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1BBE3695" w14:textId="77777777" w:rsidR="007261C8" w:rsidRPr="000612C5" w:rsidRDefault="007261C8" w:rsidP="00CA7387">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6B40AE12" w14:textId="77777777" w:rsidR="007261C8" w:rsidRPr="000612C5" w:rsidRDefault="007261C8" w:rsidP="00CA7387">
            <w:pPr>
              <w:rPr>
                <w:rFonts w:ascii="Arial" w:hAnsi="Arial" w:cs="Arial"/>
              </w:rPr>
            </w:pPr>
          </w:p>
        </w:tc>
      </w:tr>
    </w:tbl>
    <w:p w14:paraId="0893C04C" w14:textId="77777777" w:rsidR="007261C8" w:rsidRPr="000612C5" w:rsidRDefault="007261C8" w:rsidP="007261C8">
      <w:pPr>
        <w:rPr>
          <w:rFonts w:ascii="Arial" w:hAnsi="Arial" w:cs="Arial"/>
        </w:rPr>
      </w:pPr>
    </w:p>
    <w:tbl>
      <w:tblPr>
        <w:tblW w:w="8789" w:type="dxa"/>
        <w:tblInd w:w="108" w:type="dxa"/>
        <w:tblLook w:val="04A0" w:firstRow="1" w:lastRow="0" w:firstColumn="1" w:lastColumn="0" w:noHBand="0" w:noVBand="1"/>
      </w:tblPr>
      <w:tblGrid>
        <w:gridCol w:w="8918"/>
      </w:tblGrid>
      <w:tr w:rsidR="007261C8" w:rsidRPr="000612C5" w14:paraId="16E259D5" w14:textId="77777777" w:rsidTr="00CA7387">
        <w:tc>
          <w:tcPr>
            <w:tcW w:w="8789" w:type="dxa"/>
          </w:tcPr>
          <w:tbl>
            <w:tblPr>
              <w:tblW w:w="8789" w:type="dxa"/>
              <w:tblInd w:w="108" w:type="dxa"/>
              <w:tblLook w:val="04A0" w:firstRow="1" w:lastRow="0" w:firstColumn="1" w:lastColumn="0" w:noHBand="0" w:noVBand="1"/>
            </w:tblPr>
            <w:tblGrid>
              <w:gridCol w:w="8789"/>
            </w:tblGrid>
            <w:tr w:rsidR="000936B2" w:rsidRPr="000936B2" w14:paraId="07418157" w14:textId="77777777" w:rsidTr="00AB422A">
              <w:tc>
                <w:tcPr>
                  <w:tcW w:w="8789" w:type="dxa"/>
                </w:tcPr>
                <w:p w14:paraId="7A39676C" w14:textId="77777777" w:rsidR="000936B2" w:rsidRPr="000936B2" w:rsidRDefault="000936B2" w:rsidP="000936B2">
                  <w:pPr>
                    <w:rPr>
                      <w:rFonts w:ascii="Arial" w:hAnsi="Arial" w:cs="Arial"/>
                      <w:b/>
                      <w:bCs/>
                    </w:rPr>
                  </w:pPr>
                  <w:r w:rsidRPr="000936B2">
                    <w:rPr>
                      <w:rFonts w:ascii="Arial" w:hAnsi="Arial" w:cs="Arial"/>
                      <w:b/>
                      <w:bCs/>
                    </w:rPr>
                    <w:t>MARKET RISK SUMMARY REPORT</w:t>
                  </w:r>
                </w:p>
              </w:tc>
            </w:tr>
          </w:tbl>
          <w:p w14:paraId="770B97AE" w14:textId="77777777" w:rsidR="000936B2" w:rsidRPr="000936B2" w:rsidRDefault="000936B2" w:rsidP="000936B2">
            <w:pPr>
              <w:rPr>
                <w:rFonts w:ascii="Arial" w:eastAsia="Calibri" w:hAnsi="Arial" w:cs="Arial"/>
                <w:sz w:val="22"/>
                <w:szCs w:val="22"/>
                <w:lang w:eastAsia="en-US"/>
              </w:rPr>
            </w:pPr>
          </w:p>
          <w:tbl>
            <w:tblPr>
              <w:tblW w:w="8789" w:type="dxa"/>
              <w:tblInd w:w="108" w:type="dxa"/>
              <w:tblLook w:val="04A0" w:firstRow="1" w:lastRow="0" w:firstColumn="1" w:lastColumn="0" w:noHBand="0" w:noVBand="1"/>
            </w:tblPr>
            <w:tblGrid>
              <w:gridCol w:w="5677"/>
              <w:gridCol w:w="1458"/>
              <w:gridCol w:w="1459"/>
            </w:tblGrid>
            <w:tr w:rsidR="000936B2" w:rsidRPr="000936B2" w14:paraId="495D74F7" w14:textId="77777777" w:rsidTr="00AB422A">
              <w:trPr>
                <w:trHeight w:val="315"/>
              </w:trPr>
              <w:tc>
                <w:tcPr>
                  <w:tcW w:w="5812" w:type="dxa"/>
                  <w:tcBorders>
                    <w:top w:val="nil"/>
                    <w:left w:val="nil"/>
                    <w:bottom w:val="nil"/>
                  </w:tcBorders>
                  <w:shd w:val="clear" w:color="auto" w:fill="auto"/>
                  <w:noWrap/>
                  <w:vAlign w:val="bottom"/>
                  <w:hideMark/>
                </w:tcPr>
                <w:p w14:paraId="12C6ED71" w14:textId="77777777" w:rsidR="000936B2" w:rsidRPr="000936B2" w:rsidRDefault="000936B2" w:rsidP="000936B2">
                  <w:pPr>
                    <w:numPr>
                      <w:ilvl w:val="0"/>
                      <w:numId w:val="13"/>
                    </w:numPr>
                    <w:rPr>
                      <w:rFonts w:ascii="Arial" w:hAnsi="Arial" w:cs="Arial"/>
                      <w:b/>
                      <w:bCs/>
                      <w:sz w:val="22"/>
                      <w:szCs w:val="22"/>
                    </w:rPr>
                  </w:pPr>
                  <w:r w:rsidRPr="000936B2">
                    <w:rPr>
                      <w:rFonts w:ascii="Arial" w:hAnsi="Arial" w:cs="Arial"/>
                      <w:b/>
                      <w:bCs/>
                      <w:sz w:val="22"/>
                      <w:szCs w:val="22"/>
                    </w:rPr>
                    <w:t>Standard method</w:t>
                  </w:r>
                </w:p>
              </w:tc>
              <w:tc>
                <w:tcPr>
                  <w:tcW w:w="1488" w:type="dxa"/>
                  <w:shd w:val="clear" w:color="auto" w:fill="auto"/>
                  <w:noWrap/>
                  <w:vAlign w:val="bottom"/>
                </w:tcPr>
                <w:p w14:paraId="748FCC02" w14:textId="77777777" w:rsidR="000936B2" w:rsidRPr="000936B2" w:rsidRDefault="000936B2" w:rsidP="000936B2">
                  <w:pPr>
                    <w:jc w:val="center"/>
                    <w:rPr>
                      <w:rFonts w:ascii="Arial" w:eastAsia="Calibri" w:hAnsi="Arial" w:cs="Arial"/>
                      <w:color w:val="000000"/>
                      <w:sz w:val="22"/>
                      <w:szCs w:val="22"/>
                      <w:lang w:eastAsia="en-US"/>
                    </w:rPr>
                  </w:pPr>
                </w:p>
              </w:tc>
              <w:tc>
                <w:tcPr>
                  <w:tcW w:w="1489" w:type="dxa"/>
                  <w:shd w:val="clear" w:color="auto" w:fill="auto"/>
                  <w:noWrap/>
                  <w:vAlign w:val="bottom"/>
                </w:tcPr>
                <w:p w14:paraId="4B925F43" w14:textId="77777777" w:rsidR="000936B2" w:rsidRPr="000936B2" w:rsidRDefault="000936B2" w:rsidP="000936B2">
                  <w:pPr>
                    <w:jc w:val="center"/>
                    <w:rPr>
                      <w:rFonts w:ascii="Arial" w:eastAsia="Calibri" w:hAnsi="Arial" w:cs="Arial"/>
                      <w:color w:val="000000"/>
                      <w:sz w:val="22"/>
                      <w:szCs w:val="22"/>
                      <w:lang w:eastAsia="en-US"/>
                    </w:rPr>
                  </w:pPr>
                </w:p>
              </w:tc>
            </w:tr>
            <w:tr w:rsidR="000936B2" w:rsidRPr="000936B2" w14:paraId="2A73D926" w14:textId="77777777" w:rsidTr="00AB422A">
              <w:trPr>
                <w:trHeight w:val="315"/>
              </w:trPr>
              <w:tc>
                <w:tcPr>
                  <w:tcW w:w="5812" w:type="dxa"/>
                  <w:tcBorders>
                    <w:top w:val="nil"/>
                    <w:left w:val="nil"/>
                    <w:bottom w:val="nil"/>
                  </w:tcBorders>
                  <w:shd w:val="clear" w:color="auto" w:fill="auto"/>
                  <w:noWrap/>
                  <w:vAlign w:val="bottom"/>
                </w:tcPr>
                <w:p w14:paraId="215D0997" w14:textId="77777777" w:rsidR="000936B2" w:rsidRPr="000936B2" w:rsidRDefault="000936B2" w:rsidP="000936B2">
                  <w:pPr>
                    <w:ind w:left="284"/>
                    <w:rPr>
                      <w:rFonts w:ascii="Arial" w:hAnsi="Arial" w:cs="Arial"/>
                      <w:b/>
                      <w:bCs/>
                      <w:sz w:val="22"/>
                      <w:szCs w:val="22"/>
                    </w:rPr>
                  </w:pPr>
                </w:p>
              </w:tc>
              <w:tc>
                <w:tcPr>
                  <w:tcW w:w="1488" w:type="dxa"/>
                  <w:shd w:val="clear" w:color="auto" w:fill="auto"/>
                  <w:noWrap/>
                  <w:vAlign w:val="bottom"/>
                </w:tcPr>
                <w:p w14:paraId="0945A1E0" w14:textId="77777777" w:rsidR="000936B2" w:rsidRPr="000936B2" w:rsidRDefault="000936B2" w:rsidP="000936B2">
                  <w:pPr>
                    <w:jc w:val="center"/>
                    <w:rPr>
                      <w:rFonts w:ascii="Arial" w:eastAsia="Calibri" w:hAnsi="Arial" w:cs="Arial"/>
                      <w:color w:val="000000"/>
                      <w:sz w:val="22"/>
                      <w:szCs w:val="22"/>
                      <w:lang w:eastAsia="en-US"/>
                    </w:rPr>
                  </w:pPr>
                </w:p>
              </w:tc>
              <w:tc>
                <w:tcPr>
                  <w:tcW w:w="1489" w:type="dxa"/>
                  <w:shd w:val="clear" w:color="auto" w:fill="auto"/>
                  <w:noWrap/>
                  <w:vAlign w:val="bottom"/>
                </w:tcPr>
                <w:p w14:paraId="4F5FD4CF" w14:textId="77777777" w:rsidR="000936B2" w:rsidRPr="000936B2" w:rsidRDefault="000936B2" w:rsidP="000936B2">
                  <w:pPr>
                    <w:jc w:val="center"/>
                    <w:rPr>
                      <w:rFonts w:ascii="Arial" w:eastAsia="Calibri" w:hAnsi="Arial" w:cs="Arial"/>
                      <w:color w:val="000000"/>
                      <w:sz w:val="22"/>
                      <w:szCs w:val="22"/>
                      <w:lang w:eastAsia="en-US"/>
                    </w:rPr>
                  </w:pPr>
                </w:p>
              </w:tc>
            </w:tr>
            <w:tr w:rsidR="000936B2" w:rsidRPr="000936B2" w14:paraId="549AA327" w14:textId="77777777" w:rsidTr="00AB422A">
              <w:trPr>
                <w:trHeight w:val="315"/>
              </w:trPr>
              <w:tc>
                <w:tcPr>
                  <w:tcW w:w="5812" w:type="dxa"/>
                  <w:tcBorders>
                    <w:top w:val="nil"/>
                    <w:left w:val="nil"/>
                    <w:bottom w:val="nil"/>
                  </w:tcBorders>
                  <w:shd w:val="clear" w:color="auto" w:fill="auto"/>
                  <w:noWrap/>
                  <w:vAlign w:val="bottom"/>
                  <w:hideMark/>
                </w:tcPr>
                <w:p w14:paraId="395E5960" w14:textId="77777777" w:rsidR="000936B2" w:rsidRPr="000936B2" w:rsidRDefault="000936B2" w:rsidP="000936B2">
                  <w:pPr>
                    <w:numPr>
                      <w:ilvl w:val="1"/>
                      <w:numId w:val="13"/>
                    </w:numPr>
                    <w:rPr>
                      <w:rFonts w:ascii="Arial" w:hAnsi="Arial" w:cs="Arial"/>
                      <w:b/>
                      <w:bCs/>
                      <w:sz w:val="20"/>
                      <w:szCs w:val="20"/>
                    </w:rPr>
                  </w:pPr>
                  <w:r w:rsidRPr="000936B2">
                    <w:rPr>
                      <w:rFonts w:ascii="Arial" w:hAnsi="Arial" w:cs="Arial"/>
                      <w:b/>
                      <w:bCs/>
                      <w:sz w:val="20"/>
                      <w:szCs w:val="20"/>
                    </w:rPr>
                    <w:t>Interest rate risk</w:t>
                  </w:r>
                </w:p>
              </w:tc>
              <w:tc>
                <w:tcPr>
                  <w:tcW w:w="1488" w:type="dxa"/>
                  <w:tcBorders>
                    <w:bottom w:val="single" w:sz="4" w:space="0" w:color="auto"/>
                  </w:tcBorders>
                  <w:shd w:val="clear" w:color="auto" w:fill="auto"/>
                  <w:noWrap/>
                  <w:vAlign w:val="bottom"/>
                </w:tcPr>
                <w:p w14:paraId="73979828"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shd w:val="clear" w:color="auto" w:fill="auto"/>
                  <w:noWrap/>
                  <w:vAlign w:val="bottom"/>
                </w:tcPr>
                <w:p w14:paraId="19B52008" w14:textId="77777777" w:rsidR="000936B2" w:rsidRPr="000936B2" w:rsidRDefault="000936B2" w:rsidP="000936B2">
                  <w:pPr>
                    <w:jc w:val="center"/>
                    <w:rPr>
                      <w:rFonts w:ascii="Arial" w:eastAsia="Calibri" w:hAnsi="Arial" w:cs="Arial"/>
                      <w:color w:val="000000"/>
                      <w:sz w:val="20"/>
                      <w:szCs w:val="20"/>
                      <w:lang w:eastAsia="en-US"/>
                    </w:rPr>
                  </w:pPr>
                </w:p>
              </w:tc>
            </w:tr>
            <w:tr w:rsidR="000936B2" w:rsidRPr="000936B2" w14:paraId="7D108066" w14:textId="77777777" w:rsidTr="00AB422A">
              <w:trPr>
                <w:trHeight w:val="315"/>
              </w:trPr>
              <w:tc>
                <w:tcPr>
                  <w:tcW w:w="5812" w:type="dxa"/>
                  <w:tcBorders>
                    <w:top w:val="nil"/>
                    <w:left w:val="nil"/>
                    <w:bottom w:val="nil"/>
                    <w:right w:val="nil"/>
                  </w:tcBorders>
                  <w:shd w:val="clear" w:color="auto" w:fill="auto"/>
                  <w:noWrap/>
                  <w:vAlign w:val="bottom"/>
                </w:tcPr>
                <w:p w14:paraId="4B71FD9D"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Specific risk (Total from Table 1)</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1B3FD5" w14:textId="68ABF8FA"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036CB961"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02965E14" w14:textId="77777777" w:rsidTr="00AB422A">
              <w:trPr>
                <w:trHeight w:val="315"/>
              </w:trPr>
              <w:tc>
                <w:tcPr>
                  <w:tcW w:w="5812" w:type="dxa"/>
                  <w:tcBorders>
                    <w:top w:val="nil"/>
                    <w:left w:val="nil"/>
                    <w:bottom w:val="nil"/>
                    <w:right w:val="nil"/>
                  </w:tcBorders>
                  <w:shd w:val="clear" w:color="auto" w:fill="auto"/>
                  <w:noWrap/>
                  <w:vAlign w:val="bottom"/>
                </w:tcPr>
                <w:p w14:paraId="7D1AB1CD"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General market risk (Total from Table 2)</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4240348" w14:textId="287B70C1"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749E93BB"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16AE7CCF" w14:textId="77777777" w:rsidTr="00AB422A">
              <w:trPr>
                <w:trHeight w:val="315"/>
              </w:trPr>
              <w:tc>
                <w:tcPr>
                  <w:tcW w:w="5812" w:type="dxa"/>
                  <w:tcBorders>
                    <w:top w:val="nil"/>
                    <w:left w:val="nil"/>
                    <w:bottom w:val="nil"/>
                    <w:right w:val="nil"/>
                  </w:tcBorders>
                  <w:shd w:val="clear" w:color="auto" w:fill="auto"/>
                  <w:noWrap/>
                  <w:vAlign w:val="bottom"/>
                </w:tcPr>
                <w:p w14:paraId="5DA3E388"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Interest rate options - simplified method (from Table 7)</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5CB012" w14:textId="22A15F1A"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45DBA750"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0B71831" w14:textId="77777777" w:rsidTr="00AB422A">
              <w:trPr>
                <w:trHeight w:val="315"/>
              </w:trPr>
              <w:tc>
                <w:tcPr>
                  <w:tcW w:w="5812" w:type="dxa"/>
                  <w:tcBorders>
                    <w:top w:val="nil"/>
                    <w:left w:val="nil"/>
                    <w:bottom w:val="nil"/>
                    <w:right w:val="nil"/>
                  </w:tcBorders>
                  <w:shd w:val="clear" w:color="auto" w:fill="auto"/>
                  <w:noWrap/>
                  <w:vAlign w:val="bottom"/>
                </w:tcPr>
                <w:p w14:paraId="3EF6D562"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Interest rate options - delta-plus method (from Table 8)</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64F5AF" w14:textId="23CA2AC2"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2231EF53"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594283A" w14:textId="77777777" w:rsidTr="00AB422A">
              <w:trPr>
                <w:trHeight w:val="315"/>
              </w:trPr>
              <w:tc>
                <w:tcPr>
                  <w:tcW w:w="5812" w:type="dxa"/>
                  <w:tcBorders>
                    <w:top w:val="nil"/>
                    <w:left w:val="nil"/>
                    <w:bottom w:val="nil"/>
                    <w:right w:val="nil"/>
                  </w:tcBorders>
                  <w:shd w:val="clear" w:color="auto" w:fill="auto"/>
                  <w:noWrap/>
                  <w:vAlign w:val="bottom"/>
                </w:tcPr>
                <w:p w14:paraId="3B281639"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Interest rate options - contingent loss method (Total from Table 9)</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E95D74" w14:textId="1DD724CD" w:rsidR="000936B2" w:rsidRPr="000936B2" w:rsidRDefault="000936B2" w:rsidP="000936B2">
                  <w:pPr>
                    <w:jc w:val="center"/>
                    <w:rPr>
                      <w:rFonts w:ascii="Arial" w:eastAsia="Calibri" w:hAnsi="Arial" w:cs="Arial"/>
                      <w:sz w:val="20"/>
                      <w:szCs w:val="20"/>
                      <w:lang w:eastAsia="en-US"/>
                    </w:rPr>
                  </w:pPr>
                </w:p>
              </w:tc>
              <w:tc>
                <w:tcPr>
                  <w:tcW w:w="1489" w:type="dxa"/>
                  <w:tcBorders>
                    <w:left w:val="nil"/>
                    <w:bottom w:val="single" w:sz="4" w:space="0" w:color="auto"/>
                  </w:tcBorders>
                  <w:shd w:val="clear" w:color="auto" w:fill="auto"/>
                  <w:noWrap/>
                  <w:vAlign w:val="bottom"/>
                </w:tcPr>
                <w:p w14:paraId="12B2EF54"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06E85D6B" w14:textId="77777777" w:rsidTr="00AB422A">
              <w:trPr>
                <w:trHeight w:val="315"/>
              </w:trPr>
              <w:tc>
                <w:tcPr>
                  <w:tcW w:w="5812" w:type="dxa"/>
                  <w:tcBorders>
                    <w:top w:val="nil"/>
                    <w:left w:val="nil"/>
                    <w:bottom w:val="nil"/>
                  </w:tcBorders>
                  <w:shd w:val="clear" w:color="auto" w:fill="auto"/>
                  <w:noWrap/>
                  <w:vAlign w:val="bottom"/>
                </w:tcPr>
                <w:p w14:paraId="4FD83A8C" w14:textId="77777777" w:rsidR="000936B2" w:rsidRPr="000936B2" w:rsidRDefault="000936B2" w:rsidP="000936B2">
                  <w:pPr>
                    <w:numPr>
                      <w:ilvl w:val="2"/>
                      <w:numId w:val="13"/>
                    </w:numPr>
                    <w:rPr>
                      <w:rFonts w:ascii="Arial" w:hAnsi="Arial" w:cs="Arial"/>
                      <w:b/>
                      <w:bCs/>
                      <w:sz w:val="20"/>
                      <w:szCs w:val="20"/>
                    </w:rPr>
                  </w:pPr>
                  <w:r w:rsidRPr="000936B2">
                    <w:rPr>
                      <w:rFonts w:ascii="Arial" w:hAnsi="Arial" w:cs="Arial"/>
                      <w:b/>
                      <w:bCs/>
                      <w:sz w:val="20"/>
                      <w:szCs w:val="20"/>
                    </w:rPr>
                    <w:t>Total interest rate risk</w:t>
                  </w:r>
                </w:p>
              </w:tc>
              <w:tc>
                <w:tcPr>
                  <w:tcW w:w="1488" w:type="dxa"/>
                  <w:tcBorders>
                    <w:top w:val="single" w:sz="4" w:space="0" w:color="auto"/>
                    <w:right w:val="single" w:sz="4" w:space="0" w:color="auto"/>
                  </w:tcBorders>
                  <w:shd w:val="clear" w:color="auto" w:fill="auto"/>
                  <w:noWrap/>
                  <w:vAlign w:val="bottom"/>
                </w:tcPr>
                <w:p w14:paraId="354AE1E7"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6A6A6"/>
                  <w:noWrap/>
                  <w:vAlign w:val="bottom"/>
                </w:tcPr>
                <w:p w14:paraId="14C93AFB" w14:textId="5178DDF7" w:rsidR="000936B2" w:rsidRPr="000936B2" w:rsidRDefault="000936B2" w:rsidP="000936B2">
                  <w:pPr>
                    <w:jc w:val="center"/>
                    <w:rPr>
                      <w:rFonts w:ascii="Arial" w:eastAsia="Calibri" w:hAnsi="Arial" w:cs="Arial"/>
                      <w:bCs/>
                      <w:sz w:val="20"/>
                      <w:szCs w:val="20"/>
                      <w:lang w:eastAsia="en-US"/>
                    </w:rPr>
                  </w:pPr>
                </w:p>
              </w:tc>
            </w:tr>
            <w:tr w:rsidR="000936B2" w:rsidRPr="000936B2" w14:paraId="7563F5D6" w14:textId="77777777" w:rsidTr="00AB422A">
              <w:trPr>
                <w:trHeight w:val="315"/>
              </w:trPr>
              <w:tc>
                <w:tcPr>
                  <w:tcW w:w="5812" w:type="dxa"/>
                  <w:tcBorders>
                    <w:top w:val="nil"/>
                    <w:left w:val="nil"/>
                    <w:bottom w:val="nil"/>
                  </w:tcBorders>
                  <w:shd w:val="clear" w:color="auto" w:fill="auto"/>
                  <w:noWrap/>
                  <w:vAlign w:val="bottom"/>
                </w:tcPr>
                <w:p w14:paraId="1B54881F" w14:textId="77777777" w:rsidR="000936B2" w:rsidRPr="000936B2" w:rsidRDefault="000936B2" w:rsidP="000936B2">
                  <w:pPr>
                    <w:rPr>
                      <w:rFonts w:ascii="Arial" w:hAnsi="Arial" w:cs="Arial"/>
                      <w:b/>
                      <w:bCs/>
                      <w:sz w:val="20"/>
                      <w:szCs w:val="20"/>
                    </w:rPr>
                  </w:pPr>
                </w:p>
              </w:tc>
              <w:tc>
                <w:tcPr>
                  <w:tcW w:w="1488" w:type="dxa"/>
                  <w:shd w:val="clear" w:color="auto" w:fill="auto"/>
                  <w:noWrap/>
                  <w:vAlign w:val="bottom"/>
                </w:tcPr>
                <w:p w14:paraId="14F6D439"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tcBorders>
                  <w:shd w:val="clear" w:color="auto" w:fill="auto"/>
                  <w:noWrap/>
                  <w:vAlign w:val="bottom"/>
                </w:tcPr>
                <w:p w14:paraId="5C3842B5"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3C99302" w14:textId="77777777" w:rsidTr="00AB422A">
              <w:trPr>
                <w:trHeight w:val="315"/>
              </w:trPr>
              <w:tc>
                <w:tcPr>
                  <w:tcW w:w="5812" w:type="dxa"/>
                  <w:tcBorders>
                    <w:top w:val="nil"/>
                    <w:left w:val="nil"/>
                    <w:bottom w:val="nil"/>
                  </w:tcBorders>
                  <w:shd w:val="clear" w:color="auto" w:fill="auto"/>
                  <w:noWrap/>
                  <w:vAlign w:val="bottom"/>
                </w:tcPr>
                <w:p w14:paraId="16DB1C03" w14:textId="77777777" w:rsidR="000936B2" w:rsidRPr="000936B2" w:rsidRDefault="000936B2" w:rsidP="000936B2">
                  <w:pPr>
                    <w:numPr>
                      <w:ilvl w:val="1"/>
                      <w:numId w:val="13"/>
                    </w:numPr>
                    <w:rPr>
                      <w:rFonts w:ascii="Arial" w:hAnsi="Arial" w:cs="Arial"/>
                      <w:b/>
                      <w:bCs/>
                      <w:sz w:val="20"/>
                      <w:szCs w:val="20"/>
                    </w:rPr>
                  </w:pPr>
                  <w:r w:rsidRPr="000936B2">
                    <w:rPr>
                      <w:rFonts w:ascii="Arial" w:hAnsi="Arial" w:cs="Arial"/>
                      <w:b/>
                      <w:bCs/>
                      <w:sz w:val="20"/>
                      <w:szCs w:val="20"/>
                    </w:rPr>
                    <w:t>Equity position risk</w:t>
                  </w:r>
                </w:p>
              </w:tc>
              <w:tc>
                <w:tcPr>
                  <w:tcW w:w="1488" w:type="dxa"/>
                  <w:tcBorders>
                    <w:bottom w:val="single" w:sz="4" w:space="0" w:color="auto"/>
                  </w:tcBorders>
                  <w:shd w:val="clear" w:color="auto" w:fill="auto"/>
                  <w:noWrap/>
                  <w:vAlign w:val="bottom"/>
                </w:tcPr>
                <w:p w14:paraId="6ECE6FEF" w14:textId="77777777" w:rsidR="000936B2" w:rsidRPr="000936B2" w:rsidRDefault="000936B2" w:rsidP="000936B2">
                  <w:pPr>
                    <w:jc w:val="center"/>
                    <w:rPr>
                      <w:rFonts w:ascii="Arial" w:eastAsia="Calibri" w:hAnsi="Arial" w:cs="Arial"/>
                      <w:sz w:val="20"/>
                      <w:szCs w:val="20"/>
                      <w:lang w:eastAsia="en-US"/>
                    </w:rPr>
                  </w:pPr>
                </w:p>
              </w:tc>
              <w:tc>
                <w:tcPr>
                  <w:tcW w:w="1489" w:type="dxa"/>
                  <w:shd w:val="clear" w:color="auto" w:fill="auto"/>
                  <w:noWrap/>
                  <w:vAlign w:val="bottom"/>
                </w:tcPr>
                <w:p w14:paraId="00A923A8"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6DC786DA" w14:textId="77777777" w:rsidTr="00AB422A">
              <w:trPr>
                <w:trHeight w:val="315"/>
              </w:trPr>
              <w:tc>
                <w:tcPr>
                  <w:tcW w:w="5812" w:type="dxa"/>
                  <w:tcBorders>
                    <w:top w:val="nil"/>
                    <w:left w:val="nil"/>
                    <w:bottom w:val="nil"/>
                    <w:right w:val="nil"/>
                  </w:tcBorders>
                  <w:shd w:val="clear" w:color="auto" w:fill="auto"/>
                  <w:noWrap/>
                  <w:vAlign w:val="bottom"/>
                </w:tcPr>
                <w:p w14:paraId="1719AFA9"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Equity position risk (Total from Table 3)</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74B60B" w14:textId="61AB9B85"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4B78A10F"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1690791A" w14:textId="77777777" w:rsidTr="00AB422A">
              <w:trPr>
                <w:trHeight w:val="315"/>
              </w:trPr>
              <w:tc>
                <w:tcPr>
                  <w:tcW w:w="5812" w:type="dxa"/>
                  <w:tcBorders>
                    <w:top w:val="nil"/>
                    <w:left w:val="nil"/>
                    <w:bottom w:val="nil"/>
                    <w:right w:val="nil"/>
                  </w:tcBorders>
                  <w:shd w:val="clear" w:color="auto" w:fill="auto"/>
                  <w:noWrap/>
                  <w:vAlign w:val="bottom"/>
                </w:tcPr>
                <w:p w14:paraId="1A8D4133"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Equity options - simplified method (from Table 7)</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0AF980" w14:textId="0F7A2F5C"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18127147"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A57CE9B" w14:textId="77777777" w:rsidTr="00AB422A">
              <w:trPr>
                <w:trHeight w:val="315"/>
              </w:trPr>
              <w:tc>
                <w:tcPr>
                  <w:tcW w:w="5812" w:type="dxa"/>
                  <w:tcBorders>
                    <w:top w:val="nil"/>
                    <w:left w:val="nil"/>
                    <w:bottom w:val="nil"/>
                    <w:right w:val="nil"/>
                  </w:tcBorders>
                  <w:shd w:val="clear" w:color="auto" w:fill="auto"/>
                  <w:noWrap/>
                  <w:vAlign w:val="bottom"/>
                </w:tcPr>
                <w:p w14:paraId="3F8298C9"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Equity options - delta-plus method (from Table 8)</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2C35A8" w14:textId="5D77A16E"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0B133152"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1F5297C4" w14:textId="77777777" w:rsidTr="00AB422A">
              <w:trPr>
                <w:trHeight w:val="315"/>
              </w:trPr>
              <w:tc>
                <w:tcPr>
                  <w:tcW w:w="5812" w:type="dxa"/>
                  <w:tcBorders>
                    <w:top w:val="nil"/>
                    <w:left w:val="nil"/>
                    <w:bottom w:val="nil"/>
                    <w:right w:val="nil"/>
                  </w:tcBorders>
                  <w:shd w:val="clear" w:color="auto" w:fill="auto"/>
                  <w:noWrap/>
                  <w:vAlign w:val="bottom"/>
                </w:tcPr>
                <w:p w14:paraId="159E1CE1"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Equity options - contingent loss method (Total from Table 10)</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DC68DEC" w14:textId="24E820E0" w:rsidR="000936B2" w:rsidRPr="000936B2" w:rsidRDefault="000936B2" w:rsidP="000936B2">
                  <w:pPr>
                    <w:jc w:val="center"/>
                    <w:rPr>
                      <w:rFonts w:ascii="Arial" w:eastAsia="Calibri" w:hAnsi="Arial" w:cs="Arial"/>
                      <w:sz w:val="20"/>
                      <w:szCs w:val="20"/>
                      <w:lang w:eastAsia="en-US"/>
                    </w:rPr>
                  </w:pPr>
                </w:p>
              </w:tc>
              <w:tc>
                <w:tcPr>
                  <w:tcW w:w="1489" w:type="dxa"/>
                  <w:tcBorders>
                    <w:left w:val="nil"/>
                    <w:bottom w:val="single" w:sz="4" w:space="0" w:color="auto"/>
                  </w:tcBorders>
                  <w:shd w:val="clear" w:color="auto" w:fill="auto"/>
                  <w:noWrap/>
                  <w:vAlign w:val="bottom"/>
                </w:tcPr>
                <w:p w14:paraId="753F7AB0"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1528687C" w14:textId="77777777" w:rsidTr="00AB422A">
              <w:trPr>
                <w:trHeight w:val="315"/>
              </w:trPr>
              <w:tc>
                <w:tcPr>
                  <w:tcW w:w="5812" w:type="dxa"/>
                  <w:tcBorders>
                    <w:top w:val="nil"/>
                    <w:left w:val="nil"/>
                    <w:bottom w:val="nil"/>
                  </w:tcBorders>
                  <w:shd w:val="clear" w:color="auto" w:fill="auto"/>
                  <w:noWrap/>
                  <w:vAlign w:val="bottom"/>
                </w:tcPr>
                <w:p w14:paraId="3E950E59" w14:textId="77777777" w:rsidR="000936B2" w:rsidRPr="000936B2" w:rsidRDefault="000936B2" w:rsidP="000936B2">
                  <w:pPr>
                    <w:numPr>
                      <w:ilvl w:val="2"/>
                      <w:numId w:val="13"/>
                    </w:numPr>
                    <w:rPr>
                      <w:rFonts w:ascii="Arial" w:hAnsi="Arial" w:cs="Arial"/>
                      <w:b/>
                      <w:bCs/>
                      <w:sz w:val="20"/>
                      <w:szCs w:val="20"/>
                    </w:rPr>
                  </w:pPr>
                  <w:r w:rsidRPr="000936B2">
                    <w:rPr>
                      <w:rFonts w:ascii="Arial" w:hAnsi="Arial" w:cs="Arial"/>
                      <w:b/>
                      <w:bCs/>
                      <w:sz w:val="20"/>
                      <w:szCs w:val="20"/>
                    </w:rPr>
                    <w:t>Total equity position risk</w:t>
                  </w:r>
                </w:p>
              </w:tc>
              <w:tc>
                <w:tcPr>
                  <w:tcW w:w="1488" w:type="dxa"/>
                  <w:tcBorders>
                    <w:top w:val="single" w:sz="4" w:space="0" w:color="auto"/>
                    <w:right w:val="single" w:sz="4" w:space="0" w:color="auto"/>
                  </w:tcBorders>
                  <w:shd w:val="clear" w:color="auto" w:fill="auto"/>
                  <w:noWrap/>
                  <w:vAlign w:val="bottom"/>
                </w:tcPr>
                <w:p w14:paraId="7754457E"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6A6A6"/>
                  <w:noWrap/>
                  <w:vAlign w:val="bottom"/>
                </w:tcPr>
                <w:p w14:paraId="76FAF8D1" w14:textId="78420A89" w:rsidR="000936B2" w:rsidRPr="000936B2" w:rsidRDefault="000936B2" w:rsidP="000936B2">
                  <w:pPr>
                    <w:jc w:val="center"/>
                    <w:rPr>
                      <w:rFonts w:ascii="Arial" w:eastAsia="Calibri" w:hAnsi="Arial" w:cs="Arial"/>
                      <w:bCs/>
                      <w:sz w:val="20"/>
                      <w:szCs w:val="20"/>
                      <w:lang w:eastAsia="en-US"/>
                    </w:rPr>
                  </w:pPr>
                </w:p>
              </w:tc>
            </w:tr>
            <w:tr w:rsidR="000936B2" w:rsidRPr="000936B2" w14:paraId="072008BA" w14:textId="77777777" w:rsidTr="00AB422A">
              <w:trPr>
                <w:trHeight w:val="315"/>
              </w:trPr>
              <w:tc>
                <w:tcPr>
                  <w:tcW w:w="5812" w:type="dxa"/>
                  <w:tcBorders>
                    <w:top w:val="nil"/>
                    <w:left w:val="nil"/>
                    <w:bottom w:val="nil"/>
                  </w:tcBorders>
                  <w:shd w:val="clear" w:color="auto" w:fill="auto"/>
                  <w:noWrap/>
                  <w:vAlign w:val="bottom"/>
                </w:tcPr>
                <w:p w14:paraId="4A3D0894" w14:textId="77777777" w:rsidR="000936B2" w:rsidRPr="000936B2" w:rsidRDefault="000936B2" w:rsidP="000936B2">
                  <w:pPr>
                    <w:rPr>
                      <w:rFonts w:ascii="Arial" w:hAnsi="Arial" w:cs="Arial"/>
                      <w:b/>
                      <w:bCs/>
                      <w:sz w:val="20"/>
                      <w:szCs w:val="20"/>
                    </w:rPr>
                  </w:pPr>
                </w:p>
              </w:tc>
              <w:tc>
                <w:tcPr>
                  <w:tcW w:w="1488" w:type="dxa"/>
                  <w:shd w:val="clear" w:color="auto" w:fill="auto"/>
                  <w:noWrap/>
                  <w:vAlign w:val="bottom"/>
                </w:tcPr>
                <w:p w14:paraId="227F0410"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tcBorders>
                  <w:shd w:val="clear" w:color="auto" w:fill="auto"/>
                  <w:noWrap/>
                  <w:vAlign w:val="bottom"/>
                </w:tcPr>
                <w:p w14:paraId="7DCB9BAC"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42CA8B1" w14:textId="77777777" w:rsidTr="00AB422A">
              <w:trPr>
                <w:trHeight w:val="315"/>
              </w:trPr>
              <w:tc>
                <w:tcPr>
                  <w:tcW w:w="5812" w:type="dxa"/>
                  <w:tcBorders>
                    <w:top w:val="nil"/>
                    <w:left w:val="nil"/>
                    <w:bottom w:val="nil"/>
                  </w:tcBorders>
                  <w:shd w:val="clear" w:color="auto" w:fill="auto"/>
                  <w:noWrap/>
                  <w:vAlign w:val="bottom"/>
                </w:tcPr>
                <w:p w14:paraId="72FB8921" w14:textId="77777777" w:rsidR="000936B2" w:rsidRPr="000936B2" w:rsidRDefault="000936B2" w:rsidP="000936B2">
                  <w:pPr>
                    <w:numPr>
                      <w:ilvl w:val="1"/>
                      <w:numId w:val="13"/>
                    </w:numPr>
                    <w:rPr>
                      <w:rFonts w:ascii="Arial" w:hAnsi="Arial" w:cs="Arial"/>
                      <w:b/>
                      <w:bCs/>
                      <w:sz w:val="20"/>
                      <w:szCs w:val="20"/>
                    </w:rPr>
                  </w:pPr>
                  <w:r w:rsidRPr="000936B2">
                    <w:rPr>
                      <w:rFonts w:ascii="Arial" w:hAnsi="Arial" w:cs="Arial"/>
                      <w:b/>
                      <w:bCs/>
                      <w:sz w:val="20"/>
                      <w:szCs w:val="20"/>
                    </w:rPr>
                    <w:t>Foreign exchange risk</w:t>
                  </w:r>
                </w:p>
              </w:tc>
              <w:tc>
                <w:tcPr>
                  <w:tcW w:w="1488" w:type="dxa"/>
                  <w:tcBorders>
                    <w:bottom w:val="single" w:sz="4" w:space="0" w:color="auto"/>
                  </w:tcBorders>
                  <w:shd w:val="clear" w:color="auto" w:fill="auto"/>
                  <w:noWrap/>
                  <w:vAlign w:val="bottom"/>
                </w:tcPr>
                <w:p w14:paraId="36C8B4B8" w14:textId="77777777" w:rsidR="000936B2" w:rsidRPr="000936B2" w:rsidRDefault="000936B2" w:rsidP="000936B2">
                  <w:pPr>
                    <w:jc w:val="center"/>
                    <w:rPr>
                      <w:rFonts w:ascii="Arial" w:eastAsia="Calibri" w:hAnsi="Arial" w:cs="Arial"/>
                      <w:sz w:val="20"/>
                      <w:szCs w:val="20"/>
                      <w:lang w:eastAsia="en-US"/>
                    </w:rPr>
                  </w:pPr>
                </w:p>
              </w:tc>
              <w:tc>
                <w:tcPr>
                  <w:tcW w:w="1489" w:type="dxa"/>
                  <w:shd w:val="clear" w:color="auto" w:fill="auto"/>
                  <w:noWrap/>
                  <w:vAlign w:val="bottom"/>
                </w:tcPr>
                <w:p w14:paraId="4CC9C8E4"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422C681" w14:textId="77777777" w:rsidTr="00AB422A">
              <w:trPr>
                <w:trHeight w:val="315"/>
              </w:trPr>
              <w:tc>
                <w:tcPr>
                  <w:tcW w:w="5812" w:type="dxa"/>
                  <w:tcBorders>
                    <w:top w:val="nil"/>
                    <w:left w:val="nil"/>
                    <w:bottom w:val="nil"/>
                    <w:right w:val="nil"/>
                  </w:tcBorders>
                  <w:shd w:val="clear" w:color="auto" w:fill="auto"/>
                  <w:noWrap/>
                  <w:vAlign w:val="bottom"/>
                </w:tcPr>
                <w:p w14:paraId="705094A5"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Foreign exchange risk (Total from Table 4)</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637201" w14:textId="189B2FD2"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28197824"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12CF5D82" w14:textId="77777777" w:rsidTr="00AB422A">
              <w:trPr>
                <w:trHeight w:val="315"/>
              </w:trPr>
              <w:tc>
                <w:tcPr>
                  <w:tcW w:w="5812" w:type="dxa"/>
                  <w:tcBorders>
                    <w:top w:val="nil"/>
                    <w:left w:val="nil"/>
                    <w:bottom w:val="nil"/>
                    <w:right w:val="nil"/>
                  </w:tcBorders>
                  <w:shd w:val="clear" w:color="auto" w:fill="auto"/>
                  <w:noWrap/>
                  <w:vAlign w:val="bottom"/>
                </w:tcPr>
                <w:p w14:paraId="7526435D"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Foreign exchange options - simplified method (from Table 7)</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F33467" w14:textId="14863D1F"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282E49BB"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75FFA3A0" w14:textId="77777777" w:rsidTr="00AB422A">
              <w:trPr>
                <w:trHeight w:val="315"/>
              </w:trPr>
              <w:tc>
                <w:tcPr>
                  <w:tcW w:w="5812" w:type="dxa"/>
                  <w:tcBorders>
                    <w:top w:val="nil"/>
                    <w:left w:val="nil"/>
                    <w:bottom w:val="nil"/>
                    <w:right w:val="nil"/>
                  </w:tcBorders>
                  <w:shd w:val="clear" w:color="auto" w:fill="auto"/>
                  <w:noWrap/>
                  <w:vAlign w:val="bottom"/>
                </w:tcPr>
                <w:p w14:paraId="3842FE26"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Foreign exchange options - delta-plus method (from Table 8)</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1CBAF0" w14:textId="7CE379B7"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523C7FCC"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6A53ADA7" w14:textId="77777777" w:rsidTr="00AB422A">
              <w:trPr>
                <w:trHeight w:val="315"/>
              </w:trPr>
              <w:tc>
                <w:tcPr>
                  <w:tcW w:w="5812" w:type="dxa"/>
                  <w:tcBorders>
                    <w:top w:val="nil"/>
                    <w:left w:val="nil"/>
                    <w:bottom w:val="nil"/>
                    <w:right w:val="nil"/>
                  </w:tcBorders>
                  <w:shd w:val="clear" w:color="auto" w:fill="auto"/>
                  <w:noWrap/>
                  <w:vAlign w:val="bottom"/>
                </w:tcPr>
                <w:p w14:paraId="6B352E41"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Foreign exchange options - contingent loss method (Total from table 11)</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23C5AA3" w14:textId="3DC16F2C" w:rsidR="000936B2" w:rsidRPr="000936B2" w:rsidRDefault="000936B2" w:rsidP="000936B2">
                  <w:pPr>
                    <w:jc w:val="center"/>
                    <w:rPr>
                      <w:rFonts w:ascii="Arial" w:eastAsia="Calibri" w:hAnsi="Arial" w:cs="Arial"/>
                      <w:sz w:val="20"/>
                      <w:szCs w:val="20"/>
                      <w:lang w:eastAsia="en-US"/>
                    </w:rPr>
                  </w:pPr>
                </w:p>
              </w:tc>
              <w:tc>
                <w:tcPr>
                  <w:tcW w:w="1489" w:type="dxa"/>
                  <w:tcBorders>
                    <w:left w:val="nil"/>
                    <w:bottom w:val="single" w:sz="4" w:space="0" w:color="auto"/>
                  </w:tcBorders>
                  <w:shd w:val="clear" w:color="auto" w:fill="auto"/>
                  <w:noWrap/>
                  <w:vAlign w:val="bottom"/>
                </w:tcPr>
                <w:p w14:paraId="106E1621"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6D340E08" w14:textId="77777777" w:rsidTr="00AB422A">
              <w:trPr>
                <w:trHeight w:val="315"/>
              </w:trPr>
              <w:tc>
                <w:tcPr>
                  <w:tcW w:w="5812" w:type="dxa"/>
                  <w:tcBorders>
                    <w:top w:val="nil"/>
                    <w:left w:val="nil"/>
                    <w:bottom w:val="nil"/>
                  </w:tcBorders>
                  <w:shd w:val="clear" w:color="auto" w:fill="auto"/>
                  <w:noWrap/>
                  <w:vAlign w:val="bottom"/>
                </w:tcPr>
                <w:p w14:paraId="2739CC51" w14:textId="77777777" w:rsidR="000936B2" w:rsidRPr="000936B2" w:rsidRDefault="000936B2" w:rsidP="000936B2">
                  <w:pPr>
                    <w:numPr>
                      <w:ilvl w:val="2"/>
                      <w:numId w:val="13"/>
                    </w:numPr>
                    <w:rPr>
                      <w:rFonts w:ascii="Arial" w:hAnsi="Arial" w:cs="Arial"/>
                      <w:b/>
                      <w:bCs/>
                      <w:sz w:val="20"/>
                      <w:szCs w:val="20"/>
                    </w:rPr>
                  </w:pPr>
                  <w:r w:rsidRPr="000936B2">
                    <w:rPr>
                      <w:rFonts w:ascii="Arial" w:hAnsi="Arial" w:cs="Arial"/>
                      <w:b/>
                      <w:bCs/>
                      <w:sz w:val="20"/>
                      <w:szCs w:val="20"/>
                    </w:rPr>
                    <w:t>Total foreign exchange risk</w:t>
                  </w:r>
                </w:p>
              </w:tc>
              <w:tc>
                <w:tcPr>
                  <w:tcW w:w="1488" w:type="dxa"/>
                  <w:tcBorders>
                    <w:top w:val="single" w:sz="4" w:space="0" w:color="auto"/>
                    <w:right w:val="single" w:sz="4" w:space="0" w:color="auto"/>
                  </w:tcBorders>
                  <w:shd w:val="clear" w:color="auto" w:fill="auto"/>
                  <w:noWrap/>
                  <w:vAlign w:val="bottom"/>
                </w:tcPr>
                <w:p w14:paraId="6F60016F"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6A6A6"/>
                  <w:noWrap/>
                  <w:vAlign w:val="bottom"/>
                </w:tcPr>
                <w:p w14:paraId="51240080" w14:textId="40D2B10B" w:rsidR="000936B2" w:rsidRPr="000936B2" w:rsidRDefault="000936B2" w:rsidP="000936B2">
                  <w:pPr>
                    <w:jc w:val="center"/>
                    <w:rPr>
                      <w:rFonts w:ascii="Arial" w:eastAsia="Calibri" w:hAnsi="Arial" w:cs="Arial"/>
                      <w:bCs/>
                      <w:sz w:val="20"/>
                      <w:szCs w:val="20"/>
                      <w:lang w:eastAsia="en-US"/>
                    </w:rPr>
                  </w:pPr>
                </w:p>
              </w:tc>
            </w:tr>
            <w:tr w:rsidR="000936B2" w:rsidRPr="000936B2" w14:paraId="69D6EE0D" w14:textId="77777777" w:rsidTr="00AB422A">
              <w:trPr>
                <w:trHeight w:val="315"/>
              </w:trPr>
              <w:tc>
                <w:tcPr>
                  <w:tcW w:w="5812" w:type="dxa"/>
                  <w:tcBorders>
                    <w:top w:val="nil"/>
                    <w:left w:val="nil"/>
                    <w:bottom w:val="nil"/>
                  </w:tcBorders>
                  <w:shd w:val="clear" w:color="auto" w:fill="auto"/>
                  <w:noWrap/>
                  <w:vAlign w:val="bottom"/>
                </w:tcPr>
                <w:p w14:paraId="010B3974" w14:textId="77777777" w:rsidR="000936B2" w:rsidRPr="000936B2" w:rsidRDefault="000936B2" w:rsidP="000936B2">
                  <w:pPr>
                    <w:rPr>
                      <w:rFonts w:ascii="Arial" w:hAnsi="Arial" w:cs="Arial"/>
                      <w:b/>
                      <w:bCs/>
                      <w:sz w:val="20"/>
                      <w:szCs w:val="20"/>
                    </w:rPr>
                  </w:pPr>
                </w:p>
              </w:tc>
              <w:tc>
                <w:tcPr>
                  <w:tcW w:w="1488" w:type="dxa"/>
                  <w:shd w:val="clear" w:color="auto" w:fill="auto"/>
                  <w:noWrap/>
                  <w:vAlign w:val="bottom"/>
                </w:tcPr>
                <w:p w14:paraId="26A7C406"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tcBorders>
                  <w:shd w:val="clear" w:color="auto" w:fill="auto"/>
                  <w:noWrap/>
                  <w:vAlign w:val="bottom"/>
                </w:tcPr>
                <w:p w14:paraId="0D17EC75"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6618125A" w14:textId="77777777" w:rsidTr="00AB422A">
              <w:trPr>
                <w:trHeight w:val="315"/>
              </w:trPr>
              <w:tc>
                <w:tcPr>
                  <w:tcW w:w="5812" w:type="dxa"/>
                  <w:tcBorders>
                    <w:top w:val="nil"/>
                    <w:left w:val="nil"/>
                    <w:bottom w:val="nil"/>
                  </w:tcBorders>
                  <w:shd w:val="clear" w:color="auto" w:fill="auto"/>
                  <w:noWrap/>
                  <w:vAlign w:val="bottom"/>
                </w:tcPr>
                <w:p w14:paraId="75774AFD" w14:textId="77777777" w:rsidR="000936B2" w:rsidRPr="000936B2" w:rsidRDefault="000936B2" w:rsidP="000936B2">
                  <w:pPr>
                    <w:numPr>
                      <w:ilvl w:val="1"/>
                      <w:numId w:val="13"/>
                    </w:numPr>
                    <w:rPr>
                      <w:rFonts w:ascii="Arial" w:hAnsi="Arial" w:cs="Arial"/>
                      <w:b/>
                      <w:bCs/>
                      <w:sz w:val="20"/>
                      <w:szCs w:val="20"/>
                    </w:rPr>
                  </w:pPr>
                  <w:r w:rsidRPr="000936B2">
                    <w:rPr>
                      <w:rFonts w:ascii="Arial" w:hAnsi="Arial" w:cs="Arial"/>
                      <w:b/>
                      <w:bCs/>
                      <w:sz w:val="20"/>
                      <w:szCs w:val="20"/>
                    </w:rPr>
                    <w:t>Commodities risk</w:t>
                  </w:r>
                </w:p>
              </w:tc>
              <w:tc>
                <w:tcPr>
                  <w:tcW w:w="1488" w:type="dxa"/>
                  <w:tcBorders>
                    <w:bottom w:val="single" w:sz="4" w:space="0" w:color="auto"/>
                  </w:tcBorders>
                  <w:shd w:val="clear" w:color="auto" w:fill="auto"/>
                  <w:noWrap/>
                  <w:vAlign w:val="bottom"/>
                </w:tcPr>
                <w:p w14:paraId="7C84C165" w14:textId="77777777" w:rsidR="000936B2" w:rsidRPr="000936B2" w:rsidRDefault="000936B2" w:rsidP="000936B2">
                  <w:pPr>
                    <w:jc w:val="center"/>
                    <w:rPr>
                      <w:rFonts w:ascii="Arial" w:eastAsia="Calibri" w:hAnsi="Arial" w:cs="Arial"/>
                      <w:sz w:val="20"/>
                      <w:szCs w:val="20"/>
                      <w:lang w:eastAsia="en-US"/>
                    </w:rPr>
                  </w:pPr>
                </w:p>
              </w:tc>
              <w:tc>
                <w:tcPr>
                  <w:tcW w:w="1489" w:type="dxa"/>
                  <w:shd w:val="clear" w:color="auto" w:fill="auto"/>
                  <w:noWrap/>
                  <w:vAlign w:val="bottom"/>
                </w:tcPr>
                <w:p w14:paraId="0BFC38B4"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27BD085C" w14:textId="77777777" w:rsidTr="00AB422A">
              <w:trPr>
                <w:trHeight w:val="315"/>
              </w:trPr>
              <w:tc>
                <w:tcPr>
                  <w:tcW w:w="5812" w:type="dxa"/>
                  <w:tcBorders>
                    <w:top w:val="nil"/>
                    <w:left w:val="nil"/>
                    <w:bottom w:val="nil"/>
                    <w:right w:val="nil"/>
                  </w:tcBorders>
                  <w:shd w:val="clear" w:color="auto" w:fill="auto"/>
                  <w:noWrap/>
                  <w:vAlign w:val="bottom"/>
                </w:tcPr>
                <w:p w14:paraId="4484F30B"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Simplified method (Total from Table 5)</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6CB980" w14:textId="6DDEC677"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5515286F"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1BC0B7A7" w14:textId="77777777" w:rsidTr="00AB422A">
              <w:trPr>
                <w:trHeight w:val="315"/>
              </w:trPr>
              <w:tc>
                <w:tcPr>
                  <w:tcW w:w="5812" w:type="dxa"/>
                  <w:tcBorders>
                    <w:top w:val="nil"/>
                    <w:left w:val="nil"/>
                    <w:bottom w:val="nil"/>
                    <w:right w:val="nil"/>
                  </w:tcBorders>
                  <w:shd w:val="clear" w:color="auto" w:fill="auto"/>
                  <w:noWrap/>
                  <w:vAlign w:val="bottom"/>
                </w:tcPr>
                <w:p w14:paraId="19F689B1"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Maturity ladder method (Total from Table 6)</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20CFDBB" w14:textId="1670AA69"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676EABC6"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445A1784" w14:textId="77777777" w:rsidTr="00AB422A">
              <w:trPr>
                <w:trHeight w:val="315"/>
              </w:trPr>
              <w:tc>
                <w:tcPr>
                  <w:tcW w:w="5812" w:type="dxa"/>
                  <w:tcBorders>
                    <w:top w:val="nil"/>
                    <w:left w:val="nil"/>
                    <w:bottom w:val="nil"/>
                    <w:right w:val="nil"/>
                  </w:tcBorders>
                  <w:shd w:val="clear" w:color="auto" w:fill="auto"/>
                  <w:noWrap/>
                  <w:vAlign w:val="bottom"/>
                </w:tcPr>
                <w:p w14:paraId="4B524AA6"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Commodity options - simplified method (from Table 7)</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069900" w14:textId="7B463643"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2B284E8C"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0C27D160" w14:textId="77777777" w:rsidTr="00AB422A">
              <w:trPr>
                <w:trHeight w:val="315"/>
              </w:trPr>
              <w:tc>
                <w:tcPr>
                  <w:tcW w:w="5812" w:type="dxa"/>
                  <w:tcBorders>
                    <w:top w:val="nil"/>
                    <w:left w:val="nil"/>
                    <w:bottom w:val="nil"/>
                    <w:right w:val="nil"/>
                  </w:tcBorders>
                  <w:shd w:val="clear" w:color="auto" w:fill="auto"/>
                  <w:noWrap/>
                  <w:vAlign w:val="bottom"/>
                </w:tcPr>
                <w:p w14:paraId="4F4507CE"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lastRenderedPageBreak/>
                    <w:t>Commodity options - delta-plus method (from Table 8)</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495669" w14:textId="4F9CAA6A" w:rsidR="000936B2" w:rsidRPr="000936B2" w:rsidRDefault="000936B2" w:rsidP="000936B2">
                  <w:pPr>
                    <w:jc w:val="center"/>
                    <w:rPr>
                      <w:rFonts w:ascii="Arial" w:eastAsia="Calibri" w:hAnsi="Arial" w:cs="Arial"/>
                      <w:sz w:val="20"/>
                      <w:szCs w:val="20"/>
                      <w:lang w:eastAsia="en-US"/>
                    </w:rPr>
                  </w:pPr>
                </w:p>
              </w:tc>
              <w:tc>
                <w:tcPr>
                  <w:tcW w:w="1489" w:type="dxa"/>
                  <w:tcBorders>
                    <w:left w:val="nil"/>
                  </w:tcBorders>
                  <w:shd w:val="clear" w:color="auto" w:fill="auto"/>
                  <w:noWrap/>
                  <w:vAlign w:val="bottom"/>
                </w:tcPr>
                <w:p w14:paraId="6684B530"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271EBAA0" w14:textId="77777777" w:rsidTr="00AB422A">
              <w:trPr>
                <w:trHeight w:val="315"/>
              </w:trPr>
              <w:tc>
                <w:tcPr>
                  <w:tcW w:w="5812" w:type="dxa"/>
                  <w:tcBorders>
                    <w:top w:val="nil"/>
                    <w:left w:val="nil"/>
                    <w:bottom w:val="nil"/>
                    <w:right w:val="nil"/>
                  </w:tcBorders>
                  <w:shd w:val="clear" w:color="auto" w:fill="auto"/>
                  <w:noWrap/>
                  <w:vAlign w:val="bottom"/>
                </w:tcPr>
                <w:p w14:paraId="6E9808AB" w14:textId="77777777" w:rsidR="000936B2" w:rsidRPr="000936B2" w:rsidRDefault="000936B2" w:rsidP="000936B2">
                  <w:pPr>
                    <w:numPr>
                      <w:ilvl w:val="2"/>
                      <w:numId w:val="13"/>
                    </w:numPr>
                    <w:rPr>
                      <w:rFonts w:ascii="Arial" w:hAnsi="Arial" w:cs="Arial"/>
                      <w:bCs/>
                      <w:sz w:val="20"/>
                      <w:szCs w:val="20"/>
                    </w:rPr>
                  </w:pPr>
                  <w:r w:rsidRPr="000936B2">
                    <w:rPr>
                      <w:rFonts w:ascii="Arial" w:hAnsi="Arial" w:cs="Arial"/>
                      <w:bCs/>
                      <w:sz w:val="20"/>
                      <w:szCs w:val="20"/>
                    </w:rPr>
                    <w:t>Commodity options - contingent loss method (Total from Table 12)</w:t>
                  </w:r>
                </w:p>
              </w:tc>
              <w:tc>
                <w:tcPr>
                  <w:tcW w:w="1488"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917C2F" w14:textId="48428AEF" w:rsidR="000936B2" w:rsidRPr="000936B2" w:rsidRDefault="000936B2" w:rsidP="000936B2">
                  <w:pPr>
                    <w:jc w:val="center"/>
                    <w:rPr>
                      <w:rFonts w:ascii="Arial" w:eastAsia="Calibri" w:hAnsi="Arial" w:cs="Arial"/>
                      <w:sz w:val="20"/>
                      <w:szCs w:val="20"/>
                      <w:lang w:eastAsia="en-US"/>
                    </w:rPr>
                  </w:pPr>
                </w:p>
              </w:tc>
              <w:tc>
                <w:tcPr>
                  <w:tcW w:w="1489" w:type="dxa"/>
                  <w:tcBorders>
                    <w:left w:val="nil"/>
                    <w:bottom w:val="single" w:sz="4" w:space="0" w:color="auto"/>
                  </w:tcBorders>
                  <w:shd w:val="clear" w:color="auto" w:fill="auto"/>
                  <w:noWrap/>
                  <w:vAlign w:val="bottom"/>
                </w:tcPr>
                <w:p w14:paraId="3D55FEDA" w14:textId="77777777" w:rsidR="000936B2" w:rsidRPr="000936B2" w:rsidRDefault="000936B2" w:rsidP="000936B2">
                  <w:pPr>
                    <w:jc w:val="center"/>
                    <w:rPr>
                      <w:rFonts w:ascii="Arial" w:eastAsia="Calibri" w:hAnsi="Arial" w:cs="Arial"/>
                      <w:sz w:val="20"/>
                      <w:szCs w:val="20"/>
                      <w:lang w:eastAsia="en-US"/>
                    </w:rPr>
                  </w:pPr>
                </w:p>
              </w:tc>
            </w:tr>
            <w:tr w:rsidR="000936B2" w:rsidRPr="000936B2" w14:paraId="0630723D" w14:textId="77777777" w:rsidTr="00AB422A">
              <w:trPr>
                <w:trHeight w:val="315"/>
              </w:trPr>
              <w:tc>
                <w:tcPr>
                  <w:tcW w:w="5812" w:type="dxa"/>
                  <w:tcBorders>
                    <w:top w:val="nil"/>
                    <w:left w:val="nil"/>
                    <w:bottom w:val="nil"/>
                  </w:tcBorders>
                  <w:shd w:val="clear" w:color="auto" w:fill="auto"/>
                  <w:noWrap/>
                  <w:vAlign w:val="bottom"/>
                </w:tcPr>
                <w:p w14:paraId="60EA6643" w14:textId="77777777" w:rsidR="000936B2" w:rsidRPr="000936B2" w:rsidRDefault="000936B2" w:rsidP="000936B2">
                  <w:pPr>
                    <w:numPr>
                      <w:ilvl w:val="2"/>
                      <w:numId w:val="13"/>
                    </w:numPr>
                    <w:rPr>
                      <w:rFonts w:ascii="Arial" w:hAnsi="Arial" w:cs="Arial"/>
                      <w:b/>
                      <w:bCs/>
                      <w:sz w:val="20"/>
                      <w:szCs w:val="20"/>
                    </w:rPr>
                  </w:pPr>
                  <w:r w:rsidRPr="000936B2">
                    <w:rPr>
                      <w:rFonts w:ascii="Arial" w:hAnsi="Arial" w:cs="Arial"/>
                      <w:b/>
                      <w:bCs/>
                      <w:sz w:val="20"/>
                      <w:szCs w:val="20"/>
                    </w:rPr>
                    <w:t>Total commodities risk</w:t>
                  </w:r>
                </w:p>
              </w:tc>
              <w:tc>
                <w:tcPr>
                  <w:tcW w:w="1488" w:type="dxa"/>
                  <w:tcBorders>
                    <w:top w:val="single" w:sz="4" w:space="0" w:color="auto"/>
                    <w:right w:val="single" w:sz="4" w:space="0" w:color="auto"/>
                  </w:tcBorders>
                  <w:shd w:val="clear" w:color="auto" w:fill="auto"/>
                  <w:noWrap/>
                  <w:vAlign w:val="bottom"/>
                </w:tcPr>
                <w:p w14:paraId="1B6205E3" w14:textId="77777777" w:rsidR="000936B2" w:rsidRPr="000936B2" w:rsidRDefault="000936B2" w:rsidP="000936B2">
                  <w:pPr>
                    <w:jc w:val="center"/>
                    <w:rPr>
                      <w:rFonts w:ascii="Arial" w:eastAsia="Calibri" w:hAnsi="Arial" w:cs="Arial"/>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6A6A6"/>
                  <w:noWrap/>
                  <w:vAlign w:val="bottom"/>
                </w:tcPr>
                <w:p w14:paraId="1A889E5F" w14:textId="3BD8D847" w:rsidR="000936B2" w:rsidRPr="000936B2" w:rsidRDefault="000936B2" w:rsidP="000936B2">
                  <w:pPr>
                    <w:jc w:val="center"/>
                    <w:rPr>
                      <w:rFonts w:ascii="Arial" w:eastAsia="Calibri" w:hAnsi="Arial" w:cs="Arial"/>
                      <w:bCs/>
                      <w:sz w:val="20"/>
                      <w:szCs w:val="20"/>
                      <w:lang w:eastAsia="en-US"/>
                    </w:rPr>
                  </w:pPr>
                </w:p>
              </w:tc>
            </w:tr>
            <w:tr w:rsidR="000936B2" w:rsidRPr="000936B2" w14:paraId="5960775C" w14:textId="77777777" w:rsidTr="00AB422A">
              <w:trPr>
                <w:trHeight w:val="315"/>
              </w:trPr>
              <w:tc>
                <w:tcPr>
                  <w:tcW w:w="5812" w:type="dxa"/>
                  <w:tcBorders>
                    <w:top w:val="nil"/>
                    <w:left w:val="nil"/>
                    <w:bottom w:val="nil"/>
                  </w:tcBorders>
                  <w:shd w:val="clear" w:color="auto" w:fill="auto"/>
                  <w:noWrap/>
                  <w:vAlign w:val="bottom"/>
                </w:tcPr>
                <w:p w14:paraId="090EC859" w14:textId="77777777" w:rsidR="000936B2" w:rsidRDefault="000936B2" w:rsidP="000936B2">
                  <w:pPr>
                    <w:rPr>
                      <w:rFonts w:ascii="Arial" w:hAnsi="Arial" w:cs="Arial"/>
                      <w:b/>
                      <w:bCs/>
                      <w:sz w:val="20"/>
                      <w:szCs w:val="20"/>
                    </w:rPr>
                  </w:pPr>
                </w:p>
                <w:p w14:paraId="0B9B4BD4" w14:textId="6375C1C7" w:rsidR="00782B19" w:rsidRPr="000936B2" w:rsidRDefault="00782B19" w:rsidP="000936B2">
                  <w:pPr>
                    <w:rPr>
                      <w:rFonts w:ascii="Arial" w:hAnsi="Arial" w:cs="Arial"/>
                      <w:b/>
                      <w:bCs/>
                      <w:sz w:val="20"/>
                      <w:szCs w:val="20"/>
                    </w:rPr>
                  </w:pPr>
                </w:p>
              </w:tc>
              <w:tc>
                <w:tcPr>
                  <w:tcW w:w="1488" w:type="dxa"/>
                  <w:shd w:val="clear" w:color="auto" w:fill="auto"/>
                  <w:noWrap/>
                  <w:vAlign w:val="bottom"/>
                </w:tcPr>
                <w:p w14:paraId="5FB8CA4C"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tcBorders>
                  <w:shd w:val="clear" w:color="auto" w:fill="auto"/>
                  <w:noWrap/>
                  <w:vAlign w:val="bottom"/>
                </w:tcPr>
                <w:p w14:paraId="4F35ADFC" w14:textId="77777777" w:rsidR="000936B2" w:rsidRPr="000936B2" w:rsidRDefault="000936B2" w:rsidP="000936B2">
                  <w:pPr>
                    <w:jc w:val="center"/>
                    <w:rPr>
                      <w:rFonts w:ascii="Arial" w:eastAsia="Calibri" w:hAnsi="Arial" w:cs="Arial"/>
                      <w:color w:val="000000"/>
                      <w:sz w:val="20"/>
                      <w:szCs w:val="20"/>
                      <w:lang w:eastAsia="en-US"/>
                    </w:rPr>
                  </w:pPr>
                </w:p>
              </w:tc>
            </w:tr>
            <w:tr w:rsidR="000936B2" w:rsidRPr="000936B2" w14:paraId="03C1BA53" w14:textId="77777777" w:rsidTr="00AB422A">
              <w:trPr>
                <w:trHeight w:val="315"/>
              </w:trPr>
              <w:tc>
                <w:tcPr>
                  <w:tcW w:w="5812" w:type="dxa"/>
                  <w:tcBorders>
                    <w:top w:val="nil"/>
                    <w:left w:val="nil"/>
                    <w:bottom w:val="nil"/>
                  </w:tcBorders>
                  <w:shd w:val="clear" w:color="auto" w:fill="auto"/>
                  <w:noWrap/>
                  <w:vAlign w:val="bottom"/>
                </w:tcPr>
                <w:p w14:paraId="64CFE3F4" w14:textId="77777777" w:rsidR="000936B2" w:rsidRPr="000936B2" w:rsidRDefault="000936B2" w:rsidP="000936B2">
                  <w:pPr>
                    <w:numPr>
                      <w:ilvl w:val="0"/>
                      <w:numId w:val="13"/>
                    </w:numPr>
                    <w:rPr>
                      <w:rFonts w:ascii="Arial" w:hAnsi="Arial" w:cs="Arial"/>
                      <w:b/>
                      <w:bCs/>
                      <w:sz w:val="20"/>
                      <w:szCs w:val="20"/>
                    </w:rPr>
                  </w:pPr>
                  <w:r w:rsidRPr="000936B2">
                    <w:rPr>
                      <w:rFonts w:ascii="Arial" w:hAnsi="Arial" w:cs="Arial"/>
                      <w:b/>
                      <w:bCs/>
                      <w:sz w:val="20"/>
                      <w:szCs w:val="20"/>
                    </w:rPr>
                    <w:t>Internal model</w:t>
                  </w:r>
                </w:p>
              </w:tc>
              <w:tc>
                <w:tcPr>
                  <w:tcW w:w="1488" w:type="dxa"/>
                  <w:shd w:val="clear" w:color="auto" w:fill="auto"/>
                  <w:noWrap/>
                  <w:vAlign w:val="bottom"/>
                </w:tcPr>
                <w:p w14:paraId="1668F830"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bottom w:val="single" w:sz="4" w:space="0" w:color="auto"/>
                  </w:tcBorders>
                  <w:shd w:val="clear" w:color="auto" w:fill="auto"/>
                  <w:noWrap/>
                  <w:vAlign w:val="bottom"/>
                </w:tcPr>
                <w:p w14:paraId="5405F62B" w14:textId="77777777" w:rsidR="000936B2" w:rsidRPr="000936B2" w:rsidRDefault="000936B2" w:rsidP="000936B2">
                  <w:pPr>
                    <w:jc w:val="center"/>
                    <w:rPr>
                      <w:rFonts w:ascii="Arial" w:eastAsia="Calibri" w:hAnsi="Arial" w:cs="Arial"/>
                      <w:color w:val="000000"/>
                      <w:sz w:val="20"/>
                      <w:szCs w:val="20"/>
                      <w:lang w:eastAsia="en-US"/>
                    </w:rPr>
                  </w:pPr>
                </w:p>
              </w:tc>
            </w:tr>
            <w:tr w:rsidR="000936B2" w:rsidRPr="000936B2" w14:paraId="69BB6C21" w14:textId="77777777" w:rsidTr="00AB422A">
              <w:trPr>
                <w:trHeight w:val="315"/>
              </w:trPr>
              <w:tc>
                <w:tcPr>
                  <w:tcW w:w="5812" w:type="dxa"/>
                  <w:tcBorders>
                    <w:top w:val="nil"/>
                    <w:left w:val="nil"/>
                    <w:bottom w:val="nil"/>
                  </w:tcBorders>
                  <w:shd w:val="clear" w:color="auto" w:fill="auto"/>
                  <w:noWrap/>
                  <w:vAlign w:val="bottom"/>
                </w:tcPr>
                <w:p w14:paraId="3A15A871" w14:textId="77777777" w:rsidR="000936B2" w:rsidRPr="000936B2" w:rsidRDefault="000936B2" w:rsidP="000936B2">
                  <w:pPr>
                    <w:numPr>
                      <w:ilvl w:val="1"/>
                      <w:numId w:val="13"/>
                    </w:numPr>
                    <w:rPr>
                      <w:rFonts w:ascii="Arial" w:hAnsi="Arial" w:cs="Arial"/>
                      <w:bCs/>
                      <w:sz w:val="20"/>
                      <w:szCs w:val="20"/>
                    </w:rPr>
                  </w:pPr>
                  <w:r w:rsidRPr="000936B2">
                    <w:rPr>
                      <w:rFonts w:ascii="Arial" w:hAnsi="Arial" w:cs="Arial"/>
                      <w:bCs/>
                      <w:sz w:val="20"/>
                      <w:szCs w:val="20"/>
                    </w:rPr>
                    <w:t>VaR capital charge (from Table 13)</w:t>
                  </w:r>
                </w:p>
              </w:tc>
              <w:tc>
                <w:tcPr>
                  <w:tcW w:w="1488" w:type="dxa"/>
                  <w:tcBorders>
                    <w:right w:val="single" w:sz="4" w:space="0" w:color="auto"/>
                  </w:tcBorders>
                  <w:shd w:val="clear" w:color="auto" w:fill="auto"/>
                  <w:noWrap/>
                  <w:vAlign w:val="bottom"/>
                </w:tcPr>
                <w:p w14:paraId="6BEBC9EB"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uto"/>
                  <w:noWrap/>
                  <w:vAlign w:val="bottom"/>
                </w:tcPr>
                <w:p w14:paraId="4FAE3887" w14:textId="08EDF363" w:rsidR="000936B2" w:rsidRPr="000936B2" w:rsidRDefault="000936B2" w:rsidP="000936B2">
                  <w:pPr>
                    <w:jc w:val="center"/>
                    <w:rPr>
                      <w:rFonts w:ascii="Arial" w:eastAsia="Calibri" w:hAnsi="Arial" w:cs="Arial"/>
                      <w:sz w:val="20"/>
                      <w:szCs w:val="20"/>
                      <w:lang w:eastAsia="en-US"/>
                    </w:rPr>
                  </w:pPr>
                </w:p>
              </w:tc>
            </w:tr>
            <w:tr w:rsidR="000936B2" w:rsidRPr="000936B2" w14:paraId="561EB784" w14:textId="77777777" w:rsidTr="00AB422A">
              <w:trPr>
                <w:trHeight w:val="315"/>
              </w:trPr>
              <w:tc>
                <w:tcPr>
                  <w:tcW w:w="5812" w:type="dxa"/>
                  <w:tcBorders>
                    <w:top w:val="nil"/>
                    <w:left w:val="nil"/>
                    <w:bottom w:val="nil"/>
                  </w:tcBorders>
                  <w:shd w:val="clear" w:color="auto" w:fill="auto"/>
                  <w:noWrap/>
                  <w:vAlign w:val="bottom"/>
                </w:tcPr>
                <w:p w14:paraId="56302D11" w14:textId="77777777" w:rsidR="000936B2" w:rsidRPr="000936B2" w:rsidRDefault="000936B2" w:rsidP="000936B2">
                  <w:pPr>
                    <w:numPr>
                      <w:ilvl w:val="1"/>
                      <w:numId w:val="13"/>
                    </w:numPr>
                    <w:rPr>
                      <w:rFonts w:ascii="Arial" w:hAnsi="Arial" w:cs="Arial"/>
                      <w:bCs/>
                      <w:sz w:val="20"/>
                      <w:szCs w:val="20"/>
                    </w:rPr>
                  </w:pPr>
                  <w:r w:rsidRPr="000936B2">
                    <w:rPr>
                      <w:rFonts w:ascii="Arial" w:hAnsi="Arial" w:cs="Arial"/>
                      <w:bCs/>
                      <w:sz w:val="20"/>
                      <w:szCs w:val="20"/>
                    </w:rPr>
                    <w:t>Stressed VaR capital charge (from Table 13)</w:t>
                  </w:r>
                </w:p>
              </w:tc>
              <w:tc>
                <w:tcPr>
                  <w:tcW w:w="1488" w:type="dxa"/>
                  <w:tcBorders>
                    <w:right w:val="single" w:sz="4" w:space="0" w:color="auto"/>
                  </w:tcBorders>
                  <w:shd w:val="clear" w:color="auto" w:fill="auto"/>
                  <w:noWrap/>
                  <w:vAlign w:val="bottom"/>
                </w:tcPr>
                <w:p w14:paraId="113DC16A"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uto"/>
                  <w:noWrap/>
                  <w:vAlign w:val="bottom"/>
                </w:tcPr>
                <w:p w14:paraId="0931C9FD" w14:textId="2B9EDD68" w:rsidR="000936B2" w:rsidRPr="000936B2" w:rsidRDefault="000936B2" w:rsidP="000936B2">
                  <w:pPr>
                    <w:jc w:val="center"/>
                    <w:rPr>
                      <w:rFonts w:ascii="Arial" w:eastAsia="Calibri" w:hAnsi="Arial" w:cs="Arial"/>
                      <w:sz w:val="20"/>
                      <w:szCs w:val="20"/>
                      <w:lang w:eastAsia="en-US"/>
                    </w:rPr>
                  </w:pPr>
                </w:p>
              </w:tc>
            </w:tr>
            <w:tr w:rsidR="000936B2" w:rsidRPr="000936B2" w14:paraId="55BCD473" w14:textId="77777777" w:rsidTr="00AB422A">
              <w:trPr>
                <w:trHeight w:val="315"/>
              </w:trPr>
              <w:tc>
                <w:tcPr>
                  <w:tcW w:w="5812" w:type="dxa"/>
                  <w:tcBorders>
                    <w:top w:val="nil"/>
                    <w:left w:val="nil"/>
                    <w:bottom w:val="nil"/>
                  </w:tcBorders>
                  <w:shd w:val="clear" w:color="auto" w:fill="auto"/>
                  <w:noWrap/>
                  <w:vAlign w:val="bottom"/>
                </w:tcPr>
                <w:p w14:paraId="73731D2A" w14:textId="77777777" w:rsidR="000936B2" w:rsidRPr="000936B2" w:rsidRDefault="000936B2" w:rsidP="000936B2">
                  <w:pPr>
                    <w:numPr>
                      <w:ilvl w:val="1"/>
                      <w:numId w:val="13"/>
                    </w:numPr>
                    <w:rPr>
                      <w:rFonts w:ascii="Arial" w:hAnsi="Arial" w:cs="Arial"/>
                      <w:bCs/>
                      <w:sz w:val="20"/>
                      <w:szCs w:val="20"/>
                    </w:rPr>
                  </w:pPr>
                  <w:r w:rsidRPr="000936B2">
                    <w:rPr>
                      <w:rFonts w:ascii="Arial" w:hAnsi="Arial" w:cs="Arial"/>
                      <w:bCs/>
                      <w:sz w:val="20"/>
                      <w:szCs w:val="20"/>
                    </w:rPr>
                    <w:t>Incremental risk capital charge (from Table 13)</w:t>
                  </w:r>
                </w:p>
              </w:tc>
              <w:tc>
                <w:tcPr>
                  <w:tcW w:w="1488" w:type="dxa"/>
                  <w:tcBorders>
                    <w:right w:val="single" w:sz="4" w:space="0" w:color="auto"/>
                  </w:tcBorders>
                  <w:shd w:val="clear" w:color="auto" w:fill="auto"/>
                  <w:noWrap/>
                  <w:vAlign w:val="bottom"/>
                </w:tcPr>
                <w:p w14:paraId="2232C8C6"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uto"/>
                  <w:noWrap/>
                  <w:vAlign w:val="bottom"/>
                </w:tcPr>
                <w:p w14:paraId="114D18CB" w14:textId="08A09A5A" w:rsidR="000936B2" w:rsidRPr="000936B2" w:rsidRDefault="000936B2" w:rsidP="000936B2">
                  <w:pPr>
                    <w:jc w:val="center"/>
                    <w:rPr>
                      <w:rFonts w:ascii="Arial" w:eastAsia="Calibri" w:hAnsi="Arial" w:cs="Arial"/>
                      <w:sz w:val="20"/>
                      <w:szCs w:val="20"/>
                      <w:lang w:eastAsia="en-US"/>
                    </w:rPr>
                  </w:pPr>
                </w:p>
              </w:tc>
            </w:tr>
            <w:tr w:rsidR="000936B2" w:rsidRPr="000936B2" w14:paraId="0078D296" w14:textId="77777777" w:rsidTr="00AB422A">
              <w:trPr>
                <w:trHeight w:val="315"/>
              </w:trPr>
              <w:tc>
                <w:tcPr>
                  <w:tcW w:w="5812" w:type="dxa"/>
                  <w:tcBorders>
                    <w:top w:val="nil"/>
                    <w:left w:val="nil"/>
                    <w:bottom w:val="nil"/>
                  </w:tcBorders>
                  <w:shd w:val="clear" w:color="auto" w:fill="auto"/>
                  <w:noWrap/>
                  <w:vAlign w:val="bottom"/>
                </w:tcPr>
                <w:p w14:paraId="482F1C2A" w14:textId="77777777" w:rsidR="000936B2" w:rsidRPr="000936B2" w:rsidRDefault="000936B2" w:rsidP="000936B2">
                  <w:pPr>
                    <w:numPr>
                      <w:ilvl w:val="1"/>
                      <w:numId w:val="13"/>
                    </w:numPr>
                    <w:rPr>
                      <w:rFonts w:ascii="Arial" w:hAnsi="Arial" w:cs="Arial"/>
                      <w:bCs/>
                      <w:sz w:val="20"/>
                      <w:szCs w:val="20"/>
                    </w:rPr>
                  </w:pPr>
                  <w:r w:rsidRPr="000936B2">
                    <w:rPr>
                      <w:rFonts w:ascii="Arial" w:hAnsi="Arial" w:cs="Arial"/>
                      <w:bCs/>
                      <w:sz w:val="20"/>
                      <w:szCs w:val="20"/>
                    </w:rPr>
                    <w:t>Comprehensive risk capital charge - correlation trading portfolio (from Table 13)</w:t>
                  </w:r>
                </w:p>
              </w:tc>
              <w:tc>
                <w:tcPr>
                  <w:tcW w:w="1488" w:type="dxa"/>
                  <w:tcBorders>
                    <w:right w:val="single" w:sz="4" w:space="0" w:color="auto"/>
                  </w:tcBorders>
                  <w:shd w:val="clear" w:color="auto" w:fill="auto"/>
                  <w:noWrap/>
                  <w:vAlign w:val="bottom"/>
                </w:tcPr>
                <w:p w14:paraId="52584FAC"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uto"/>
                  <w:noWrap/>
                  <w:vAlign w:val="bottom"/>
                </w:tcPr>
                <w:p w14:paraId="20F56037" w14:textId="144E31AF" w:rsidR="000936B2" w:rsidRPr="000936B2" w:rsidRDefault="000936B2" w:rsidP="000936B2">
                  <w:pPr>
                    <w:jc w:val="center"/>
                    <w:rPr>
                      <w:rFonts w:ascii="Arial" w:eastAsia="Calibri" w:hAnsi="Arial" w:cs="Arial"/>
                      <w:sz w:val="20"/>
                      <w:szCs w:val="20"/>
                      <w:lang w:eastAsia="en-US"/>
                    </w:rPr>
                  </w:pPr>
                </w:p>
              </w:tc>
            </w:tr>
            <w:tr w:rsidR="000936B2" w:rsidRPr="000936B2" w14:paraId="6581CCF7" w14:textId="77777777" w:rsidTr="00AB422A">
              <w:trPr>
                <w:trHeight w:val="315"/>
              </w:trPr>
              <w:tc>
                <w:tcPr>
                  <w:tcW w:w="5812" w:type="dxa"/>
                  <w:tcBorders>
                    <w:top w:val="nil"/>
                    <w:left w:val="nil"/>
                    <w:bottom w:val="nil"/>
                  </w:tcBorders>
                  <w:shd w:val="clear" w:color="auto" w:fill="auto"/>
                  <w:noWrap/>
                  <w:vAlign w:val="bottom"/>
                </w:tcPr>
                <w:p w14:paraId="5F09167A" w14:textId="77777777" w:rsidR="000936B2" w:rsidRDefault="000936B2" w:rsidP="000936B2">
                  <w:pPr>
                    <w:rPr>
                      <w:rFonts w:ascii="Arial" w:hAnsi="Arial" w:cs="Arial"/>
                      <w:b/>
                      <w:bCs/>
                      <w:sz w:val="20"/>
                      <w:szCs w:val="20"/>
                    </w:rPr>
                  </w:pPr>
                </w:p>
                <w:p w14:paraId="3633653D" w14:textId="7AB02793" w:rsidR="00782B19" w:rsidRPr="000936B2" w:rsidRDefault="00782B19" w:rsidP="000936B2">
                  <w:pPr>
                    <w:rPr>
                      <w:rFonts w:ascii="Arial" w:hAnsi="Arial" w:cs="Arial"/>
                      <w:b/>
                      <w:bCs/>
                      <w:sz w:val="20"/>
                      <w:szCs w:val="20"/>
                    </w:rPr>
                  </w:pPr>
                </w:p>
              </w:tc>
              <w:tc>
                <w:tcPr>
                  <w:tcW w:w="1488" w:type="dxa"/>
                  <w:shd w:val="clear" w:color="auto" w:fill="auto"/>
                  <w:noWrap/>
                  <w:vAlign w:val="bottom"/>
                </w:tcPr>
                <w:p w14:paraId="6CBF9719"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bottom w:val="single" w:sz="4" w:space="0" w:color="auto"/>
                  </w:tcBorders>
                  <w:shd w:val="clear" w:color="auto" w:fill="auto"/>
                  <w:noWrap/>
                  <w:vAlign w:val="bottom"/>
                </w:tcPr>
                <w:p w14:paraId="0D147965" w14:textId="77777777" w:rsidR="000936B2" w:rsidRPr="000936B2" w:rsidRDefault="000936B2" w:rsidP="000936B2">
                  <w:pPr>
                    <w:jc w:val="center"/>
                    <w:rPr>
                      <w:rFonts w:ascii="Arial" w:eastAsia="Calibri" w:hAnsi="Arial" w:cs="Arial"/>
                      <w:color w:val="000000"/>
                      <w:sz w:val="20"/>
                      <w:szCs w:val="20"/>
                      <w:lang w:eastAsia="en-US"/>
                    </w:rPr>
                  </w:pPr>
                </w:p>
              </w:tc>
            </w:tr>
            <w:tr w:rsidR="000936B2" w:rsidRPr="000936B2" w14:paraId="59FDAAA8" w14:textId="77777777" w:rsidTr="00AB422A">
              <w:trPr>
                <w:trHeight w:val="315"/>
              </w:trPr>
              <w:tc>
                <w:tcPr>
                  <w:tcW w:w="5812" w:type="dxa"/>
                  <w:tcBorders>
                    <w:top w:val="nil"/>
                    <w:left w:val="nil"/>
                    <w:bottom w:val="nil"/>
                  </w:tcBorders>
                  <w:shd w:val="clear" w:color="auto" w:fill="auto"/>
                  <w:noWrap/>
                  <w:vAlign w:val="bottom"/>
                </w:tcPr>
                <w:p w14:paraId="3FA0FF31" w14:textId="77777777" w:rsidR="000936B2" w:rsidRPr="000936B2" w:rsidRDefault="000936B2" w:rsidP="000936B2">
                  <w:pPr>
                    <w:numPr>
                      <w:ilvl w:val="0"/>
                      <w:numId w:val="13"/>
                    </w:numPr>
                    <w:rPr>
                      <w:rFonts w:ascii="Arial" w:hAnsi="Arial" w:cs="Arial"/>
                      <w:b/>
                      <w:bCs/>
                      <w:sz w:val="20"/>
                      <w:szCs w:val="20"/>
                    </w:rPr>
                  </w:pPr>
                  <w:r w:rsidRPr="000936B2">
                    <w:rPr>
                      <w:rFonts w:ascii="Arial" w:hAnsi="Arial" w:cs="Arial"/>
                      <w:b/>
                      <w:bCs/>
                      <w:sz w:val="20"/>
                      <w:szCs w:val="20"/>
                    </w:rPr>
                    <w:t>Total market risk capital charge</w:t>
                  </w:r>
                </w:p>
              </w:tc>
              <w:tc>
                <w:tcPr>
                  <w:tcW w:w="1488" w:type="dxa"/>
                  <w:tcBorders>
                    <w:right w:val="single" w:sz="4" w:space="0" w:color="auto"/>
                  </w:tcBorders>
                  <w:shd w:val="clear" w:color="auto" w:fill="auto"/>
                  <w:noWrap/>
                  <w:vAlign w:val="bottom"/>
                </w:tcPr>
                <w:p w14:paraId="1E6ABE04" w14:textId="77777777" w:rsidR="000936B2" w:rsidRPr="000936B2" w:rsidRDefault="000936B2" w:rsidP="000936B2">
                  <w:pPr>
                    <w:jc w:val="center"/>
                    <w:rPr>
                      <w:rFonts w:ascii="Arial" w:eastAsia="Calibri" w:hAnsi="Arial" w:cs="Arial"/>
                      <w:color w:val="000000"/>
                      <w:sz w:val="20"/>
                      <w:szCs w:val="20"/>
                      <w:lang w:eastAsia="en-US"/>
                    </w:rPr>
                  </w:pPr>
                </w:p>
              </w:tc>
              <w:tc>
                <w:tcPr>
                  <w:tcW w:w="1489" w:type="dxa"/>
                  <w:tcBorders>
                    <w:top w:val="single" w:sz="4" w:space="0" w:color="auto"/>
                    <w:left w:val="nil"/>
                    <w:bottom w:val="single" w:sz="4" w:space="0" w:color="auto"/>
                    <w:right w:val="single" w:sz="4" w:space="0" w:color="auto"/>
                  </w:tcBorders>
                  <w:shd w:val="clear" w:color="auto" w:fill="A6A6A6"/>
                  <w:noWrap/>
                  <w:vAlign w:val="bottom"/>
                </w:tcPr>
                <w:p w14:paraId="00085050" w14:textId="16D4C8E3" w:rsidR="000936B2" w:rsidRPr="000936B2" w:rsidRDefault="000936B2" w:rsidP="000936B2">
                  <w:pPr>
                    <w:jc w:val="center"/>
                    <w:rPr>
                      <w:rFonts w:ascii="Arial" w:eastAsia="Calibri" w:hAnsi="Arial" w:cs="Arial"/>
                      <w:color w:val="000000"/>
                      <w:sz w:val="20"/>
                      <w:szCs w:val="20"/>
                      <w:lang w:eastAsia="en-US"/>
                    </w:rPr>
                  </w:pPr>
                </w:p>
              </w:tc>
            </w:tr>
          </w:tbl>
          <w:p w14:paraId="7388E591" w14:textId="77777777" w:rsidR="000936B2" w:rsidRPr="000936B2" w:rsidRDefault="000936B2" w:rsidP="000936B2">
            <w:pPr>
              <w:rPr>
                <w:rFonts w:ascii="Arial" w:eastAsia="Calibri" w:hAnsi="Arial" w:cs="Arial"/>
                <w:sz w:val="20"/>
                <w:szCs w:val="20"/>
                <w:lang w:eastAsia="en-US"/>
              </w:rPr>
            </w:pPr>
          </w:p>
          <w:tbl>
            <w:tblPr>
              <w:tblW w:w="8804" w:type="dxa"/>
              <w:tblInd w:w="108" w:type="dxa"/>
              <w:tblLook w:val="04A0" w:firstRow="1" w:lastRow="0" w:firstColumn="1" w:lastColumn="0" w:noHBand="0" w:noVBand="1"/>
            </w:tblPr>
            <w:tblGrid>
              <w:gridCol w:w="8804"/>
            </w:tblGrid>
            <w:tr w:rsidR="000936B2" w:rsidRPr="000936B2" w14:paraId="3F4B7BA0" w14:textId="77777777" w:rsidTr="00AB422A">
              <w:tc>
                <w:tcPr>
                  <w:tcW w:w="8804" w:type="dxa"/>
                  <w:tcBorders>
                    <w:bottom w:val="single" w:sz="4" w:space="0" w:color="auto"/>
                  </w:tcBorders>
                </w:tcPr>
                <w:p w14:paraId="65DBE0C9" w14:textId="77777777" w:rsidR="000936B2" w:rsidRPr="000936B2" w:rsidRDefault="000936B2" w:rsidP="000936B2">
                  <w:pPr>
                    <w:rPr>
                      <w:rFonts w:ascii="Arial" w:eastAsia="Calibri" w:hAnsi="Arial" w:cs="Arial"/>
                      <w:sz w:val="20"/>
                      <w:szCs w:val="20"/>
                      <w:lang w:eastAsia="en-US"/>
                    </w:rPr>
                  </w:pPr>
                  <w:r w:rsidRPr="000936B2">
                    <w:rPr>
                      <w:rFonts w:ascii="Arial" w:hAnsi="Arial" w:cs="Arial"/>
                      <w:b/>
                      <w:bCs/>
                      <w:sz w:val="20"/>
                      <w:szCs w:val="20"/>
                    </w:rPr>
                    <w:t>Comments</w:t>
                  </w:r>
                </w:p>
              </w:tc>
            </w:tr>
            <w:tr w:rsidR="000936B2" w:rsidRPr="000936B2" w14:paraId="205BAAE1" w14:textId="77777777" w:rsidTr="00AB422A">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4DD28596" w14:textId="7C2B7CC9" w:rsidR="000936B2" w:rsidRPr="000936B2" w:rsidRDefault="000936B2" w:rsidP="000936B2">
                  <w:pPr>
                    <w:jc w:val="center"/>
                    <w:rPr>
                      <w:rFonts w:ascii="Arial" w:hAnsi="Arial" w:cs="Arial"/>
                      <w:bCs/>
                      <w:sz w:val="20"/>
                      <w:szCs w:val="20"/>
                    </w:rPr>
                  </w:pPr>
                </w:p>
              </w:tc>
            </w:tr>
          </w:tbl>
          <w:p w14:paraId="2744D66A" w14:textId="65B14B8F" w:rsidR="007261C8" w:rsidRPr="000612C5" w:rsidRDefault="007261C8" w:rsidP="00CA7387">
            <w:pPr>
              <w:rPr>
                <w:rFonts w:ascii="Arial" w:hAnsi="Arial" w:cs="Arial"/>
                <w:b/>
                <w:bCs/>
              </w:rPr>
            </w:pPr>
          </w:p>
        </w:tc>
      </w:tr>
    </w:tbl>
    <w:p w14:paraId="627A24B7" w14:textId="77777777" w:rsidR="00A65900" w:rsidRDefault="00A65900" w:rsidP="00A61B4B">
      <w:pPr>
        <w:tabs>
          <w:tab w:val="left" w:pos="8580"/>
        </w:tabs>
        <w:rPr>
          <w:sz w:val="20"/>
          <w:szCs w:val="20"/>
          <w:lang w:val="en-US"/>
        </w:rPr>
        <w:sectPr w:rsidR="00A65900" w:rsidSect="00A65900">
          <w:footerReference w:type="default" r:id="rId18"/>
          <w:footnotePr>
            <w:numRestart w:val="eachSect"/>
          </w:footnotePr>
          <w:pgSz w:w="11906" w:h="16838"/>
          <w:pgMar w:top="1440" w:right="1440" w:bottom="1440" w:left="1440" w:header="708" w:footer="708" w:gutter="0"/>
          <w:pgNumType w:start="1"/>
          <w:cols w:space="708"/>
          <w:docGrid w:linePitch="360"/>
        </w:sectPr>
      </w:pPr>
    </w:p>
    <w:p w14:paraId="24A436B0" w14:textId="77777777" w:rsidR="008A25C0" w:rsidRDefault="008A25C0" w:rsidP="00A61B4B">
      <w:pPr>
        <w:tabs>
          <w:tab w:val="left" w:pos="8580"/>
        </w:tabs>
        <w:rPr>
          <w:sz w:val="20"/>
          <w:szCs w:val="20"/>
          <w:lang w:val="en-US"/>
        </w:rPr>
      </w:pPr>
    </w:p>
    <w:tbl>
      <w:tblPr>
        <w:tblW w:w="13892" w:type="dxa"/>
        <w:tblInd w:w="108" w:type="dxa"/>
        <w:tblLook w:val="0400" w:firstRow="0" w:lastRow="0" w:firstColumn="0" w:lastColumn="0" w:noHBand="0" w:noVBand="1"/>
      </w:tblPr>
      <w:tblGrid>
        <w:gridCol w:w="13892"/>
      </w:tblGrid>
      <w:tr w:rsidR="008A25C0" w:rsidRPr="00FC3309" w14:paraId="6738CF26" w14:textId="77777777" w:rsidTr="00CA7387">
        <w:trPr>
          <w:trHeight w:val="300"/>
        </w:trPr>
        <w:tc>
          <w:tcPr>
            <w:tcW w:w="13892" w:type="dxa"/>
            <w:shd w:val="clear" w:color="auto" w:fill="auto"/>
            <w:noWrap/>
            <w:vAlign w:val="bottom"/>
            <w:hideMark/>
          </w:tcPr>
          <w:p w14:paraId="722A98E7" w14:textId="77777777" w:rsidR="008A25C0" w:rsidRPr="003F5401" w:rsidRDefault="008A25C0" w:rsidP="00CA7387">
            <w:pPr>
              <w:jc w:val="center"/>
              <w:rPr>
                <w:rFonts w:ascii="Arial" w:hAnsi="Arial" w:cs="Arial"/>
                <w:b/>
                <w:sz w:val="32"/>
                <w:szCs w:val="32"/>
              </w:rPr>
            </w:pPr>
            <w:r w:rsidRPr="003F5401">
              <w:rPr>
                <w:rFonts w:ascii="Arial" w:hAnsi="Arial" w:cs="Arial"/>
                <w:b/>
                <w:bCs/>
                <w:sz w:val="32"/>
                <w:szCs w:val="32"/>
              </w:rPr>
              <w:t>ARF_116_0_1: Market risk table 1</w:t>
            </w:r>
          </w:p>
        </w:tc>
      </w:tr>
    </w:tbl>
    <w:p w14:paraId="096FE11D" w14:textId="77777777" w:rsidR="008A25C0" w:rsidRPr="00FC3309" w:rsidRDefault="008A25C0" w:rsidP="008A25C0">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8A25C0" w:rsidRPr="00FC3309" w14:paraId="1D6BFA19" w14:textId="77777777" w:rsidTr="00CA7387">
        <w:trPr>
          <w:trHeight w:val="317"/>
        </w:trPr>
        <w:tc>
          <w:tcPr>
            <w:tcW w:w="6946" w:type="dxa"/>
            <w:tcBorders>
              <w:top w:val="nil"/>
              <w:left w:val="nil"/>
              <w:bottom w:val="single" w:sz="4" w:space="0" w:color="auto"/>
              <w:right w:val="nil"/>
            </w:tcBorders>
            <w:vAlign w:val="bottom"/>
            <w:hideMark/>
          </w:tcPr>
          <w:p w14:paraId="241BD620" w14:textId="77777777" w:rsidR="008A25C0" w:rsidRPr="00FC3309" w:rsidRDefault="008A25C0" w:rsidP="00CA7387">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5AF25321" w14:textId="77777777" w:rsidR="008A25C0" w:rsidRPr="00FC3309" w:rsidRDefault="008A25C0" w:rsidP="00CA7387">
            <w:pPr>
              <w:rPr>
                <w:rFonts w:ascii="Arial" w:hAnsi="Arial" w:cs="Arial"/>
                <w:b/>
                <w:bCs/>
              </w:rPr>
            </w:pPr>
            <w:r w:rsidRPr="00FC3309">
              <w:rPr>
                <w:rFonts w:ascii="Arial" w:hAnsi="Arial" w:cs="Arial"/>
                <w:b/>
                <w:bCs/>
              </w:rPr>
              <w:t>Institution Name</w:t>
            </w:r>
          </w:p>
        </w:tc>
      </w:tr>
      <w:tr w:rsidR="008A25C0" w:rsidRPr="00FC3309" w14:paraId="13A4FD6A"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2665424" w14:textId="77777777" w:rsidR="008A25C0" w:rsidRPr="00FC3309" w:rsidRDefault="008A25C0"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AB6D8B9" w14:textId="77777777" w:rsidR="008A25C0" w:rsidRPr="00FC3309" w:rsidRDefault="008A25C0" w:rsidP="00CA7387">
            <w:pPr>
              <w:rPr>
                <w:rFonts w:ascii="Arial" w:hAnsi="Arial" w:cs="Arial"/>
              </w:rPr>
            </w:pPr>
          </w:p>
        </w:tc>
      </w:tr>
      <w:tr w:rsidR="008A25C0" w:rsidRPr="00FC3309" w14:paraId="7BAACDED" w14:textId="77777777" w:rsidTr="00CA7387">
        <w:trPr>
          <w:trHeight w:val="317"/>
        </w:trPr>
        <w:tc>
          <w:tcPr>
            <w:tcW w:w="6946" w:type="dxa"/>
            <w:tcBorders>
              <w:top w:val="single" w:sz="4" w:space="0" w:color="auto"/>
              <w:left w:val="nil"/>
              <w:bottom w:val="single" w:sz="4" w:space="0" w:color="auto"/>
              <w:right w:val="nil"/>
            </w:tcBorders>
            <w:noWrap/>
            <w:vAlign w:val="bottom"/>
            <w:hideMark/>
          </w:tcPr>
          <w:p w14:paraId="3B9A7492" w14:textId="77777777" w:rsidR="008A25C0" w:rsidRPr="00FC3309" w:rsidRDefault="008A25C0" w:rsidP="00CA7387">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2F76CD32" w14:textId="77777777" w:rsidR="008A25C0" w:rsidRPr="00FC3309" w:rsidRDefault="008A25C0" w:rsidP="00CA7387">
            <w:pPr>
              <w:rPr>
                <w:rFonts w:ascii="Arial" w:hAnsi="Arial" w:cs="Arial"/>
                <w:b/>
              </w:rPr>
            </w:pPr>
            <w:r w:rsidRPr="00FC3309">
              <w:rPr>
                <w:rFonts w:ascii="Arial" w:hAnsi="Arial" w:cs="Arial"/>
                <w:b/>
              </w:rPr>
              <w:t xml:space="preserve">Scale Factor </w:t>
            </w:r>
          </w:p>
        </w:tc>
      </w:tr>
      <w:tr w:rsidR="008A25C0" w:rsidRPr="00FC3309" w14:paraId="7C69202C"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2AB0A56" w14:textId="5C2F63DD" w:rsidR="008A25C0" w:rsidRPr="00FC3309" w:rsidRDefault="008A25C0"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6B86E37" w14:textId="77777777" w:rsidR="008A25C0" w:rsidRPr="00FC3309" w:rsidRDefault="008A25C0" w:rsidP="00CA7387">
            <w:pPr>
              <w:rPr>
                <w:rFonts w:ascii="Arial" w:hAnsi="Arial" w:cs="Arial"/>
              </w:rPr>
            </w:pPr>
            <w:r w:rsidRPr="00516870">
              <w:rPr>
                <w:rFonts w:ascii="Arial" w:hAnsi="Arial" w:cs="Arial"/>
              </w:rPr>
              <w:t>M</w:t>
            </w:r>
            <w:r>
              <w:rPr>
                <w:rFonts w:ascii="Arial" w:hAnsi="Arial" w:cs="Arial"/>
              </w:rPr>
              <w:t>illions to two decimal places</w:t>
            </w:r>
          </w:p>
        </w:tc>
      </w:tr>
      <w:tr w:rsidR="008A25C0" w:rsidRPr="00FC3309" w14:paraId="3B283240" w14:textId="77777777" w:rsidTr="00CA7387">
        <w:trPr>
          <w:trHeight w:val="317"/>
        </w:trPr>
        <w:tc>
          <w:tcPr>
            <w:tcW w:w="6946" w:type="dxa"/>
            <w:tcBorders>
              <w:top w:val="single" w:sz="4" w:space="0" w:color="auto"/>
              <w:bottom w:val="single" w:sz="4" w:space="0" w:color="auto"/>
            </w:tcBorders>
            <w:noWrap/>
            <w:vAlign w:val="bottom"/>
          </w:tcPr>
          <w:p w14:paraId="68044346" w14:textId="77777777" w:rsidR="008A25C0" w:rsidRPr="00FC3309" w:rsidRDefault="008A25C0" w:rsidP="00CA7387">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0695C80C" w14:textId="77777777" w:rsidR="008A25C0" w:rsidRPr="00FC3309" w:rsidRDefault="008A25C0" w:rsidP="00CA7387">
            <w:pPr>
              <w:rPr>
                <w:rFonts w:ascii="Arial" w:hAnsi="Arial" w:cs="Arial"/>
              </w:rPr>
            </w:pPr>
          </w:p>
        </w:tc>
      </w:tr>
      <w:tr w:rsidR="008A25C0" w:rsidRPr="00FC3309" w14:paraId="04E6BEF8"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101C9C71" w14:textId="77777777" w:rsidR="008A25C0" w:rsidRPr="00FC3309" w:rsidRDefault="008A25C0" w:rsidP="00CA7387">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34AA50B3" w14:textId="77777777" w:rsidR="008A25C0" w:rsidRPr="00FC3309" w:rsidRDefault="008A25C0" w:rsidP="00CA7387">
            <w:pPr>
              <w:rPr>
                <w:rFonts w:ascii="Arial" w:hAnsi="Arial" w:cs="Arial"/>
              </w:rPr>
            </w:pPr>
          </w:p>
        </w:tc>
      </w:tr>
    </w:tbl>
    <w:p w14:paraId="2338DEB4" w14:textId="77777777" w:rsidR="008A25C0" w:rsidRPr="00FC3309" w:rsidRDefault="008A25C0" w:rsidP="008A25C0">
      <w:pPr>
        <w:rPr>
          <w:rFonts w:ascii="Arial" w:hAnsi="Arial" w:cs="Arial"/>
        </w:rPr>
      </w:pPr>
    </w:p>
    <w:tbl>
      <w:tblPr>
        <w:tblW w:w="13892" w:type="dxa"/>
        <w:tblInd w:w="108" w:type="dxa"/>
        <w:tblLook w:val="04A0" w:firstRow="1" w:lastRow="0" w:firstColumn="1" w:lastColumn="0" w:noHBand="0" w:noVBand="1"/>
      </w:tblPr>
      <w:tblGrid>
        <w:gridCol w:w="13892"/>
      </w:tblGrid>
      <w:tr w:rsidR="008A25C0" w:rsidRPr="00FC3309" w14:paraId="218F219E" w14:textId="77777777" w:rsidTr="00CA7387">
        <w:tc>
          <w:tcPr>
            <w:tcW w:w="8789" w:type="dxa"/>
          </w:tcPr>
          <w:p w14:paraId="57C4521E" w14:textId="77777777" w:rsidR="008A25C0" w:rsidRPr="00FC3309" w:rsidRDefault="008A25C0" w:rsidP="00CA7387">
            <w:pPr>
              <w:rPr>
                <w:rFonts w:ascii="Arial" w:hAnsi="Arial" w:cs="Arial"/>
                <w:b/>
                <w:bCs/>
              </w:rPr>
            </w:pPr>
            <w:r w:rsidRPr="00536D46">
              <w:rPr>
                <w:rFonts w:ascii="Arial" w:hAnsi="Arial" w:cs="Arial"/>
                <w:b/>
                <w:bCs/>
              </w:rPr>
              <w:t>STANDARD METHOD</w:t>
            </w:r>
          </w:p>
        </w:tc>
      </w:tr>
    </w:tbl>
    <w:p w14:paraId="0B096047" w14:textId="77777777" w:rsidR="008A25C0" w:rsidRDefault="008A25C0" w:rsidP="008A25C0">
      <w:pPr>
        <w:rPr>
          <w:rFonts w:ascii="Arial" w:hAnsi="Arial" w:cs="Arial"/>
        </w:rPr>
      </w:pPr>
    </w:p>
    <w:tbl>
      <w:tblPr>
        <w:tblW w:w="13892" w:type="dxa"/>
        <w:tblInd w:w="108" w:type="dxa"/>
        <w:tblLook w:val="04A0" w:firstRow="1" w:lastRow="0" w:firstColumn="1" w:lastColumn="0" w:noHBand="0" w:noVBand="1"/>
      </w:tblPr>
      <w:tblGrid>
        <w:gridCol w:w="13892"/>
      </w:tblGrid>
      <w:tr w:rsidR="008A25C0" w:rsidRPr="00FC3309" w14:paraId="1D6ADE41" w14:textId="77777777" w:rsidTr="00CA7387">
        <w:tc>
          <w:tcPr>
            <w:tcW w:w="8804" w:type="dxa"/>
          </w:tcPr>
          <w:p w14:paraId="01BF27EA" w14:textId="77777777" w:rsidR="008A25C0" w:rsidRPr="00F264CB" w:rsidRDefault="008A25C0" w:rsidP="00CA7387">
            <w:pPr>
              <w:rPr>
                <w:rFonts w:ascii="Arial" w:hAnsi="Arial" w:cs="Arial"/>
              </w:rPr>
            </w:pPr>
            <w:r w:rsidRPr="00F264CB">
              <w:rPr>
                <w:rFonts w:ascii="Arial" w:hAnsi="Arial" w:cs="Arial"/>
                <w:b/>
                <w:bCs/>
              </w:rPr>
              <w:t>Interest rate risk - Special risk</w:t>
            </w:r>
          </w:p>
        </w:tc>
      </w:tr>
    </w:tbl>
    <w:p w14:paraId="27DD1778" w14:textId="77777777" w:rsidR="008A25C0" w:rsidRDefault="008A25C0" w:rsidP="008A25C0">
      <w:pPr>
        <w:rPr>
          <w:rFonts w:ascii="Arial" w:hAnsi="Arial" w:cs="Arial"/>
        </w:rPr>
      </w:pPr>
    </w:p>
    <w:tbl>
      <w:tblPr>
        <w:tblW w:w="13892" w:type="dxa"/>
        <w:tblInd w:w="108" w:type="dxa"/>
        <w:tblLayout w:type="fixed"/>
        <w:tblLook w:val="04A0" w:firstRow="1" w:lastRow="0" w:firstColumn="1" w:lastColumn="0" w:noHBand="0" w:noVBand="1"/>
      </w:tblPr>
      <w:tblGrid>
        <w:gridCol w:w="6521"/>
        <w:gridCol w:w="1474"/>
        <w:gridCol w:w="1474"/>
        <w:gridCol w:w="1474"/>
        <w:gridCol w:w="1474"/>
        <w:gridCol w:w="1475"/>
      </w:tblGrid>
      <w:tr w:rsidR="008A25C0" w:rsidRPr="000936B2" w14:paraId="4029F68B" w14:textId="77777777" w:rsidTr="00CA7387">
        <w:trPr>
          <w:trHeight w:val="343"/>
        </w:trPr>
        <w:tc>
          <w:tcPr>
            <w:tcW w:w="6521" w:type="dxa"/>
            <w:tcBorders>
              <w:top w:val="nil"/>
              <w:left w:val="nil"/>
              <w:bottom w:val="nil"/>
              <w:right w:val="nil"/>
            </w:tcBorders>
            <w:shd w:val="clear" w:color="auto" w:fill="auto"/>
            <w:noWrap/>
            <w:vAlign w:val="bottom"/>
          </w:tcPr>
          <w:p w14:paraId="67DA1562" w14:textId="77777777" w:rsidR="008A25C0" w:rsidRPr="000936B2" w:rsidRDefault="008A25C0" w:rsidP="00CA7387">
            <w:pPr>
              <w:rPr>
                <w:rFonts w:ascii="Arial" w:hAnsi="Arial" w:cs="Arial"/>
                <w:b/>
                <w:bCs/>
                <w:sz w:val="20"/>
                <w:szCs w:val="20"/>
              </w:rPr>
            </w:pPr>
          </w:p>
        </w:tc>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47332AF"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Position</w:t>
            </w:r>
          </w:p>
        </w:tc>
        <w:tc>
          <w:tcPr>
            <w:tcW w:w="1474" w:type="dxa"/>
            <w:vMerge w:val="restart"/>
            <w:tcBorders>
              <w:top w:val="single" w:sz="4" w:space="0" w:color="auto"/>
              <w:left w:val="nil"/>
              <w:right w:val="single" w:sz="4" w:space="0" w:color="auto"/>
            </w:tcBorders>
            <w:shd w:val="clear" w:color="auto" w:fill="auto"/>
            <w:vAlign w:val="bottom"/>
          </w:tcPr>
          <w:p w14:paraId="426C347F"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Gross market value</w:t>
            </w:r>
          </w:p>
        </w:tc>
        <w:tc>
          <w:tcPr>
            <w:tcW w:w="1474" w:type="dxa"/>
            <w:vMerge w:val="restart"/>
            <w:tcBorders>
              <w:top w:val="single" w:sz="4" w:space="0" w:color="auto"/>
              <w:left w:val="nil"/>
              <w:right w:val="single" w:sz="4" w:space="0" w:color="auto"/>
            </w:tcBorders>
            <w:shd w:val="clear" w:color="auto" w:fill="auto"/>
            <w:vAlign w:val="bottom"/>
          </w:tcPr>
          <w:p w14:paraId="4C26CC92"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Specific risk-weight</w:t>
            </w:r>
          </w:p>
        </w:tc>
        <w:tc>
          <w:tcPr>
            <w:tcW w:w="1475" w:type="dxa"/>
            <w:vMerge w:val="restart"/>
            <w:tcBorders>
              <w:top w:val="single" w:sz="4" w:space="0" w:color="auto"/>
              <w:left w:val="nil"/>
              <w:right w:val="single" w:sz="4" w:space="0" w:color="auto"/>
            </w:tcBorders>
            <w:vAlign w:val="bottom"/>
          </w:tcPr>
          <w:p w14:paraId="0782CE1E"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w:t>
            </w:r>
          </w:p>
        </w:tc>
      </w:tr>
      <w:tr w:rsidR="008A25C0" w:rsidRPr="000936B2" w14:paraId="5D65B995" w14:textId="77777777" w:rsidTr="00CA7387">
        <w:trPr>
          <w:trHeight w:val="343"/>
        </w:trPr>
        <w:tc>
          <w:tcPr>
            <w:tcW w:w="6521" w:type="dxa"/>
            <w:tcBorders>
              <w:top w:val="nil"/>
              <w:left w:val="nil"/>
              <w:bottom w:val="nil"/>
              <w:right w:val="nil"/>
            </w:tcBorders>
            <w:shd w:val="clear" w:color="auto" w:fill="auto"/>
            <w:noWrap/>
            <w:vAlign w:val="bottom"/>
            <w:hideMark/>
          </w:tcPr>
          <w:p w14:paraId="24E3FB54" w14:textId="77777777" w:rsidR="008A25C0" w:rsidRPr="000936B2" w:rsidRDefault="008A25C0" w:rsidP="00CA7387">
            <w:pPr>
              <w:rPr>
                <w:rFonts w:ascii="Arial" w:hAnsi="Arial" w:cs="Arial"/>
                <w:b/>
                <w:bCs/>
                <w:sz w:val="20"/>
                <w:szCs w:val="20"/>
              </w:rPr>
            </w:pPr>
          </w:p>
        </w:tc>
        <w:tc>
          <w:tcPr>
            <w:tcW w:w="1474" w:type="dxa"/>
            <w:tcBorders>
              <w:top w:val="single" w:sz="4" w:space="0" w:color="auto"/>
              <w:left w:val="single" w:sz="4" w:space="0" w:color="auto"/>
              <w:bottom w:val="nil"/>
              <w:right w:val="single" w:sz="4" w:space="0" w:color="auto"/>
            </w:tcBorders>
            <w:shd w:val="clear" w:color="auto" w:fill="auto"/>
            <w:vAlign w:val="bottom"/>
            <w:hideMark/>
          </w:tcPr>
          <w:p w14:paraId="592D8E45"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Short</w:t>
            </w:r>
          </w:p>
        </w:tc>
        <w:tc>
          <w:tcPr>
            <w:tcW w:w="1474" w:type="dxa"/>
            <w:tcBorders>
              <w:top w:val="single" w:sz="4" w:space="0" w:color="auto"/>
              <w:left w:val="nil"/>
              <w:bottom w:val="nil"/>
              <w:right w:val="single" w:sz="4" w:space="0" w:color="auto"/>
            </w:tcBorders>
            <w:shd w:val="clear" w:color="auto" w:fill="auto"/>
            <w:vAlign w:val="bottom"/>
            <w:hideMark/>
          </w:tcPr>
          <w:p w14:paraId="43B7D538"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Long</w:t>
            </w:r>
          </w:p>
        </w:tc>
        <w:tc>
          <w:tcPr>
            <w:tcW w:w="1474" w:type="dxa"/>
            <w:vMerge/>
            <w:tcBorders>
              <w:left w:val="nil"/>
              <w:bottom w:val="nil"/>
              <w:right w:val="single" w:sz="4" w:space="0" w:color="auto"/>
            </w:tcBorders>
            <w:shd w:val="clear" w:color="auto" w:fill="auto"/>
            <w:vAlign w:val="bottom"/>
            <w:hideMark/>
          </w:tcPr>
          <w:p w14:paraId="7E7B8B40" w14:textId="77777777" w:rsidR="008A25C0" w:rsidRPr="000936B2" w:rsidRDefault="008A25C0" w:rsidP="00CA7387">
            <w:pPr>
              <w:jc w:val="center"/>
              <w:rPr>
                <w:rFonts w:ascii="Arial" w:hAnsi="Arial" w:cs="Arial"/>
                <w:b/>
                <w:bCs/>
                <w:sz w:val="20"/>
                <w:szCs w:val="20"/>
              </w:rPr>
            </w:pPr>
          </w:p>
        </w:tc>
        <w:tc>
          <w:tcPr>
            <w:tcW w:w="1474" w:type="dxa"/>
            <w:vMerge/>
            <w:tcBorders>
              <w:left w:val="nil"/>
              <w:bottom w:val="nil"/>
              <w:right w:val="single" w:sz="4" w:space="0" w:color="auto"/>
            </w:tcBorders>
            <w:shd w:val="clear" w:color="auto" w:fill="auto"/>
            <w:vAlign w:val="bottom"/>
            <w:hideMark/>
          </w:tcPr>
          <w:p w14:paraId="649A0225" w14:textId="77777777" w:rsidR="008A25C0" w:rsidRPr="000936B2" w:rsidRDefault="008A25C0" w:rsidP="00CA7387">
            <w:pPr>
              <w:jc w:val="center"/>
              <w:rPr>
                <w:rFonts w:ascii="Arial" w:hAnsi="Arial" w:cs="Arial"/>
                <w:b/>
                <w:bCs/>
                <w:sz w:val="20"/>
                <w:szCs w:val="20"/>
              </w:rPr>
            </w:pPr>
          </w:p>
        </w:tc>
        <w:tc>
          <w:tcPr>
            <w:tcW w:w="1475" w:type="dxa"/>
            <w:vMerge/>
            <w:tcBorders>
              <w:left w:val="nil"/>
              <w:bottom w:val="nil"/>
              <w:right w:val="single" w:sz="4" w:space="0" w:color="auto"/>
            </w:tcBorders>
            <w:vAlign w:val="bottom"/>
          </w:tcPr>
          <w:p w14:paraId="035134DD" w14:textId="77777777" w:rsidR="008A25C0" w:rsidRPr="000936B2" w:rsidRDefault="008A25C0" w:rsidP="00CA7387">
            <w:pPr>
              <w:jc w:val="center"/>
              <w:rPr>
                <w:rFonts w:ascii="Arial" w:hAnsi="Arial" w:cs="Arial"/>
                <w:b/>
                <w:bCs/>
                <w:sz w:val="20"/>
                <w:szCs w:val="20"/>
              </w:rPr>
            </w:pPr>
          </w:p>
        </w:tc>
      </w:tr>
      <w:tr w:rsidR="008A25C0" w:rsidRPr="000936B2" w14:paraId="49A0F2D5" w14:textId="77777777" w:rsidTr="00CA7387">
        <w:trPr>
          <w:trHeight w:val="315"/>
        </w:trPr>
        <w:tc>
          <w:tcPr>
            <w:tcW w:w="6521" w:type="dxa"/>
            <w:tcBorders>
              <w:top w:val="nil"/>
              <w:left w:val="nil"/>
              <w:bottom w:val="nil"/>
              <w:right w:val="nil"/>
            </w:tcBorders>
            <w:shd w:val="clear" w:color="auto" w:fill="auto"/>
            <w:noWrap/>
            <w:vAlign w:val="bottom"/>
            <w:hideMark/>
          </w:tcPr>
          <w:p w14:paraId="228D64EC" w14:textId="77777777" w:rsidR="008A25C0" w:rsidRPr="000936B2" w:rsidRDefault="008A25C0" w:rsidP="00CA7387">
            <w:pPr>
              <w:rPr>
                <w:rFonts w:ascii="Arial" w:hAnsi="Arial" w:cs="Arial"/>
                <w:b/>
                <w:bCs/>
                <w:sz w:val="20"/>
                <w:szCs w:val="20"/>
              </w:rPr>
            </w:pPr>
          </w:p>
        </w:tc>
        <w:tc>
          <w:tcPr>
            <w:tcW w:w="1474" w:type="dxa"/>
            <w:tcBorders>
              <w:top w:val="nil"/>
              <w:left w:val="single" w:sz="4" w:space="0" w:color="auto"/>
              <w:bottom w:val="single" w:sz="4" w:space="0" w:color="auto"/>
              <w:right w:val="single" w:sz="4" w:space="0" w:color="auto"/>
            </w:tcBorders>
            <w:shd w:val="clear" w:color="auto" w:fill="auto"/>
            <w:vAlign w:val="bottom"/>
            <w:hideMark/>
          </w:tcPr>
          <w:p w14:paraId="25656968"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(1)</w:t>
            </w:r>
          </w:p>
        </w:tc>
        <w:tc>
          <w:tcPr>
            <w:tcW w:w="1474" w:type="dxa"/>
            <w:tcBorders>
              <w:top w:val="nil"/>
              <w:left w:val="nil"/>
              <w:bottom w:val="single" w:sz="4" w:space="0" w:color="auto"/>
              <w:right w:val="single" w:sz="4" w:space="0" w:color="auto"/>
            </w:tcBorders>
            <w:shd w:val="clear" w:color="auto" w:fill="auto"/>
            <w:vAlign w:val="bottom"/>
            <w:hideMark/>
          </w:tcPr>
          <w:p w14:paraId="3E89930C"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(2)</w:t>
            </w:r>
          </w:p>
        </w:tc>
        <w:tc>
          <w:tcPr>
            <w:tcW w:w="1474" w:type="dxa"/>
            <w:tcBorders>
              <w:top w:val="nil"/>
              <w:left w:val="nil"/>
              <w:bottom w:val="single" w:sz="4" w:space="0" w:color="auto"/>
              <w:right w:val="single" w:sz="4" w:space="0" w:color="auto"/>
            </w:tcBorders>
            <w:shd w:val="clear" w:color="auto" w:fill="auto"/>
            <w:vAlign w:val="bottom"/>
            <w:hideMark/>
          </w:tcPr>
          <w:p w14:paraId="3EDB0C26"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(3)</w:t>
            </w:r>
          </w:p>
        </w:tc>
        <w:tc>
          <w:tcPr>
            <w:tcW w:w="1474" w:type="dxa"/>
            <w:tcBorders>
              <w:top w:val="nil"/>
              <w:left w:val="nil"/>
              <w:bottom w:val="single" w:sz="4" w:space="0" w:color="auto"/>
              <w:right w:val="single" w:sz="4" w:space="0" w:color="auto"/>
            </w:tcBorders>
            <w:shd w:val="clear" w:color="auto" w:fill="auto"/>
            <w:vAlign w:val="bottom"/>
            <w:hideMark/>
          </w:tcPr>
          <w:p w14:paraId="746DF102"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(4)</w:t>
            </w:r>
          </w:p>
        </w:tc>
        <w:tc>
          <w:tcPr>
            <w:tcW w:w="1475" w:type="dxa"/>
            <w:tcBorders>
              <w:top w:val="nil"/>
              <w:left w:val="nil"/>
              <w:bottom w:val="single" w:sz="4" w:space="0" w:color="auto"/>
              <w:right w:val="single" w:sz="4" w:space="0" w:color="auto"/>
            </w:tcBorders>
            <w:vAlign w:val="bottom"/>
          </w:tcPr>
          <w:p w14:paraId="38C3C673"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(5)</w:t>
            </w:r>
          </w:p>
        </w:tc>
      </w:tr>
      <w:tr w:rsidR="008A25C0" w:rsidRPr="000936B2" w14:paraId="038BECAC" w14:textId="77777777" w:rsidTr="00CA7387">
        <w:trPr>
          <w:trHeight w:val="315"/>
        </w:trPr>
        <w:tc>
          <w:tcPr>
            <w:tcW w:w="6521" w:type="dxa"/>
            <w:tcBorders>
              <w:top w:val="nil"/>
              <w:left w:val="nil"/>
              <w:bottom w:val="nil"/>
            </w:tcBorders>
            <w:shd w:val="clear" w:color="auto" w:fill="auto"/>
            <w:noWrap/>
            <w:vAlign w:val="bottom"/>
            <w:hideMark/>
          </w:tcPr>
          <w:p w14:paraId="3E90B30A" w14:textId="77777777" w:rsidR="008A25C0" w:rsidRPr="000936B2" w:rsidRDefault="008A25C0" w:rsidP="0080715A">
            <w:pPr>
              <w:pStyle w:val="ListParagraph"/>
              <w:numPr>
                <w:ilvl w:val="0"/>
                <w:numId w:val="18"/>
              </w:numPr>
              <w:tabs>
                <w:tab w:val="clear" w:pos="425"/>
                <w:tab w:val="clear" w:pos="851"/>
              </w:tabs>
              <w:spacing w:after="0"/>
              <w:ind w:left="1200"/>
              <w:contextualSpacing w:val="0"/>
              <w:jc w:val="left"/>
              <w:rPr>
                <w:rFonts w:eastAsia="Times New Roman" w:cs="Arial"/>
                <w:b/>
                <w:bCs/>
                <w:sz w:val="20"/>
                <w:szCs w:val="20"/>
                <w:lang w:eastAsia="en-AU"/>
              </w:rPr>
            </w:pPr>
            <w:r w:rsidRPr="000936B2">
              <w:rPr>
                <w:rFonts w:eastAsia="Times New Roman" w:cs="Arial"/>
                <w:b/>
                <w:bCs/>
                <w:sz w:val="20"/>
                <w:szCs w:val="20"/>
                <w:lang w:eastAsia="en-AU"/>
              </w:rPr>
              <w:t>Risk category (non-securitisation exposures)</w:t>
            </w:r>
          </w:p>
        </w:tc>
        <w:tc>
          <w:tcPr>
            <w:tcW w:w="1474" w:type="dxa"/>
            <w:tcBorders>
              <w:top w:val="single" w:sz="4" w:space="0" w:color="auto"/>
              <w:bottom w:val="single" w:sz="4" w:space="0" w:color="auto"/>
            </w:tcBorders>
            <w:shd w:val="clear" w:color="auto" w:fill="auto"/>
            <w:noWrap/>
            <w:vAlign w:val="bottom"/>
          </w:tcPr>
          <w:p w14:paraId="5031626B"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11999045"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4B406209"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7FFDCB3B" w14:textId="77777777" w:rsidR="008A25C0" w:rsidRPr="000936B2" w:rsidRDefault="008A25C0" w:rsidP="00CA7387">
            <w:pPr>
              <w:jc w:val="center"/>
              <w:rPr>
                <w:rFonts w:ascii="Arial" w:hAnsi="Arial" w:cs="Arial"/>
                <w:color w:val="000000"/>
                <w:sz w:val="20"/>
                <w:szCs w:val="20"/>
              </w:rPr>
            </w:pPr>
          </w:p>
        </w:tc>
        <w:tc>
          <w:tcPr>
            <w:tcW w:w="1475" w:type="dxa"/>
            <w:tcBorders>
              <w:top w:val="single" w:sz="4" w:space="0" w:color="auto"/>
            </w:tcBorders>
            <w:vAlign w:val="bottom"/>
          </w:tcPr>
          <w:p w14:paraId="466AA014" w14:textId="77777777" w:rsidR="008A25C0" w:rsidRPr="000936B2" w:rsidRDefault="008A25C0" w:rsidP="00CA7387">
            <w:pPr>
              <w:jc w:val="center"/>
              <w:rPr>
                <w:rFonts w:ascii="Arial" w:hAnsi="Arial" w:cs="Arial"/>
                <w:color w:val="000000"/>
                <w:sz w:val="20"/>
                <w:szCs w:val="20"/>
              </w:rPr>
            </w:pPr>
          </w:p>
        </w:tc>
      </w:tr>
      <w:tr w:rsidR="008A25C0" w:rsidRPr="000936B2" w14:paraId="0AA0D064" w14:textId="77777777" w:rsidTr="00CA7387">
        <w:trPr>
          <w:trHeight w:val="315"/>
        </w:trPr>
        <w:tc>
          <w:tcPr>
            <w:tcW w:w="6521" w:type="dxa"/>
            <w:tcBorders>
              <w:top w:val="nil"/>
              <w:left w:val="nil"/>
              <w:bottom w:val="nil"/>
              <w:right w:val="nil"/>
            </w:tcBorders>
            <w:shd w:val="clear" w:color="auto" w:fill="auto"/>
            <w:noWrap/>
            <w:vAlign w:val="bottom"/>
            <w:hideMark/>
          </w:tcPr>
          <w:p w14:paraId="2A0327F3"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rated AAA to AA-</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206839"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344B2F78"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4368E37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29EC0489" w14:textId="77777777" w:rsidR="008A25C0" w:rsidRPr="000936B2" w:rsidRDefault="008A25C0" w:rsidP="00CA7387">
            <w:pPr>
              <w:jc w:val="center"/>
              <w:rPr>
                <w:rFonts w:ascii="Arial" w:hAnsi="Arial" w:cs="Arial"/>
                <w:sz w:val="20"/>
                <w:szCs w:val="20"/>
              </w:rPr>
            </w:pPr>
          </w:p>
        </w:tc>
        <w:tc>
          <w:tcPr>
            <w:tcW w:w="1475" w:type="dxa"/>
            <w:tcBorders>
              <w:left w:val="nil"/>
              <w:bottom w:val="single" w:sz="4" w:space="0" w:color="auto"/>
            </w:tcBorders>
            <w:vAlign w:val="bottom"/>
          </w:tcPr>
          <w:p w14:paraId="5E76B23E" w14:textId="77777777" w:rsidR="008A25C0" w:rsidRPr="000936B2" w:rsidRDefault="008A25C0" w:rsidP="00CA7387">
            <w:pPr>
              <w:jc w:val="center"/>
              <w:rPr>
                <w:rFonts w:ascii="Arial" w:hAnsi="Arial" w:cs="Arial"/>
                <w:sz w:val="20"/>
                <w:szCs w:val="20"/>
              </w:rPr>
            </w:pPr>
          </w:p>
        </w:tc>
      </w:tr>
      <w:tr w:rsidR="008A25C0" w:rsidRPr="000936B2" w14:paraId="3383DEBE" w14:textId="77777777" w:rsidTr="00CA7387">
        <w:trPr>
          <w:trHeight w:val="315"/>
        </w:trPr>
        <w:tc>
          <w:tcPr>
            <w:tcW w:w="6521" w:type="dxa"/>
            <w:tcBorders>
              <w:top w:val="nil"/>
              <w:left w:val="nil"/>
              <w:bottom w:val="nil"/>
              <w:right w:val="nil"/>
            </w:tcBorders>
            <w:shd w:val="clear" w:color="auto" w:fill="auto"/>
            <w:noWrap/>
            <w:vAlign w:val="bottom"/>
          </w:tcPr>
          <w:p w14:paraId="566733F7"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rated A+ to BBB-, residual term to maturity 6 months or less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167F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783D60E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65BAEA9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4EC65BBA"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2AB9C33E" w14:textId="77777777" w:rsidR="008A25C0" w:rsidRPr="000936B2" w:rsidRDefault="008A25C0" w:rsidP="00CA7387">
            <w:pPr>
              <w:jc w:val="center"/>
              <w:rPr>
                <w:rFonts w:ascii="Arial" w:hAnsi="Arial" w:cs="Arial"/>
                <w:sz w:val="20"/>
                <w:szCs w:val="20"/>
              </w:rPr>
            </w:pPr>
          </w:p>
        </w:tc>
      </w:tr>
      <w:tr w:rsidR="008A25C0" w:rsidRPr="000936B2" w14:paraId="60717668" w14:textId="77777777" w:rsidTr="00CA7387">
        <w:trPr>
          <w:trHeight w:val="315"/>
        </w:trPr>
        <w:tc>
          <w:tcPr>
            <w:tcW w:w="6521" w:type="dxa"/>
            <w:tcBorders>
              <w:top w:val="nil"/>
              <w:left w:val="nil"/>
              <w:bottom w:val="nil"/>
              <w:right w:val="nil"/>
            </w:tcBorders>
            <w:shd w:val="clear" w:color="auto" w:fill="auto"/>
            <w:noWrap/>
            <w:vAlign w:val="bottom"/>
          </w:tcPr>
          <w:p w14:paraId="6504E1DC"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rated A+ to BBB-, residual term to maturity 6 to 24 months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98FAA"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11E91EF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375591A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68C21FD7"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7A4C6952" w14:textId="77777777" w:rsidR="008A25C0" w:rsidRPr="000936B2" w:rsidRDefault="008A25C0" w:rsidP="00CA7387">
            <w:pPr>
              <w:jc w:val="center"/>
              <w:rPr>
                <w:rFonts w:ascii="Arial" w:hAnsi="Arial" w:cs="Arial"/>
                <w:sz w:val="20"/>
                <w:szCs w:val="20"/>
              </w:rPr>
            </w:pPr>
          </w:p>
        </w:tc>
      </w:tr>
      <w:tr w:rsidR="008A25C0" w:rsidRPr="000936B2" w14:paraId="7BF9B8AC" w14:textId="77777777" w:rsidTr="00CA7387">
        <w:trPr>
          <w:trHeight w:val="315"/>
        </w:trPr>
        <w:tc>
          <w:tcPr>
            <w:tcW w:w="6521" w:type="dxa"/>
            <w:tcBorders>
              <w:top w:val="nil"/>
              <w:left w:val="nil"/>
              <w:bottom w:val="nil"/>
              <w:right w:val="nil"/>
            </w:tcBorders>
            <w:shd w:val="clear" w:color="auto" w:fill="auto"/>
            <w:noWrap/>
            <w:vAlign w:val="bottom"/>
          </w:tcPr>
          <w:p w14:paraId="7BD86B4A"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rated A+ to BBB-, residual term to maturity exceeding 24 months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98EB39"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5D84AE9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4629C7B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4BE0A069"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0376B490" w14:textId="77777777" w:rsidR="008A25C0" w:rsidRPr="000936B2" w:rsidRDefault="008A25C0" w:rsidP="00CA7387">
            <w:pPr>
              <w:jc w:val="center"/>
              <w:rPr>
                <w:rFonts w:ascii="Arial" w:hAnsi="Arial" w:cs="Arial"/>
                <w:sz w:val="20"/>
                <w:szCs w:val="20"/>
              </w:rPr>
            </w:pPr>
          </w:p>
        </w:tc>
      </w:tr>
      <w:tr w:rsidR="008A25C0" w:rsidRPr="000936B2" w14:paraId="4FC34F90" w14:textId="77777777" w:rsidTr="00CA7387">
        <w:trPr>
          <w:trHeight w:val="315"/>
        </w:trPr>
        <w:tc>
          <w:tcPr>
            <w:tcW w:w="6521" w:type="dxa"/>
            <w:tcBorders>
              <w:top w:val="nil"/>
              <w:left w:val="nil"/>
              <w:bottom w:val="nil"/>
              <w:right w:val="nil"/>
            </w:tcBorders>
            <w:shd w:val="clear" w:color="auto" w:fill="auto"/>
            <w:noWrap/>
            <w:vAlign w:val="bottom"/>
          </w:tcPr>
          <w:p w14:paraId="362E9FD0"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rated BB+ to B-</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5B5D2"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170D092A"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6A255BDC"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3641EB54"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19EDB848" w14:textId="77777777" w:rsidR="008A25C0" w:rsidRPr="000936B2" w:rsidRDefault="008A25C0" w:rsidP="00CA7387">
            <w:pPr>
              <w:jc w:val="center"/>
              <w:rPr>
                <w:rFonts w:ascii="Arial" w:hAnsi="Arial" w:cs="Arial"/>
                <w:sz w:val="20"/>
                <w:szCs w:val="20"/>
              </w:rPr>
            </w:pPr>
          </w:p>
        </w:tc>
      </w:tr>
      <w:tr w:rsidR="008A25C0" w:rsidRPr="000936B2" w14:paraId="2F705ACC" w14:textId="77777777" w:rsidTr="00CA7387">
        <w:trPr>
          <w:trHeight w:val="315"/>
        </w:trPr>
        <w:tc>
          <w:tcPr>
            <w:tcW w:w="6521" w:type="dxa"/>
            <w:tcBorders>
              <w:top w:val="nil"/>
              <w:left w:val="nil"/>
              <w:bottom w:val="nil"/>
              <w:right w:val="nil"/>
            </w:tcBorders>
            <w:shd w:val="clear" w:color="auto" w:fill="auto"/>
            <w:noWrap/>
            <w:vAlign w:val="bottom"/>
          </w:tcPr>
          <w:p w14:paraId="12D02400"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rated below B-</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01E1E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21451758"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729D411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15D60890"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4F1338A1" w14:textId="77777777" w:rsidR="008A25C0" w:rsidRPr="000936B2" w:rsidRDefault="008A25C0" w:rsidP="00CA7387">
            <w:pPr>
              <w:jc w:val="center"/>
              <w:rPr>
                <w:rFonts w:ascii="Arial" w:hAnsi="Arial" w:cs="Arial"/>
                <w:sz w:val="20"/>
                <w:szCs w:val="20"/>
              </w:rPr>
            </w:pPr>
          </w:p>
        </w:tc>
      </w:tr>
      <w:tr w:rsidR="008A25C0" w:rsidRPr="000936B2" w14:paraId="277A2E9C" w14:textId="77777777" w:rsidTr="00CA7387">
        <w:trPr>
          <w:trHeight w:val="315"/>
        </w:trPr>
        <w:tc>
          <w:tcPr>
            <w:tcW w:w="6521" w:type="dxa"/>
            <w:tcBorders>
              <w:top w:val="nil"/>
              <w:left w:val="nil"/>
              <w:bottom w:val="nil"/>
              <w:right w:val="nil"/>
            </w:tcBorders>
            <w:shd w:val="clear" w:color="auto" w:fill="auto"/>
            <w:noWrap/>
            <w:vAlign w:val="bottom"/>
          </w:tcPr>
          <w:p w14:paraId="04580394"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Government, unrated</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DF279"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439BDE2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4DA661F9"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03096534"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1A7C23E8" w14:textId="77777777" w:rsidR="008A25C0" w:rsidRPr="000936B2" w:rsidRDefault="008A25C0" w:rsidP="00CA7387">
            <w:pPr>
              <w:jc w:val="center"/>
              <w:rPr>
                <w:rFonts w:ascii="Arial" w:hAnsi="Arial" w:cs="Arial"/>
                <w:sz w:val="20"/>
                <w:szCs w:val="20"/>
              </w:rPr>
            </w:pPr>
          </w:p>
        </w:tc>
      </w:tr>
      <w:tr w:rsidR="008A25C0" w:rsidRPr="000936B2" w14:paraId="4226F6E4" w14:textId="77777777" w:rsidTr="00CA7387">
        <w:trPr>
          <w:trHeight w:val="315"/>
        </w:trPr>
        <w:tc>
          <w:tcPr>
            <w:tcW w:w="6521" w:type="dxa"/>
            <w:tcBorders>
              <w:top w:val="nil"/>
              <w:left w:val="nil"/>
              <w:bottom w:val="nil"/>
              <w:right w:val="nil"/>
            </w:tcBorders>
            <w:shd w:val="clear" w:color="auto" w:fill="auto"/>
            <w:noWrap/>
            <w:vAlign w:val="bottom"/>
          </w:tcPr>
          <w:p w14:paraId="155AF16A"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Qualifying residual term to maturity 6 months or less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C21B5"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69D6116A"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5467089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0FC17714"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0C01F52A" w14:textId="77777777" w:rsidR="008A25C0" w:rsidRPr="000936B2" w:rsidRDefault="008A25C0" w:rsidP="00CA7387">
            <w:pPr>
              <w:jc w:val="center"/>
              <w:rPr>
                <w:rFonts w:ascii="Arial" w:hAnsi="Arial" w:cs="Arial"/>
                <w:sz w:val="20"/>
                <w:szCs w:val="20"/>
              </w:rPr>
            </w:pPr>
          </w:p>
        </w:tc>
      </w:tr>
      <w:tr w:rsidR="008A25C0" w:rsidRPr="000936B2" w14:paraId="37754E45" w14:textId="77777777" w:rsidTr="00CA7387">
        <w:trPr>
          <w:trHeight w:val="315"/>
        </w:trPr>
        <w:tc>
          <w:tcPr>
            <w:tcW w:w="6521" w:type="dxa"/>
            <w:tcBorders>
              <w:top w:val="nil"/>
              <w:left w:val="nil"/>
              <w:bottom w:val="nil"/>
              <w:right w:val="nil"/>
            </w:tcBorders>
            <w:shd w:val="clear" w:color="auto" w:fill="auto"/>
            <w:noWrap/>
            <w:vAlign w:val="bottom"/>
          </w:tcPr>
          <w:p w14:paraId="6BDA703A"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Qualifying residual term to maturity 6 to 24 months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10546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2B82226C"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3A6F558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5C3058FB"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45D27F95" w14:textId="77777777" w:rsidR="008A25C0" w:rsidRPr="000936B2" w:rsidRDefault="008A25C0" w:rsidP="00CA7387">
            <w:pPr>
              <w:jc w:val="center"/>
              <w:rPr>
                <w:rFonts w:ascii="Arial" w:hAnsi="Arial" w:cs="Arial"/>
                <w:sz w:val="20"/>
                <w:szCs w:val="20"/>
              </w:rPr>
            </w:pPr>
          </w:p>
        </w:tc>
      </w:tr>
      <w:tr w:rsidR="008A25C0" w:rsidRPr="000936B2" w14:paraId="2E9E7269" w14:textId="77777777" w:rsidTr="00CA7387">
        <w:trPr>
          <w:trHeight w:val="315"/>
        </w:trPr>
        <w:tc>
          <w:tcPr>
            <w:tcW w:w="6521" w:type="dxa"/>
            <w:tcBorders>
              <w:top w:val="nil"/>
              <w:left w:val="nil"/>
              <w:bottom w:val="nil"/>
              <w:right w:val="nil"/>
            </w:tcBorders>
            <w:shd w:val="clear" w:color="auto" w:fill="auto"/>
            <w:noWrap/>
            <w:vAlign w:val="bottom"/>
          </w:tcPr>
          <w:p w14:paraId="2A48906C"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lastRenderedPageBreak/>
              <w:t>Qualifying residual term to maturity exceeding 24 months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9538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78664924"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0710E7E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2E9CA20B"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4A014AC6" w14:textId="77777777" w:rsidR="008A25C0" w:rsidRPr="000936B2" w:rsidRDefault="008A25C0" w:rsidP="00CA7387">
            <w:pPr>
              <w:jc w:val="center"/>
              <w:rPr>
                <w:rFonts w:ascii="Arial" w:hAnsi="Arial" w:cs="Arial"/>
                <w:sz w:val="20"/>
                <w:szCs w:val="20"/>
              </w:rPr>
            </w:pPr>
          </w:p>
        </w:tc>
      </w:tr>
      <w:tr w:rsidR="008A25C0" w:rsidRPr="000936B2" w14:paraId="212666A6" w14:textId="77777777" w:rsidTr="00CA7387">
        <w:trPr>
          <w:trHeight w:val="315"/>
        </w:trPr>
        <w:tc>
          <w:tcPr>
            <w:tcW w:w="6521" w:type="dxa"/>
            <w:tcBorders>
              <w:top w:val="nil"/>
              <w:left w:val="nil"/>
              <w:bottom w:val="nil"/>
              <w:right w:val="nil"/>
            </w:tcBorders>
            <w:shd w:val="clear" w:color="auto" w:fill="auto"/>
            <w:noWrap/>
            <w:vAlign w:val="bottom"/>
          </w:tcPr>
          <w:p w14:paraId="0F97EFE1"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Other, rated BB+ to BB-</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A340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180AA73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6BBEBFE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0FD5CF1A"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1876D06B" w14:textId="77777777" w:rsidR="008A25C0" w:rsidRPr="000936B2" w:rsidRDefault="008A25C0" w:rsidP="00CA7387">
            <w:pPr>
              <w:jc w:val="center"/>
              <w:rPr>
                <w:rFonts w:ascii="Arial" w:hAnsi="Arial" w:cs="Arial"/>
                <w:sz w:val="20"/>
                <w:szCs w:val="20"/>
              </w:rPr>
            </w:pPr>
          </w:p>
        </w:tc>
      </w:tr>
      <w:tr w:rsidR="008A25C0" w:rsidRPr="000936B2" w14:paraId="3BA1FFB7" w14:textId="77777777" w:rsidTr="00CA7387">
        <w:trPr>
          <w:trHeight w:val="315"/>
        </w:trPr>
        <w:tc>
          <w:tcPr>
            <w:tcW w:w="6521" w:type="dxa"/>
            <w:tcBorders>
              <w:top w:val="nil"/>
              <w:left w:val="nil"/>
              <w:bottom w:val="nil"/>
              <w:right w:val="nil"/>
            </w:tcBorders>
            <w:shd w:val="clear" w:color="auto" w:fill="auto"/>
            <w:noWrap/>
            <w:vAlign w:val="bottom"/>
          </w:tcPr>
          <w:p w14:paraId="593CB69C"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Other, rated below BB-</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6636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068F388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3F77BCE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6F95BB8F"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5E494326" w14:textId="77777777" w:rsidR="008A25C0" w:rsidRPr="000936B2" w:rsidRDefault="008A25C0" w:rsidP="00CA7387">
            <w:pPr>
              <w:jc w:val="center"/>
              <w:rPr>
                <w:rFonts w:ascii="Arial" w:hAnsi="Arial" w:cs="Arial"/>
                <w:sz w:val="20"/>
                <w:szCs w:val="20"/>
              </w:rPr>
            </w:pPr>
          </w:p>
        </w:tc>
      </w:tr>
      <w:tr w:rsidR="008A25C0" w:rsidRPr="000936B2" w14:paraId="39DD3E67" w14:textId="77777777" w:rsidTr="00CA7387">
        <w:trPr>
          <w:trHeight w:val="315"/>
        </w:trPr>
        <w:tc>
          <w:tcPr>
            <w:tcW w:w="6521" w:type="dxa"/>
            <w:tcBorders>
              <w:top w:val="nil"/>
              <w:left w:val="nil"/>
              <w:bottom w:val="nil"/>
              <w:right w:val="nil"/>
            </w:tcBorders>
            <w:shd w:val="clear" w:color="auto" w:fill="auto"/>
            <w:noWrap/>
            <w:vAlign w:val="bottom"/>
          </w:tcPr>
          <w:p w14:paraId="50DBF36F"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Other, unrated</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6CF0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03101F8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uto"/>
            <w:noWrap/>
            <w:vAlign w:val="bottom"/>
          </w:tcPr>
          <w:p w14:paraId="1C952594"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nil"/>
              <w:bottom w:val="single" w:sz="4" w:space="0" w:color="auto"/>
              <w:right w:val="single" w:sz="4" w:space="0" w:color="auto"/>
            </w:tcBorders>
            <w:shd w:val="clear" w:color="auto" w:fill="A6A6A6"/>
            <w:noWrap/>
            <w:vAlign w:val="bottom"/>
          </w:tcPr>
          <w:p w14:paraId="20CF5B76"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4DF48D4A" w14:textId="77777777" w:rsidR="008A25C0" w:rsidRPr="000936B2" w:rsidRDefault="008A25C0" w:rsidP="00CA7387">
            <w:pPr>
              <w:jc w:val="center"/>
              <w:rPr>
                <w:rFonts w:ascii="Arial" w:hAnsi="Arial" w:cs="Arial"/>
                <w:sz w:val="20"/>
                <w:szCs w:val="20"/>
              </w:rPr>
            </w:pPr>
          </w:p>
        </w:tc>
      </w:tr>
      <w:tr w:rsidR="008A25C0" w:rsidRPr="000936B2" w14:paraId="49FBF6BA" w14:textId="77777777" w:rsidTr="00CA7387">
        <w:trPr>
          <w:trHeight w:val="315"/>
        </w:trPr>
        <w:tc>
          <w:tcPr>
            <w:tcW w:w="6521" w:type="dxa"/>
            <w:tcBorders>
              <w:top w:val="nil"/>
              <w:left w:val="nil"/>
              <w:bottom w:val="nil"/>
            </w:tcBorders>
            <w:shd w:val="clear" w:color="auto" w:fill="auto"/>
            <w:noWrap/>
            <w:vAlign w:val="bottom"/>
          </w:tcPr>
          <w:p w14:paraId="77AFCC2F"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Subtotal - specific risk capital charge (non-securitisation exposures)</w:t>
            </w:r>
          </w:p>
        </w:tc>
        <w:tc>
          <w:tcPr>
            <w:tcW w:w="1474" w:type="dxa"/>
            <w:tcBorders>
              <w:top w:val="single" w:sz="4" w:space="0" w:color="auto"/>
            </w:tcBorders>
            <w:shd w:val="clear" w:color="auto" w:fill="auto"/>
            <w:noWrap/>
            <w:vAlign w:val="bottom"/>
          </w:tcPr>
          <w:p w14:paraId="2E390DF4"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tcBorders>
            <w:shd w:val="clear" w:color="auto" w:fill="auto"/>
            <w:noWrap/>
            <w:vAlign w:val="bottom"/>
          </w:tcPr>
          <w:p w14:paraId="5DD90C40"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tcBorders>
            <w:shd w:val="clear" w:color="auto" w:fill="auto"/>
            <w:noWrap/>
            <w:vAlign w:val="bottom"/>
          </w:tcPr>
          <w:p w14:paraId="6AB7DF72"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right w:val="single" w:sz="4" w:space="0" w:color="auto"/>
            </w:tcBorders>
            <w:shd w:val="clear" w:color="auto" w:fill="auto"/>
            <w:noWrap/>
            <w:vAlign w:val="bottom"/>
          </w:tcPr>
          <w:p w14:paraId="2B03FD58" w14:textId="77777777" w:rsidR="008A25C0" w:rsidRPr="000936B2" w:rsidRDefault="008A25C0" w:rsidP="00CA7387">
            <w:pPr>
              <w:jc w:val="center"/>
              <w:rPr>
                <w:rFonts w:ascii="Arial" w:hAnsi="Arial" w:cs="Arial"/>
                <w:color w:val="000000"/>
                <w:sz w:val="20"/>
                <w:szCs w:val="20"/>
              </w:rPr>
            </w:pPr>
          </w:p>
        </w:tc>
        <w:tc>
          <w:tcPr>
            <w:tcW w:w="1475" w:type="dxa"/>
            <w:tcBorders>
              <w:top w:val="single" w:sz="4" w:space="0" w:color="auto"/>
              <w:left w:val="nil"/>
              <w:bottom w:val="single" w:sz="4" w:space="0" w:color="auto"/>
              <w:right w:val="single" w:sz="4" w:space="0" w:color="auto"/>
            </w:tcBorders>
            <w:shd w:val="clear" w:color="auto" w:fill="A6A6A6"/>
            <w:vAlign w:val="bottom"/>
          </w:tcPr>
          <w:p w14:paraId="531AE625" w14:textId="77777777" w:rsidR="008A25C0" w:rsidRPr="000936B2" w:rsidRDefault="008A25C0" w:rsidP="00CA7387">
            <w:pPr>
              <w:jc w:val="center"/>
              <w:rPr>
                <w:rFonts w:ascii="Arial" w:hAnsi="Arial" w:cs="Arial"/>
                <w:color w:val="000000"/>
                <w:sz w:val="20"/>
                <w:szCs w:val="20"/>
              </w:rPr>
            </w:pPr>
          </w:p>
        </w:tc>
      </w:tr>
    </w:tbl>
    <w:p w14:paraId="62351CE1" w14:textId="77777777" w:rsidR="008A25C0" w:rsidRDefault="008A25C0" w:rsidP="008A25C0">
      <w:pPr>
        <w:rPr>
          <w:rFonts w:ascii="Arial" w:hAnsi="Arial" w:cs="Arial"/>
        </w:rPr>
      </w:pPr>
    </w:p>
    <w:tbl>
      <w:tblPr>
        <w:tblW w:w="13892" w:type="dxa"/>
        <w:tblInd w:w="108" w:type="dxa"/>
        <w:tblLayout w:type="fixed"/>
        <w:tblLook w:val="04A0" w:firstRow="1" w:lastRow="0" w:firstColumn="1" w:lastColumn="0" w:noHBand="0" w:noVBand="1"/>
      </w:tblPr>
      <w:tblGrid>
        <w:gridCol w:w="6521"/>
        <w:gridCol w:w="1474"/>
        <w:gridCol w:w="1474"/>
        <w:gridCol w:w="1474"/>
        <w:gridCol w:w="1474"/>
        <w:gridCol w:w="1475"/>
      </w:tblGrid>
      <w:tr w:rsidR="008A25C0" w:rsidRPr="000936B2" w14:paraId="547F6CC6" w14:textId="77777777" w:rsidTr="00CA7387">
        <w:trPr>
          <w:trHeight w:val="343"/>
        </w:trPr>
        <w:tc>
          <w:tcPr>
            <w:tcW w:w="6521" w:type="dxa"/>
            <w:tcBorders>
              <w:top w:val="nil"/>
              <w:left w:val="nil"/>
              <w:bottom w:val="nil"/>
              <w:right w:val="nil"/>
            </w:tcBorders>
            <w:shd w:val="clear" w:color="auto" w:fill="auto"/>
            <w:noWrap/>
            <w:vAlign w:val="bottom"/>
          </w:tcPr>
          <w:p w14:paraId="2AA1BF61" w14:textId="77777777" w:rsidR="008A25C0" w:rsidRPr="000936B2" w:rsidRDefault="008A25C0" w:rsidP="00CA7387">
            <w:pPr>
              <w:rPr>
                <w:rFonts w:ascii="Arial" w:hAnsi="Arial" w:cs="Arial"/>
                <w:b/>
                <w:bCs/>
                <w:sz w:val="20"/>
                <w:szCs w:val="20"/>
              </w:rPr>
            </w:pPr>
          </w:p>
        </w:tc>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A37A556"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Position</w:t>
            </w:r>
          </w:p>
        </w:tc>
        <w:tc>
          <w:tcPr>
            <w:tcW w:w="1474" w:type="dxa"/>
            <w:vMerge w:val="restart"/>
            <w:tcBorders>
              <w:top w:val="single" w:sz="4" w:space="0" w:color="auto"/>
              <w:left w:val="nil"/>
              <w:right w:val="single" w:sz="4" w:space="0" w:color="auto"/>
            </w:tcBorders>
            <w:shd w:val="clear" w:color="auto" w:fill="auto"/>
            <w:vAlign w:val="bottom"/>
          </w:tcPr>
          <w:p w14:paraId="63CE9773"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 short position</w:t>
            </w:r>
          </w:p>
        </w:tc>
        <w:tc>
          <w:tcPr>
            <w:tcW w:w="1474" w:type="dxa"/>
            <w:vMerge w:val="restart"/>
            <w:tcBorders>
              <w:top w:val="single" w:sz="4" w:space="0" w:color="auto"/>
              <w:left w:val="nil"/>
              <w:right w:val="single" w:sz="4" w:space="0" w:color="auto"/>
            </w:tcBorders>
            <w:shd w:val="clear" w:color="auto" w:fill="auto"/>
            <w:vAlign w:val="bottom"/>
          </w:tcPr>
          <w:p w14:paraId="0795145C"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 long position</w:t>
            </w:r>
          </w:p>
        </w:tc>
        <w:tc>
          <w:tcPr>
            <w:tcW w:w="1475" w:type="dxa"/>
            <w:vMerge w:val="restart"/>
            <w:tcBorders>
              <w:left w:val="nil"/>
            </w:tcBorders>
            <w:vAlign w:val="bottom"/>
          </w:tcPr>
          <w:p w14:paraId="7D3AD161" w14:textId="77777777" w:rsidR="008A25C0" w:rsidRPr="000936B2" w:rsidRDefault="008A25C0" w:rsidP="00CA7387">
            <w:pPr>
              <w:jc w:val="center"/>
              <w:rPr>
                <w:rFonts w:ascii="Arial" w:hAnsi="Arial" w:cs="Arial"/>
                <w:b/>
                <w:bCs/>
                <w:sz w:val="20"/>
                <w:szCs w:val="20"/>
              </w:rPr>
            </w:pPr>
          </w:p>
        </w:tc>
      </w:tr>
      <w:tr w:rsidR="008A25C0" w:rsidRPr="000936B2" w14:paraId="12B5210F" w14:textId="77777777" w:rsidTr="00CA7387">
        <w:trPr>
          <w:trHeight w:val="343"/>
        </w:trPr>
        <w:tc>
          <w:tcPr>
            <w:tcW w:w="6521" w:type="dxa"/>
            <w:tcBorders>
              <w:top w:val="nil"/>
              <w:left w:val="nil"/>
              <w:bottom w:val="nil"/>
              <w:right w:val="nil"/>
            </w:tcBorders>
            <w:shd w:val="clear" w:color="auto" w:fill="auto"/>
            <w:noWrap/>
            <w:vAlign w:val="bottom"/>
            <w:hideMark/>
          </w:tcPr>
          <w:p w14:paraId="377CCF8E" w14:textId="77777777" w:rsidR="008A25C0" w:rsidRPr="000936B2" w:rsidRDefault="008A25C0" w:rsidP="00CA7387">
            <w:pPr>
              <w:rPr>
                <w:rFonts w:ascii="Arial" w:hAnsi="Arial" w:cs="Arial"/>
                <w:b/>
                <w:bCs/>
                <w:sz w:val="20"/>
                <w:szCs w:val="20"/>
              </w:rPr>
            </w:pPr>
          </w:p>
        </w:tc>
        <w:tc>
          <w:tcPr>
            <w:tcW w:w="1474" w:type="dxa"/>
            <w:tcBorders>
              <w:top w:val="single" w:sz="4" w:space="0" w:color="auto"/>
              <w:left w:val="single" w:sz="4" w:space="0" w:color="auto"/>
              <w:bottom w:val="nil"/>
              <w:right w:val="single" w:sz="4" w:space="0" w:color="auto"/>
            </w:tcBorders>
            <w:shd w:val="clear" w:color="auto" w:fill="auto"/>
            <w:vAlign w:val="bottom"/>
            <w:hideMark/>
          </w:tcPr>
          <w:p w14:paraId="4A335C71"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Short</w:t>
            </w:r>
          </w:p>
        </w:tc>
        <w:tc>
          <w:tcPr>
            <w:tcW w:w="1474" w:type="dxa"/>
            <w:tcBorders>
              <w:top w:val="single" w:sz="4" w:space="0" w:color="auto"/>
              <w:left w:val="nil"/>
              <w:bottom w:val="nil"/>
              <w:right w:val="single" w:sz="4" w:space="0" w:color="auto"/>
            </w:tcBorders>
            <w:shd w:val="clear" w:color="auto" w:fill="auto"/>
            <w:vAlign w:val="bottom"/>
            <w:hideMark/>
          </w:tcPr>
          <w:p w14:paraId="2F6E3D6F"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Long</w:t>
            </w:r>
          </w:p>
        </w:tc>
        <w:tc>
          <w:tcPr>
            <w:tcW w:w="1474" w:type="dxa"/>
            <w:vMerge/>
            <w:tcBorders>
              <w:left w:val="nil"/>
              <w:bottom w:val="nil"/>
              <w:right w:val="single" w:sz="4" w:space="0" w:color="auto"/>
            </w:tcBorders>
            <w:shd w:val="clear" w:color="auto" w:fill="auto"/>
            <w:vAlign w:val="bottom"/>
            <w:hideMark/>
          </w:tcPr>
          <w:p w14:paraId="333791C2" w14:textId="77777777" w:rsidR="008A25C0" w:rsidRPr="000936B2" w:rsidRDefault="008A25C0" w:rsidP="00CA7387">
            <w:pPr>
              <w:jc w:val="center"/>
              <w:rPr>
                <w:rFonts w:ascii="Arial" w:hAnsi="Arial" w:cs="Arial"/>
                <w:b/>
                <w:bCs/>
                <w:sz w:val="20"/>
                <w:szCs w:val="20"/>
              </w:rPr>
            </w:pPr>
          </w:p>
        </w:tc>
        <w:tc>
          <w:tcPr>
            <w:tcW w:w="1474" w:type="dxa"/>
            <w:vMerge/>
            <w:tcBorders>
              <w:left w:val="nil"/>
              <w:bottom w:val="nil"/>
              <w:right w:val="single" w:sz="4" w:space="0" w:color="auto"/>
            </w:tcBorders>
            <w:shd w:val="clear" w:color="auto" w:fill="auto"/>
            <w:vAlign w:val="bottom"/>
            <w:hideMark/>
          </w:tcPr>
          <w:p w14:paraId="75DF8F6C" w14:textId="77777777" w:rsidR="008A25C0" w:rsidRPr="000936B2" w:rsidRDefault="008A25C0" w:rsidP="00CA7387">
            <w:pPr>
              <w:jc w:val="center"/>
              <w:rPr>
                <w:rFonts w:ascii="Arial" w:hAnsi="Arial" w:cs="Arial"/>
                <w:b/>
                <w:bCs/>
                <w:sz w:val="20"/>
                <w:szCs w:val="20"/>
              </w:rPr>
            </w:pPr>
          </w:p>
        </w:tc>
        <w:tc>
          <w:tcPr>
            <w:tcW w:w="1475" w:type="dxa"/>
            <w:vMerge/>
            <w:tcBorders>
              <w:left w:val="nil"/>
              <w:bottom w:val="nil"/>
            </w:tcBorders>
            <w:vAlign w:val="bottom"/>
          </w:tcPr>
          <w:p w14:paraId="1C8E1B2C" w14:textId="77777777" w:rsidR="008A25C0" w:rsidRPr="000936B2" w:rsidRDefault="008A25C0" w:rsidP="00CA7387">
            <w:pPr>
              <w:jc w:val="center"/>
              <w:rPr>
                <w:rFonts w:ascii="Arial" w:hAnsi="Arial" w:cs="Arial"/>
                <w:b/>
                <w:bCs/>
                <w:sz w:val="20"/>
                <w:szCs w:val="20"/>
              </w:rPr>
            </w:pPr>
          </w:p>
        </w:tc>
      </w:tr>
      <w:tr w:rsidR="008A25C0" w:rsidRPr="000936B2" w14:paraId="34593452" w14:textId="77777777" w:rsidTr="00CA7387">
        <w:trPr>
          <w:trHeight w:val="315"/>
        </w:trPr>
        <w:tc>
          <w:tcPr>
            <w:tcW w:w="6521" w:type="dxa"/>
            <w:tcBorders>
              <w:top w:val="nil"/>
              <w:left w:val="nil"/>
              <w:bottom w:val="nil"/>
              <w:right w:val="nil"/>
            </w:tcBorders>
            <w:shd w:val="clear" w:color="auto" w:fill="auto"/>
            <w:noWrap/>
            <w:vAlign w:val="bottom"/>
            <w:hideMark/>
          </w:tcPr>
          <w:p w14:paraId="49C1E728" w14:textId="77777777" w:rsidR="008A25C0" w:rsidRPr="000936B2" w:rsidRDefault="008A25C0" w:rsidP="00CA7387">
            <w:pPr>
              <w:rPr>
                <w:rFonts w:ascii="Arial" w:hAnsi="Arial" w:cs="Arial"/>
                <w:b/>
                <w:bCs/>
                <w:sz w:val="20"/>
                <w:szCs w:val="20"/>
              </w:rPr>
            </w:pPr>
          </w:p>
        </w:tc>
        <w:tc>
          <w:tcPr>
            <w:tcW w:w="1474" w:type="dxa"/>
            <w:tcBorders>
              <w:top w:val="nil"/>
              <w:left w:val="single" w:sz="4" w:space="0" w:color="auto"/>
              <w:bottom w:val="single" w:sz="4" w:space="0" w:color="auto"/>
              <w:right w:val="single" w:sz="4" w:space="0" w:color="auto"/>
            </w:tcBorders>
            <w:shd w:val="clear" w:color="auto" w:fill="auto"/>
            <w:vAlign w:val="bottom"/>
            <w:hideMark/>
          </w:tcPr>
          <w:p w14:paraId="2ECDD7E7"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(1)</w:t>
            </w:r>
          </w:p>
        </w:tc>
        <w:tc>
          <w:tcPr>
            <w:tcW w:w="1474" w:type="dxa"/>
            <w:tcBorders>
              <w:top w:val="nil"/>
              <w:left w:val="nil"/>
              <w:bottom w:val="single" w:sz="4" w:space="0" w:color="auto"/>
              <w:right w:val="single" w:sz="4" w:space="0" w:color="auto"/>
            </w:tcBorders>
            <w:shd w:val="clear" w:color="auto" w:fill="auto"/>
            <w:vAlign w:val="bottom"/>
            <w:hideMark/>
          </w:tcPr>
          <w:p w14:paraId="29E081C0"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(2)</w:t>
            </w:r>
          </w:p>
        </w:tc>
        <w:tc>
          <w:tcPr>
            <w:tcW w:w="1474" w:type="dxa"/>
            <w:tcBorders>
              <w:top w:val="nil"/>
              <w:left w:val="nil"/>
              <w:bottom w:val="single" w:sz="4" w:space="0" w:color="auto"/>
              <w:right w:val="single" w:sz="4" w:space="0" w:color="auto"/>
            </w:tcBorders>
            <w:shd w:val="clear" w:color="auto" w:fill="auto"/>
            <w:vAlign w:val="bottom"/>
            <w:hideMark/>
          </w:tcPr>
          <w:p w14:paraId="24DE6B82"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(3)</w:t>
            </w:r>
          </w:p>
        </w:tc>
        <w:tc>
          <w:tcPr>
            <w:tcW w:w="1474" w:type="dxa"/>
            <w:tcBorders>
              <w:top w:val="nil"/>
              <w:left w:val="nil"/>
              <w:bottom w:val="single" w:sz="4" w:space="0" w:color="auto"/>
              <w:right w:val="single" w:sz="4" w:space="0" w:color="auto"/>
            </w:tcBorders>
            <w:shd w:val="clear" w:color="auto" w:fill="auto"/>
            <w:vAlign w:val="bottom"/>
            <w:hideMark/>
          </w:tcPr>
          <w:p w14:paraId="03CF1C05"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(4)</w:t>
            </w:r>
          </w:p>
        </w:tc>
        <w:tc>
          <w:tcPr>
            <w:tcW w:w="1475" w:type="dxa"/>
            <w:tcBorders>
              <w:top w:val="nil"/>
              <w:left w:val="nil"/>
            </w:tcBorders>
            <w:vAlign w:val="bottom"/>
          </w:tcPr>
          <w:p w14:paraId="3B728B5D" w14:textId="77777777" w:rsidR="008A25C0" w:rsidRPr="000936B2" w:rsidRDefault="008A25C0" w:rsidP="00CA7387">
            <w:pPr>
              <w:jc w:val="center"/>
              <w:rPr>
                <w:rFonts w:ascii="Arial" w:hAnsi="Arial" w:cs="Arial"/>
                <w:b/>
                <w:bCs/>
                <w:sz w:val="20"/>
                <w:szCs w:val="20"/>
              </w:rPr>
            </w:pPr>
          </w:p>
        </w:tc>
      </w:tr>
      <w:tr w:rsidR="008A25C0" w:rsidRPr="000936B2" w14:paraId="1EA72E77" w14:textId="77777777" w:rsidTr="00CA7387">
        <w:trPr>
          <w:trHeight w:val="315"/>
        </w:trPr>
        <w:tc>
          <w:tcPr>
            <w:tcW w:w="6521" w:type="dxa"/>
            <w:tcBorders>
              <w:top w:val="nil"/>
              <w:left w:val="nil"/>
              <w:bottom w:val="nil"/>
            </w:tcBorders>
            <w:shd w:val="clear" w:color="auto" w:fill="auto"/>
            <w:noWrap/>
            <w:vAlign w:val="bottom"/>
            <w:hideMark/>
          </w:tcPr>
          <w:p w14:paraId="5D38F6D8" w14:textId="77777777" w:rsidR="008A25C0" w:rsidRPr="000936B2" w:rsidRDefault="008A25C0" w:rsidP="0080715A">
            <w:pPr>
              <w:pStyle w:val="ListParagraph"/>
              <w:numPr>
                <w:ilvl w:val="0"/>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Risk category (securitisation exposures)</w:t>
            </w:r>
          </w:p>
        </w:tc>
        <w:tc>
          <w:tcPr>
            <w:tcW w:w="1474" w:type="dxa"/>
            <w:tcBorders>
              <w:top w:val="single" w:sz="4" w:space="0" w:color="auto"/>
              <w:bottom w:val="single" w:sz="4" w:space="0" w:color="auto"/>
            </w:tcBorders>
            <w:shd w:val="clear" w:color="auto" w:fill="auto"/>
            <w:noWrap/>
            <w:vAlign w:val="bottom"/>
          </w:tcPr>
          <w:p w14:paraId="6D629A20"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7ABFBFC6"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292CFC67"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3DDBBD6E" w14:textId="77777777" w:rsidR="008A25C0" w:rsidRPr="000936B2" w:rsidRDefault="008A25C0" w:rsidP="00CA7387">
            <w:pPr>
              <w:jc w:val="center"/>
              <w:rPr>
                <w:rFonts w:ascii="Arial" w:hAnsi="Arial" w:cs="Arial"/>
                <w:color w:val="000000"/>
                <w:sz w:val="20"/>
                <w:szCs w:val="20"/>
              </w:rPr>
            </w:pPr>
          </w:p>
        </w:tc>
        <w:tc>
          <w:tcPr>
            <w:tcW w:w="1475" w:type="dxa"/>
            <w:vAlign w:val="bottom"/>
          </w:tcPr>
          <w:p w14:paraId="31FEFFC6" w14:textId="77777777" w:rsidR="008A25C0" w:rsidRPr="000936B2" w:rsidRDefault="008A25C0" w:rsidP="00CA7387">
            <w:pPr>
              <w:jc w:val="center"/>
              <w:rPr>
                <w:rFonts w:ascii="Arial" w:hAnsi="Arial" w:cs="Arial"/>
                <w:color w:val="000000"/>
                <w:sz w:val="20"/>
                <w:szCs w:val="20"/>
              </w:rPr>
            </w:pPr>
          </w:p>
        </w:tc>
      </w:tr>
      <w:tr w:rsidR="008A25C0" w:rsidRPr="000936B2" w14:paraId="2B62A6B9"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0EAE556A"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AAA to AA- (long term ratings) or A-1/P-1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0F703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1BED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3CA9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F3C46"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2FC81F39" w14:textId="77777777" w:rsidR="008A25C0" w:rsidRPr="000936B2" w:rsidRDefault="008A25C0" w:rsidP="00CA7387">
            <w:pPr>
              <w:jc w:val="center"/>
              <w:rPr>
                <w:rFonts w:ascii="Arial" w:hAnsi="Arial" w:cs="Arial"/>
                <w:color w:val="000000"/>
                <w:sz w:val="20"/>
                <w:szCs w:val="20"/>
              </w:rPr>
            </w:pPr>
          </w:p>
        </w:tc>
      </w:tr>
      <w:tr w:rsidR="008A25C0" w:rsidRPr="000936B2" w14:paraId="4793DFFC"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02A2D8F5"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A+ to A- (long term ratings) or A-2/P-2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9E90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1C6F1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F41F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F179F1"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20DFDFA7" w14:textId="77777777" w:rsidR="008A25C0" w:rsidRPr="000936B2" w:rsidRDefault="008A25C0" w:rsidP="00CA7387">
            <w:pPr>
              <w:jc w:val="center"/>
              <w:rPr>
                <w:rFonts w:ascii="Arial" w:hAnsi="Arial" w:cs="Arial"/>
                <w:color w:val="000000"/>
                <w:sz w:val="20"/>
                <w:szCs w:val="20"/>
              </w:rPr>
            </w:pPr>
          </w:p>
        </w:tc>
      </w:tr>
      <w:tr w:rsidR="008A25C0" w:rsidRPr="000936B2" w14:paraId="276635B0"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0F04A9FB"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BBB+ to BBB- (long term ratings) or A-3/P-3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9B715"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F1839C"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2CF7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EC3C2"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03D898AF" w14:textId="77777777" w:rsidR="008A25C0" w:rsidRPr="000936B2" w:rsidRDefault="008A25C0" w:rsidP="00CA7387">
            <w:pPr>
              <w:jc w:val="center"/>
              <w:rPr>
                <w:rFonts w:ascii="Arial" w:hAnsi="Arial" w:cs="Arial"/>
                <w:color w:val="000000"/>
                <w:sz w:val="20"/>
                <w:szCs w:val="20"/>
              </w:rPr>
            </w:pPr>
          </w:p>
        </w:tc>
      </w:tr>
      <w:tr w:rsidR="008A25C0" w:rsidRPr="000936B2" w14:paraId="4DD84667"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172658B0"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BB+ to BB- (long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510C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2A9D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3B8D3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5D346"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5AA6D8CE" w14:textId="77777777" w:rsidR="008A25C0" w:rsidRPr="000936B2" w:rsidRDefault="008A25C0" w:rsidP="00CA7387">
            <w:pPr>
              <w:jc w:val="center"/>
              <w:rPr>
                <w:rFonts w:ascii="Arial" w:hAnsi="Arial" w:cs="Arial"/>
                <w:color w:val="000000"/>
                <w:sz w:val="20"/>
                <w:szCs w:val="20"/>
              </w:rPr>
            </w:pPr>
          </w:p>
        </w:tc>
      </w:tr>
      <w:tr w:rsidR="008A25C0" w:rsidRPr="000936B2" w14:paraId="0D9449AB"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7D11C903"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below BB- (long term ratings) or below A-3/P-3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59720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731D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07FD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445ED"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042B5624" w14:textId="77777777" w:rsidR="008A25C0" w:rsidRPr="000936B2" w:rsidRDefault="008A25C0" w:rsidP="00CA7387">
            <w:pPr>
              <w:jc w:val="center"/>
              <w:rPr>
                <w:rFonts w:ascii="Arial" w:hAnsi="Arial" w:cs="Arial"/>
                <w:color w:val="000000"/>
                <w:sz w:val="20"/>
                <w:szCs w:val="20"/>
              </w:rPr>
            </w:pPr>
          </w:p>
        </w:tc>
      </w:tr>
      <w:tr w:rsidR="008A25C0" w:rsidRPr="000936B2" w14:paraId="5448EA48"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0CDAED81"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Unrated</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D6332C"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75F97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F16729"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F6A8F"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7377C18B" w14:textId="77777777" w:rsidR="008A25C0" w:rsidRPr="000936B2" w:rsidRDefault="008A25C0" w:rsidP="00CA7387">
            <w:pPr>
              <w:jc w:val="center"/>
              <w:rPr>
                <w:rFonts w:ascii="Arial" w:hAnsi="Arial" w:cs="Arial"/>
                <w:color w:val="000000"/>
                <w:sz w:val="20"/>
                <w:szCs w:val="20"/>
              </w:rPr>
            </w:pPr>
          </w:p>
        </w:tc>
      </w:tr>
      <w:tr w:rsidR="008A25C0" w:rsidRPr="000936B2" w14:paraId="43F25EB4"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0C509E82"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or unrated that do not meet due diligence requirements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D863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3C80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D5D4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14BFC"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484CC36F" w14:textId="77777777" w:rsidR="008A25C0" w:rsidRPr="000936B2" w:rsidRDefault="008A25C0" w:rsidP="00CA7387">
            <w:pPr>
              <w:jc w:val="center"/>
              <w:rPr>
                <w:rFonts w:ascii="Arial" w:hAnsi="Arial" w:cs="Arial"/>
                <w:color w:val="000000"/>
                <w:sz w:val="20"/>
                <w:szCs w:val="20"/>
              </w:rPr>
            </w:pPr>
          </w:p>
        </w:tc>
      </w:tr>
      <w:tr w:rsidR="008A25C0" w:rsidRPr="000936B2" w14:paraId="193245D9" w14:textId="77777777" w:rsidTr="00CA7387">
        <w:trPr>
          <w:trHeight w:val="315"/>
        </w:trPr>
        <w:tc>
          <w:tcPr>
            <w:tcW w:w="6521" w:type="dxa"/>
            <w:tcBorders>
              <w:top w:val="nil"/>
              <w:left w:val="nil"/>
              <w:bottom w:val="nil"/>
            </w:tcBorders>
            <w:shd w:val="clear" w:color="auto" w:fill="auto"/>
            <w:noWrap/>
            <w:vAlign w:val="bottom"/>
          </w:tcPr>
          <w:p w14:paraId="4427F003"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Subtotal - specific risk capital charge (securitisation exposures)</w:t>
            </w:r>
          </w:p>
        </w:tc>
        <w:tc>
          <w:tcPr>
            <w:tcW w:w="1474" w:type="dxa"/>
            <w:tcBorders>
              <w:top w:val="single" w:sz="4" w:space="0" w:color="auto"/>
            </w:tcBorders>
            <w:shd w:val="clear" w:color="auto" w:fill="auto"/>
            <w:noWrap/>
            <w:vAlign w:val="bottom"/>
          </w:tcPr>
          <w:p w14:paraId="4B2F8E03"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right w:val="single" w:sz="4" w:space="0" w:color="auto"/>
            </w:tcBorders>
            <w:shd w:val="clear" w:color="auto" w:fill="auto"/>
            <w:noWrap/>
            <w:vAlign w:val="bottom"/>
          </w:tcPr>
          <w:p w14:paraId="7A67EAA5"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A1A8C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D60A8D"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695FBF14" w14:textId="77777777" w:rsidR="008A25C0" w:rsidRPr="000936B2" w:rsidRDefault="008A25C0" w:rsidP="00CA7387">
            <w:pPr>
              <w:jc w:val="center"/>
              <w:rPr>
                <w:rFonts w:ascii="Arial" w:hAnsi="Arial" w:cs="Arial"/>
                <w:color w:val="000000"/>
                <w:sz w:val="20"/>
                <w:szCs w:val="20"/>
              </w:rPr>
            </w:pPr>
          </w:p>
        </w:tc>
      </w:tr>
    </w:tbl>
    <w:p w14:paraId="38AE58AB" w14:textId="51D589D7" w:rsidR="008A25C0" w:rsidRDefault="008A25C0" w:rsidP="008A25C0">
      <w:pPr>
        <w:rPr>
          <w:rFonts w:ascii="Arial" w:hAnsi="Arial" w:cs="Arial"/>
        </w:rPr>
      </w:pPr>
    </w:p>
    <w:p w14:paraId="0815CD95" w14:textId="477C83C0" w:rsidR="0010337E" w:rsidRDefault="0010337E" w:rsidP="008A25C0">
      <w:pPr>
        <w:rPr>
          <w:rFonts w:ascii="Arial" w:hAnsi="Arial" w:cs="Arial"/>
        </w:rPr>
      </w:pPr>
    </w:p>
    <w:tbl>
      <w:tblPr>
        <w:tblW w:w="13892" w:type="dxa"/>
        <w:tblInd w:w="108" w:type="dxa"/>
        <w:tblLayout w:type="fixed"/>
        <w:tblLook w:val="04A0" w:firstRow="1" w:lastRow="0" w:firstColumn="1" w:lastColumn="0" w:noHBand="0" w:noVBand="1"/>
      </w:tblPr>
      <w:tblGrid>
        <w:gridCol w:w="6521"/>
        <w:gridCol w:w="1474"/>
        <w:gridCol w:w="1474"/>
        <w:gridCol w:w="1474"/>
        <w:gridCol w:w="1474"/>
        <w:gridCol w:w="1475"/>
      </w:tblGrid>
      <w:tr w:rsidR="008A25C0" w:rsidRPr="000936B2" w14:paraId="6A11409F" w14:textId="77777777" w:rsidTr="00CA7387">
        <w:trPr>
          <w:trHeight w:val="343"/>
        </w:trPr>
        <w:tc>
          <w:tcPr>
            <w:tcW w:w="6521" w:type="dxa"/>
            <w:tcBorders>
              <w:top w:val="nil"/>
              <w:left w:val="nil"/>
              <w:bottom w:val="nil"/>
              <w:right w:val="nil"/>
            </w:tcBorders>
            <w:shd w:val="clear" w:color="auto" w:fill="auto"/>
            <w:noWrap/>
            <w:vAlign w:val="bottom"/>
          </w:tcPr>
          <w:p w14:paraId="138C72DD" w14:textId="77777777" w:rsidR="008A25C0" w:rsidRPr="000936B2" w:rsidRDefault="008A25C0" w:rsidP="00CA7387">
            <w:pPr>
              <w:rPr>
                <w:rFonts w:ascii="Arial" w:hAnsi="Arial" w:cs="Arial"/>
                <w:b/>
                <w:bCs/>
                <w:sz w:val="20"/>
                <w:szCs w:val="20"/>
              </w:rPr>
            </w:pPr>
          </w:p>
        </w:tc>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E1F3A7E"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Position</w:t>
            </w:r>
          </w:p>
        </w:tc>
        <w:tc>
          <w:tcPr>
            <w:tcW w:w="1474" w:type="dxa"/>
            <w:vMerge w:val="restart"/>
            <w:tcBorders>
              <w:top w:val="single" w:sz="4" w:space="0" w:color="auto"/>
              <w:left w:val="nil"/>
              <w:right w:val="single" w:sz="4" w:space="0" w:color="auto"/>
            </w:tcBorders>
            <w:shd w:val="clear" w:color="auto" w:fill="auto"/>
            <w:vAlign w:val="bottom"/>
          </w:tcPr>
          <w:p w14:paraId="5F139BB5"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 short position</w:t>
            </w:r>
          </w:p>
        </w:tc>
        <w:tc>
          <w:tcPr>
            <w:tcW w:w="1474" w:type="dxa"/>
            <w:vMerge w:val="restart"/>
            <w:tcBorders>
              <w:top w:val="single" w:sz="4" w:space="0" w:color="auto"/>
              <w:left w:val="nil"/>
              <w:right w:val="single" w:sz="4" w:space="0" w:color="auto"/>
            </w:tcBorders>
            <w:shd w:val="clear" w:color="auto" w:fill="auto"/>
            <w:vAlign w:val="bottom"/>
          </w:tcPr>
          <w:p w14:paraId="0E4967D7"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 long position</w:t>
            </w:r>
          </w:p>
        </w:tc>
        <w:tc>
          <w:tcPr>
            <w:tcW w:w="1475" w:type="dxa"/>
            <w:vMerge w:val="restart"/>
            <w:tcBorders>
              <w:left w:val="nil"/>
            </w:tcBorders>
            <w:vAlign w:val="bottom"/>
          </w:tcPr>
          <w:p w14:paraId="31216AF7" w14:textId="77777777" w:rsidR="008A25C0" w:rsidRPr="000936B2" w:rsidRDefault="008A25C0" w:rsidP="00CA7387">
            <w:pPr>
              <w:jc w:val="center"/>
              <w:rPr>
                <w:rFonts w:ascii="Arial" w:hAnsi="Arial" w:cs="Arial"/>
                <w:b/>
                <w:bCs/>
                <w:sz w:val="20"/>
                <w:szCs w:val="20"/>
              </w:rPr>
            </w:pPr>
          </w:p>
        </w:tc>
      </w:tr>
      <w:tr w:rsidR="008A25C0" w:rsidRPr="000936B2" w14:paraId="7C93F902" w14:textId="77777777" w:rsidTr="00CA7387">
        <w:trPr>
          <w:trHeight w:val="343"/>
        </w:trPr>
        <w:tc>
          <w:tcPr>
            <w:tcW w:w="6521" w:type="dxa"/>
            <w:tcBorders>
              <w:top w:val="nil"/>
              <w:left w:val="nil"/>
              <w:bottom w:val="nil"/>
              <w:right w:val="nil"/>
            </w:tcBorders>
            <w:shd w:val="clear" w:color="auto" w:fill="auto"/>
            <w:noWrap/>
            <w:vAlign w:val="bottom"/>
            <w:hideMark/>
          </w:tcPr>
          <w:p w14:paraId="32E90B20" w14:textId="77777777" w:rsidR="008A25C0" w:rsidRPr="000936B2" w:rsidRDefault="008A25C0" w:rsidP="00CA7387">
            <w:pPr>
              <w:rPr>
                <w:rFonts w:ascii="Arial" w:hAnsi="Arial" w:cs="Arial"/>
                <w:b/>
                <w:bCs/>
                <w:sz w:val="20"/>
                <w:szCs w:val="20"/>
              </w:rPr>
            </w:pPr>
          </w:p>
        </w:tc>
        <w:tc>
          <w:tcPr>
            <w:tcW w:w="1474" w:type="dxa"/>
            <w:tcBorders>
              <w:top w:val="single" w:sz="4" w:space="0" w:color="auto"/>
              <w:left w:val="single" w:sz="4" w:space="0" w:color="auto"/>
              <w:bottom w:val="nil"/>
              <w:right w:val="single" w:sz="4" w:space="0" w:color="auto"/>
            </w:tcBorders>
            <w:shd w:val="clear" w:color="auto" w:fill="auto"/>
            <w:vAlign w:val="bottom"/>
            <w:hideMark/>
          </w:tcPr>
          <w:p w14:paraId="315C8BAA"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Short</w:t>
            </w:r>
          </w:p>
        </w:tc>
        <w:tc>
          <w:tcPr>
            <w:tcW w:w="1474" w:type="dxa"/>
            <w:tcBorders>
              <w:top w:val="single" w:sz="4" w:space="0" w:color="auto"/>
              <w:left w:val="nil"/>
              <w:bottom w:val="nil"/>
              <w:right w:val="single" w:sz="4" w:space="0" w:color="auto"/>
            </w:tcBorders>
            <w:shd w:val="clear" w:color="auto" w:fill="auto"/>
            <w:vAlign w:val="bottom"/>
            <w:hideMark/>
          </w:tcPr>
          <w:p w14:paraId="4666C5B6"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Long</w:t>
            </w:r>
          </w:p>
        </w:tc>
        <w:tc>
          <w:tcPr>
            <w:tcW w:w="1474" w:type="dxa"/>
            <w:vMerge/>
            <w:tcBorders>
              <w:left w:val="nil"/>
              <w:bottom w:val="nil"/>
              <w:right w:val="single" w:sz="4" w:space="0" w:color="auto"/>
            </w:tcBorders>
            <w:shd w:val="clear" w:color="auto" w:fill="auto"/>
            <w:vAlign w:val="bottom"/>
            <w:hideMark/>
          </w:tcPr>
          <w:p w14:paraId="6FBB9F7F" w14:textId="77777777" w:rsidR="008A25C0" w:rsidRPr="000936B2" w:rsidRDefault="008A25C0" w:rsidP="00CA7387">
            <w:pPr>
              <w:jc w:val="center"/>
              <w:rPr>
                <w:rFonts w:ascii="Arial" w:hAnsi="Arial" w:cs="Arial"/>
                <w:b/>
                <w:bCs/>
                <w:sz w:val="20"/>
                <w:szCs w:val="20"/>
              </w:rPr>
            </w:pPr>
          </w:p>
        </w:tc>
        <w:tc>
          <w:tcPr>
            <w:tcW w:w="1474" w:type="dxa"/>
            <w:vMerge/>
            <w:tcBorders>
              <w:left w:val="nil"/>
              <w:bottom w:val="nil"/>
              <w:right w:val="single" w:sz="4" w:space="0" w:color="auto"/>
            </w:tcBorders>
            <w:shd w:val="clear" w:color="auto" w:fill="auto"/>
            <w:vAlign w:val="bottom"/>
            <w:hideMark/>
          </w:tcPr>
          <w:p w14:paraId="0BE2B6D0" w14:textId="77777777" w:rsidR="008A25C0" w:rsidRPr="000936B2" w:rsidRDefault="008A25C0" w:rsidP="00CA7387">
            <w:pPr>
              <w:jc w:val="center"/>
              <w:rPr>
                <w:rFonts w:ascii="Arial" w:hAnsi="Arial" w:cs="Arial"/>
                <w:b/>
                <w:bCs/>
                <w:sz w:val="20"/>
                <w:szCs w:val="20"/>
              </w:rPr>
            </w:pPr>
          </w:p>
        </w:tc>
        <w:tc>
          <w:tcPr>
            <w:tcW w:w="1475" w:type="dxa"/>
            <w:vMerge/>
            <w:tcBorders>
              <w:left w:val="nil"/>
              <w:bottom w:val="nil"/>
            </w:tcBorders>
            <w:vAlign w:val="bottom"/>
          </w:tcPr>
          <w:p w14:paraId="138BFDCA" w14:textId="77777777" w:rsidR="008A25C0" w:rsidRPr="000936B2" w:rsidRDefault="008A25C0" w:rsidP="00CA7387">
            <w:pPr>
              <w:jc w:val="center"/>
              <w:rPr>
                <w:rFonts w:ascii="Arial" w:hAnsi="Arial" w:cs="Arial"/>
                <w:b/>
                <w:bCs/>
                <w:sz w:val="20"/>
                <w:szCs w:val="20"/>
              </w:rPr>
            </w:pPr>
          </w:p>
        </w:tc>
      </w:tr>
      <w:tr w:rsidR="008A25C0" w:rsidRPr="000936B2" w14:paraId="41169499" w14:textId="77777777" w:rsidTr="00CA7387">
        <w:trPr>
          <w:trHeight w:val="315"/>
        </w:trPr>
        <w:tc>
          <w:tcPr>
            <w:tcW w:w="6521" w:type="dxa"/>
            <w:tcBorders>
              <w:top w:val="nil"/>
              <w:left w:val="nil"/>
              <w:bottom w:val="nil"/>
              <w:right w:val="nil"/>
            </w:tcBorders>
            <w:shd w:val="clear" w:color="auto" w:fill="auto"/>
            <w:noWrap/>
            <w:vAlign w:val="bottom"/>
            <w:hideMark/>
          </w:tcPr>
          <w:p w14:paraId="53C4BEA2" w14:textId="77777777" w:rsidR="008A25C0" w:rsidRPr="000936B2" w:rsidRDefault="008A25C0" w:rsidP="00CA7387">
            <w:pPr>
              <w:rPr>
                <w:rFonts w:ascii="Arial" w:hAnsi="Arial" w:cs="Arial"/>
                <w:b/>
                <w:bCs/>
                <w:sz w:val="20"/>
                <w:szCs w:val="20"/>
              </w:rPr>
            </w:pPr>
          </w:p>
        </w:tc>
        <w:tc>
          <w:tcPr>
            <w:tcW w:w="1474" w:type="dxa"/>
            <w:tcBorders>
              <w:top w:val="nil"/>
              <w:left w:val="single" w:sz="4" w:space="0" w:color="auto"/>
              <w:bottom w:val="single" w:sz="4" w:space="0" w:color="auto"/>
              <w:right w:val="single" w:sz="4" w:space="0" w:color="auto"/>
            </w:tcBorders>
            <w:shd w:val="clear" w:color="auto" w:fill="auto"/>
            <w:vAlign w:val="bottom"/>
            <w:hideMark/>
          </w:tcPr>
          <w:p w14:paraId="3DD21EE6"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(1)</w:t>
            </w:r>
          </w:p>
        </w:tc>
        <w:tc>
          <w:tcPr>
            <w:tcW w:w="1474" w:type="dxa"/>
            <w:tcBorders>
              <w:top w:val="nil"/>
              <w:left w:val="nil"/>
              <w:bottom w:val="single" w:sz="4" w:space="0" w:color="auto"/>
              <w:right w:val="single" w:sz="4" w:space="0" w:color="auto"/>
            </w:tcBorders>
            <w:shd w:val="clear" w:color="auto" w:fill="auto"/>
            <w:vAlign w:val="bottom"/>
            <w:hideMark/>
          </w:tcPr>
          <w:p w14:paraId="40F8336C"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(2)</w:t>
            </w:r>
          </w:p>
        </w:tc>
        <w:tc>
          <w:tcPr>
            <w:tcW w:w="1474" w:type="dxa"/>
            <w:tcBorders>
              <w:top w:val="nil"/>
              <w:left w:val="nil"/>
              <w:bottom w:val="single" w:sz="4" w:space="0" w:color="auto"/>
              <w:right w:val="single" w:sz="4" w:space="0" w:color="auto"/>
            </w:tcBorders>
            <w:shd w:val="clear" w:color="auto" w:fill="auto"/>
            <w:vAlign w:val="bottom"/>
            <w:hideMark/>
          </w:tcPr>
          <w:p w14:paraId="0CD99639"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(3)</w:t>
            </w:r>
          </w:p>
        </w:tc>
        <w:tc>
          <w:tcPr>
            <w:tcW w:w="1474" w:type="dxa"/>
            <w:tcBorders>
              <w:top w:val="nil"/>
              <w:left w:val="nil"/>
              <w:bottom w:val="single" w:sz="4" w:space="0" w:color="auto"/>
              <w:right w:val="single" w:sz="4" w:space="0" w:color="auto"/>
            </w:tcBorders>
            <w:shd w:val="clear" w:color="auto" w:fill="auto"/>
            <w:vAlign w:val="bottom"/>
            <w:hideMark/>
          </w:tcPr>
          <w:p w14:paraId="1264AFF9"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(4)</w:t>
            </w:r>
          </w:p>
        </w:tc>
        <w:tc>
          <w:tcPr>
            <w:tcW w:w="1475" w:type="dxa"/>
            <w:tcBorders>
              <w:top w:val="nil"/>
              <w:left w:val="nil"/>
            </w:tcBorders>
            <w:vAlign w:val="bottom"/>
          </w:tcPr>
          <w:p w14:paraId="3BBF9DD4" w14:textId="77777777" w:rsidR="008A25C0" w:rsidRPr="000936B2" w:rsidRDefault="008A25C0" w:rsidP="00CA7387">
            <w:pPr>
              <w:jc w:val="center"/>
              <w:rPr>
                <w:rFonts w:ascii="Arial" w:hAnsi="Arial" w:cs="Arial"/>
                <w:b/>
                <w:bCs/>
                <w:sz w:val="20"/>
                <w:szCs w:val="20"/>
              </w:rPr>
            </w:pPr>
          </w:p>
        </w:tc>
      </w:tr>
      <w:tr w:rsidR="008A25C0" w:rsidRPr="000936B2" w14:paraId="57A83E56" w14:textId="77777777" w:rsidTr="00CA7387">
        <w:trPr>
          <w:trHeight w:val="315"/>
        </w:trPr>
        <w:tc>
          <w:tcPr>
            <w:tcW w:w="6521" w:type="dxa"/>
            <w:tcBorders>
              <w:top w:val="nil"/>
              <w:left w:val="nil"/>
              <w:bottom w:val="nil"/>
            </w:tcBorders>
            <w:shd w:val="clear" w:color="auto" w:fill="auto"/>
            <w:noWrap/>
            <w:vAlign w:val="bottom"/>
          </w:tcPr>
          <w:p w14:paraId="1A4F8F78" w14:textId="77777777" w:rsidR="008A25C0" w:rsidRPr="000936B2" w:rsidRDefault="008A25C0" w:rsidP="0080715A">
            <w:pPr>
              <w:pStyle w:val="ListParagraph"/>
              <w:numPr>
                <w:ilvl w:val="0"/>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Risk category (resecuritisation exposures)</w:t>
            </w:r>
          </w:p>
        </w:tc>
        <w:tc>
          <w:tcPr>
            <w:tcW w:w="1474" w:type="dxa"/>
            <w:tcBorders>
              <w:top w:val="single" w:sz="4" w:space="0" w:color="auto"/>
              <w:bottom w:val="single" w:sz="4" w:space="0" w:color="auto"/>
            </w:tcBorders>
            <w:shd w:val="clear" w:color="auto" w:fill="auto"/>
            <w:noWrap/>
            <w:vAlign w:val="bottom"/>
          </w:tcPr>
          <w:p w14:paraId="793FB8EB"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1CA616C5"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2AC43FBC"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45CDE3AB" w14:textId="77777777" w:rsidR="008A25C0" w:rsidRPr="000936B2" w:rsidRDefault="008A25C0" w:rsidP="00CA7387">
            <w:pPr>
              <w:jc w:val="center"/>
              <w:rPr>
                <w:rFonts w:ascii="Arial" w:hAnsi="Arial" w:cs="Arial"/>
                <w:color w:val="000000"/>
                <w:sz w:val="20"/>
                <w:szCs w:val="20"/>
              </w:rPr>
            </w:pPr>
          </w:p>
        </w:tc>
        <w:tc>
          <w:tcPr>
            <w:tcW w:w="1475" w:type="dxa"/>
            <w:vAlign w:val="bottom"/>
          </w:tcPr>
          <w:p w14:paraId="06A3DED5" w14:textId="77777777" w:rsidR="008A25C0" w:rsidRPr="000936B2" w:rsidRDefault="008A25C0" w:rsidP="00CA7387">
            <w:pPr>
              <w:jc w:val="center"/>
              <w:rPr>
                <w:rFonts w:ascii="Arial" w:hAnsi="Arial" w:cs="Arial"/>
                <w:color w:val="000000"/>
                <w:sz w:val="20"/>
                <w:szCs w:val="20"/>
              </w:rPr>
            </w:pPr>
          </w:p>
        </w:tc>
      </w:tr>
      <w:tr w:rsidR="008A25C0" w:rsidRPr="000936B2" w14:paraId="036B52CD"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6C6C427B"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lastRenderedPageBreak/>
              <w:t>Rated AAA to AA- (long term ratings) or A-1/P-1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F4F5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D36A62"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5312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A9EAC"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6F860499" w14:textId="77777777" w:rsidR="008A25C0" w:rsidRPr="000936B2" w:rsidRDefault="008A25C0" w:rsidP="00CA7387">
            <w:pPr>
              <w:jc w:val="center"/>
              <w:rPr>
                <w:rFonts w:ascii="Arial" w:hAnsi="Arial" w:cs="Arial"/>
                <w:color w:val="000000"/>
                <w:sz w:val="20"/>
                <w:szCs w:val="20"/>
              </w:rPr>
            </w:pPr>
          </w:p>
        </w:tc>
      </w:tr>
      <w:tr w:rsidR="008A25C0" w:rsidRPr="000936B2" w14:paraId="3141E16E"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475447A2"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A+ to A- (long term ratings) or A-2/P-2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DE6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DEDD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B1132"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FAA2B"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5A6008E3" w14:textId="77777777" w:rsidR="008A25C0" w:rsidRPr="000936B2" w:rsidRDefault="008A25C0" w:rsidP="00CA7387">
            <w:pPr>
              <w:jc w:val="center"/>
              <w:rPr>
                <w:rFonts w:ascii="Arial" w:hAnsi="Arial" w:cs="Arial"/>
                <w:color w:val="000000"/>
                <w:sz w:val="20"/>
                <w:szCs w:val="20"/>
              </w:rPr>
            </w:pPr>
          </w:p>
        </w:tc>
      </w:tr>
      <w:tr w:rsidR="008A25C0" w:rsidRPr="000936B2" w14:paraId="6E93F422"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47720131"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BBB+ to BBB- (long term ratings) or A-3/P-3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49288"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6748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1221A"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862F2A"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02CC3182" w14:textId="77777777" w:rsidR="008A25C0" w:rsidRPr="000936B2" w:rsidRDefault="008A25C0" w:rsidP="00CA7387">
            <w:pPr>
              <w:jc w:val="center"/>
              <w:rPr>
                <w:rFonts w:ascii="Arial" w:hAnsi="Arial" w:cs="Arial"/>
                <w:color w:val="000000"/>
                <w:sz w:val="20"/>
                <w:szCs w:val="20"/>
              </w:rPr>
            </w:pPr>
          </w:p>
        </w:tc>
      </w:tr>
      <w:tr w:rsidR="008A25C0" w:rsidRPr="000936B2" w14:paraId="7A336236"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3D09A721"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BB+ to BB- (long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D614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899E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63CD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B7F359"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4CFF5381" w14:textId="77777777" w:rsidR="008A25C0" w:rsidRPr="000936B2" w:rsidRDefault="008A25C0" w:rsidP="00CA7387">
            <w:pPr>
              <w:jc w:val="center"/>
              <w:rPr>
                <w:rFonts w:ascii="Arial" w:hAnsi="Arial" w:cs="Arial"/>
                <w:color w:val="000000"/>
                <w:sz w:val="20"/>
                <w:szCs w:val="20"/>
              </w:rPr>
            </w:pPr>
          </w:p>
        </w:tc>
      </w:tr>
      <w:tr w:rsidR="008A25C0" w:rsidRPr="000936B2" w14:paraId="2538D23D"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204BB678"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below BB- (long term ratings) or below A-3/P-3 (short term ratings)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A3CF05"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9B9DA"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B9B2A"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C7239"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1826D7FD" w14:textId="77777777" w:rsidR="008A25C0" w:rsidRPr="000936B2" w:rsidRDefault="008A25C0" w:rsidP="00CA7387">
            <w:pPr>
              <w:jc w:val="center"/>
              <w:rPr>
                <w:rFonts w:ascii="Arial" w:hAnsi="Arial" w:cs="Arial"/>
                <w:color w:val="000000"/>
                <w:sz w:val="20"/>
                <w:szCs w:val="20"/>
              </w:rPr>
            </w:pPr>
          </w:p>
        </w:tc>
      </w:tr>
      <w:tr w:rsidR="008A25C0" w:rsidRPr="000936B2" w14:paraId="1D1DE501"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0FE63306"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Unrated</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01DE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7437C"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4EAD3"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618762"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72936F33" w14:textId="77777777" w:rsidR="008A25C0" w:rsidRPr="000936B2" w:rsidRDefault="008A25C0" w:rsidP="00CA7387">
            <w:pPr>
              <w:jc w:val="center"/>
              <w:rPr>
                <w:rFonts w:ascii="Arial" w:hAnsi="Arial" w:cs="Arial"/>
                <w:color w:val="000000"/>
                <w:sz w:val="20"/>
                <w:szCs w:val="20"/>
              </w:rPr>
            </w:pPr>
          </w:p>
        </w:tc>
      </w:tr>
      <w:tr w:rsidR="008A25C0" w:rsidRPr="000936B2" w14:paraId="19EBC58A"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1EE709F1"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Rated or unrated that do not meet due diligence requirements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52D55"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8D3F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9A75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2690CB"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358DBF2C" w14:textId="77777777" w:rsidR="008A25C0" w:rsidRPr="000936B2" w:rsidRDefault="008A25C0" w:rsidP="00CA7387">
            <w:pPr>
              <w:jc w:val="center"/>
              <w:rPr>
                <w:rFonts w:ascii="Arial" w:hAnsi="Arial" w:cs="Arial"/>
                <w:color w:val="000000"/>
                <w:sz w:val="20"/>
                <w:szCs w:val="20"/>
              </w:rPr>
            </w:pPr>
          </w:p>
        </w:tc>
      </w:tr>
      <w:tr w:rsidR="008A25C0" w:rsidRPr="000936B2" w14:paraId="24F7F367" w14:textId="77777777" w:rsidTr="00CA7387">
        <w:trPr>
          <w:trHeight w:val="315"/>
        </w:trPr>
        <w:tc>
          <w:tcPr>
            <w:tcW w:w="6521" w:type="dxa"/>
            <w:tcBorders>
              <w:top w:val="nil"/>
              <w:left w:val="nil"/>
              <w:bottom w:val="nil"/>
            </w:tcBorders>
            <w:shd w:val="clear" w:color="auto" w:fill="auto"/>
            <w:noWrap/>
            <w:vAlign w:val="bottom"/>
          </w:tcPr>
          <w:p w14:paraId="05060EB6"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Subtotal - specific risk capital charge (resecuritisation exposures)</w:t>
            </w:r>
          </w:p>
        </w:tc>
        <w:tc>
          <w:tcPr>
            <w:tcW w:w="1474" w:type="dxa"/>
            <w:tcBorders>
              <w:top w:val="single" w:sz="4" w:space="0" w:color="auto"/>
            </w:tcBorders>
            <w:shd w:val="clear" w:color="auto" w:fill="auto"/>
            <w:noWrap/>
            <w:vAlign w:val="bottom"/>
          </w:tcPr>
          <w:p w14:paraId="546F0BD8"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right w:val="single" w:sz="4" w:space="0" w:color="auto"/>
            </w:tcBorders>
            <w:shd w:val="clear" w:color="auto" w:fill="auto"/>
            <w:noWrap/>
            <w:vAlign w:val="bottom"/>
          </w:tcPr>
          <w:p w14:paraId="4326525B"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3254B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E79F6F"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71DC2157" w14:textId="77777777" w:rsidR="008A25C0" w:rsidRPr="000936B2" w:rsidRDefault="008A25C0" w:rsidP="00CA7387">
            <w:pPr>
              <w:jc w:val="center"/>
              <w:rPr>
                <w:rFonts w:ascii="Arial" w:hAnsi="Arial" w:cs="Arial"/>
                <w:color w:val="000000"/>
                <w:sz w:val="20"/>
                <w:szCs w:val="20"/>
              </w:rPr>
            </w:pPr>
          </w:p>
        </w:tc>
      </w:tr>
    </w:tbl>
    <w:p w14:paraId="5741865E" w14:textId="77777777" w:rsidR="008A25C0" w:rsidRDefault="008A25C0" w:rsidP="008A25C0">
      <w:pPr>
        <w:rPr>
          <w:rFonts w:ascii="Arial" w:hAnsi="Arial" w:cs="Arial"/>
        </w:rPr>
      </w:pPr>
    </w:p>
    <w:tbl>
      <w:tblPr>
        <w:tblW w:w="13892" w:type="dxa"/>
        <w:tblInd w:w="108" w:type="dxa"/>
        <w:tblLayout w:type="fixed"/>
        <w:tblLook w:val="04A0" w:firstRow="1" w:lastRow="0" w:firstColumn="1" w:lastColumn="0" w:noHBand="0" w:noVBand="1"/>
      </w:tblPr>
      <w:tblGrid>
        <w:gridCol w:w="6521"/>
        <w:gridCol w:w="1474"/>
        <w:gridCol w:w="1474"/>
        <w:gridCol w:w="1474"/>
        <w:gridCol w:w="1474"/>
        <w:gridCol w:w="1475"/>
      </w:tblGrid>
      <w:tr w:rsidR="008A25C0" w:rsidRPr="000936B2" w14:paraId="0A06AA4E" w14:textId="77777777" w:rsidTr="00CA7387">
        <w:trPr>
          <w:trHeight w:val="343"/>
        </w:trPr>
        <w:tc>
          <w:tcPr>
            <w:tcW w:w="6521" w:type="dxa"/>
            <w:tcBorders>
              <w:top w:val="nil"/>
              <w:left w:val="nil"/>
              <w:bottom w:val="nil"/>
              <w:right w:val="nil"/>
            </w:tcBorders>
            <w:shd w:val="clear" w:color="auto" w:fill="auto"/>
            <w:noWrap/>
            <w:vAlign w:val="bottom"/>
          </w:tcPr>
          <w:p w14:paraId="07CC96B9" w14:textId="77777777" w:rsidR="008A25C0" w:rsidRPr="000936B2" w:rsidRDefault="008A25C0" w:rsidP="00CA7387">
            <w:pPr>
              <w:rPr>
                <w:rFonts w:ascii="Arial" w:hAnsi="Arial" w:cs="Arial"/>
                <w:b/>
                <w:bCs/>
                <w:sz w:val="20"/>
                <w:szCs w:val="20"/>
              </w:rPr>
            </w:pPr>
          </w:p>
        </w:tc>
        <w:tc>
          <w:tcPr>
            <w:tcW w:w="294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EBEF120"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Position</w:t>
            </w:r>
          </w:p>
        </w:tc>
        <w:tc>
          <w:tcPr>
            <w:tcW w:w="1474" w:type="dxa"/>
            <w:vMerge w:val="restart"/>
            <w:tcBorders>
              <w:top w:val="single" w:sz="4" w:space="0" w:color="auto"/>
              <w:left w:val="nil"/>
              <w:right w:val="single" w:sz="4" w:space="0" w:color="auto"/>
            </w:tcBorders>
            <w:shd w:val="clear" w:color="auto" w:fill="auto"/>
            <w:vAlign w:val="bottom"/>
          </w:tcPr>
          <w:p w14:paraId="0E354221"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 short position</w:t>
            </w:r>
          </w:p>
        </w:tc>
        <w:tc>
          <w:tcPr>
            <w:tcW w:w="1474" w:type="dxa"/>
            <w:vMerge w:val="restart"/>
            <w:tcBorders>
              <w:top w:val="single" w:sz="4" w:space="0" w:color="auto"/>
              <w:left w:val="nil"/>
              <w:right w:val="single" w:sz="4" w:space="0" w:color="auto"/>
            </w:tcBorders>
            <w:shd w:val="clear" w:color="auto" w:fill="auto"/>
            <w:vAlign w:val="bottom"/>
          </w:tcPr>
          <w:p w14:paraId="2C3695E0"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 long position</w:t>
            </w:r>
          </w:p>
        </w:tc>
        <w:tc>
          <w:tcPr>
            <w:tcW w:w="1475" w:type="dxa"/>
            <w:vMerge w:val="restart"/>
            <w:tcBorders>
              <w:top w:val="single" w:sz="4" w:space="0" w:color="auto"/>
              <w:left w:val="nil"/>
              <w:right w:val="single" w:sz="4" w:space="0" w:color="auto"/>
            </w:tcBorders>
            <w:vAlign w:val="bottom"/>
          </w:tcPr>
          <w:p w14:paraId="45207A75"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Capital charge</w:t>
            </w:r>
          </w:p>
        </w:tc>
      </w:tr>
      <w:tr w:rsidR="008A25C0" w:rsidRPr="000936B2" w14:paraId="37EFA86E" w14:textId="77777777" w:rsidTr="00CA7387">
        <w:trPr>
          <w:trHeight w:val="343"/>
        </w:trPr>
        <w:tc>
          <w:tcPr>
            <w:tcW w:w="6521" w:type="dxa"/>
            <w:tcBorders>
              <w:top w:val="nil"/>
              <w:left w:val="nil"/>
              <w:bottom w:val="nil"/>
              <w:right w:val="nil"/>
            </w:tcBorders>
            <w:shd w:val="clear" w:color="auto" w:fill="auto"/>
            <w:noWrap/>
            <w:vAlign w:val="bottom"/>
            <w:hideMark/>
          </w:tcPr>
          <w:p w14:paraId="3CC036F9" w14:textId="77777777" w:rsidR="008A25C0" w:rsidRPr="000936B2" w:rsidRDefault="008A25C0" w:rsidP="00CA7387">
            <w:pPr>
              <w:rPr>
                <w:rFonts w:ascii="Arial" w:hAnsi="Arial" w:cs="Arial"/>
                <w:b/>
                <w:bCs/>
                <w:sz w:val="20"/>
                <w:szCs w:val="20"/>
              </w:rPr>
            </w:pPr>
          </w:p>
        </w:tc>
        <w:tc>
          <w:tcPr>
            <w:tcW w:w="1474" w:type="dxa"/>
            <w:tcBorders>
              <w:top w:val="single" w:sz="4" w:space="0" w:color="auto"/>
              <w:left w:val="single" w:sz="4" w:space="0" w:color="auto"/>
              <w:bottom w:val="nil"/>
              <w:right w:val="single" w:sz="4" w:space="0" w:color="auto"/>
            </w:tcBorders>
            <w:shd w:val="clear" w:color="auto" w:fill="auto"/>
            <w:vAlign w:val="bottom"/>
            <w:hideMark/>
          </w:tcPr>
          <w:p w14:paraId="3509B09F"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Short</w:t>
            </w:r>
          </w:p>
        </w:tc>
        <w:tc>
          <w:tcPr>
            <w:tcW w:w="1474" w:type="dxa"/>
            <w:tcBorders>
              <w:top w:val="single" w:sz="4" w:space="0" w:color="auto"/>
              <w:left w:val="nil"/>
              <w:bottom w:val="nil"/>
              <w:right w:val="single" w:sz="4" w:space="0" w:color="auto"/>
            </w:tcBorders>
            <w:shd w:val="clear" w:color="auto" w:fill="auto"/>
            <w:vAlign w:val="bottom"/>
            <w:hideMark/>
          </w:tcPr>
          <w:p w14:paraId="4FC98626"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Long</w:t>
            </w:r>
          </w:p>
        </w:tc>
        <w:tc>
          <w:tcPr>
            <w:tcW w:w="1474" w:type="dxa"/>
            <w:vMerge/>
            <w:tcBorders>
              <w:left w:val="nil"/>
              <w:bottom w:val="nil"/>
              <w:right w:val="single" w:sz="4" w:space="0" w:color="auto"/>
            </w:tcBorders>
            <w:shd w:val="clear" w:color="auto" w:fill="auto"/>
            <w:vAlign w:val="bottom"/>
            <w:hideMark/>
          </w:tcPr>
          <w:p w14:paraId="012C371A" w14:textId="77777777" w:rsidR="008A25C0" w:rsidRPr="000936B2" w:rsidRDefault="008A25C0" w:rsidP="00CA7387">
            <w:pPr>
              <w:jc w:val="center"/>
              <w:rPr>
                <w:rFonts w:ascii="Arial" w:hAnsi="Arial" w:cs="Arial"/>
                <w:b/>
                <w:bCs/>
                <w:sz w:val="20"/>
                <w:szCs w:val="20"/>
              </w:rPr>
            </w:pPr>
          </w:p>
        </w:tc>
        <w:tc>
          <w:tcPr>
            <w:tcW w:w="1474" w:type="dxa"/>
            <w:vMerge/>
            <w:tcBorders>
              <w:left w:val="nil"/>
              <w:bottom w:val="nil"/>
              <w:right w:val="single" w:sz="4" w:space="0" w:color="auto"/>
            </w:tcBorders>
            <w:shd w:val="clear" w:color="auto" w:fill="auto"/>
            <w:vAlign w:val="bottom"/>
            <w:hideMark/>
          </w:tcPr>
          <w:p w14:paraId="184A8503" w14:textId="77777777" w:rsidR="008A25C0" w:rsidRPr="000936B2" w:rsidRDefault="008A25C0" w:rsidP="00CA7387">
            <w:pPr>
              <w:jc w:val="center"/>
              <w:rPr>
                <w:rFonts w:ascii="Arial" w:hAnsi="Arial" w:cs="Arial"/>
                <w:b/>
                <w:bCs/>
                <w:sz w:val="20"/>
                <w:szCs w:val="20"/>
              </w:rPr>
            </w:pPr>
          </w:p>
        </w:tc>
        <w:tc>
          <w:tcPr>
            <w:tcW w:w="1475" w:type="dxa"/>
            <w:vMerge/>
            <w:tcBorders>
              <w:left w:val="nil"/>
              <w:bottom w:val="nil"/>
              <w:right w:val="single" w:sz="4" w:space="0" w:color="auto"/>
            </w:tcBorders>
            <w:vAlign w:val="bottom"/>
          </w:tcPr>
          <w:p w14:paraId="7DDD9024" w14:textId="77777777" w:rsidR="008A25C0" w:rsidRPr="000936B2" w:rsidRDefault="008A25C0" w:rsidP="00CA7387">
            <w:pPr>
              <w:jc w:val="center"/>
              <w:rPr>
                <w:rFonts w:ascii="Arial" w:hAnsi="Arial" w:cs="Arial"/>
                <w:b/>
                <w:bCs/>
                <w:sz w:val="20"/>
                <w:szCs w:val="20"/>
              </w:rPr>
            </w:pPr>
          </w:p>
        </w:tc>
      </w:tr>
      <w:tr w:rsidR="008A25C0" w:rsidRPr="000936B2" w14:paraId="0B1C84D8" w14:textId="77777777" w:rsidTr="00CA7387">
        <w:trPr>
          <w:trHeight w:val="315"/>
        </w:trPr>
        <w:tc>
          <w:tcPr>
            <w:tcW w:w="6521" w:type="dxa"/>
            <w:tcBorders>
              <w:top w:val="nil"/>
              <w:left w:val="nil"/>
              <w:bottom w:val="nil"/>
              <w:right w:val="nil"/>
            </w:tcBorders>
            <w:shd w:val="clear" w:color="auto" w:fill="auto"/>
            <w:noWrap/>
            <w:vAlign w:val="bottom"/>
            <w:hideMark/>
          </w:tcPr>
          <w:p w14:paraId="001D630D" w14:textId="77777777" w:rsidR="008A25C0" w:rsidRPr="000936B2" w:rsidRDefault="008A25C0" w:rsidP="00CA7387">
            <w:pPr>
              <w:rPr>
                <w:rFonts w:ascii="Arial" w:hAnsi="Arial" w:cs="Arial"/>
                <w:b/>
                <w:bCs/>
                <w:sz w:val="20"/>
                <w:szCs w:val="20"/>
              </w:rPr>
            </w:pPr>
          </w:p>
        </w:tc>
        <w:tc>
          <w:tcPr>
            <w:tcW w:w="1474" w:type="dxa"/>
            <w:tcBorders>
              <w:top w:val="nil"/>
              <w:left w:val="single" w:sz="4" w:space="0" w:color="auto"/>
              <w:bottom w:val="single" w:sz="4" w:space="0" w:color="auto"/>
              <w:right w:val="single" w:sz="4" w:space="0" w:color="auto"/>
            </w:tcBorders>
            <w:shd w:val="clear" w:color="auto" w:fill="auto"/>
            <w:vAlign w:val="bottom"/>
            <w:hideMark/>
          </w:tcPr>
          <w:p w14:paraId="026D8A19"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(1)</w:t>
            </w:r>
          </w:p>
        </w:tc>
        <w:tc>
          <w:tcPr>
            <w:tcW w:w="1474" w:type="dxa"/>
            <w:tcBorders>
              <w:top w:val="nil"/>
              <w:left w:val="nil"/>
              <w:bottom w:val="single" w:sz="4" w:space="0" w:color="auto"/>
              <w:right w:val="single" w:sz="4" w:space="0" w:color="auto"/>
            </w:tcBorders>
            <w:shd w:val="clear" w:color="auto" w:fill="auto"/>
            <w:vAlign w:val="bottom"/>
            <w:hideMark/>
          </w:tcPr>
          <w:p w14:paraId="3F57802E"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(2)</w:t>
            </w:r>
          </w:p>
        </w:tc>
        <w:tc>
          <w:tcPr>
            <w:tcW w:w="1474" w:type="dxa"/>
            <w:tcBorders>
              <w:top w:val="nil"/>
              <w:left w:val="nil"/>
              <w:bottom w:val="single" w:sz="4" w:space="0" w:color="auto"/>
              <w:right w:val="single" w:sz="4" w:space="0" w:color="auto"/>
            </w:tcBorders>
            <w:shd w:val="clear" w:color="auto" w:fill="auto"/>
            <w:vAlign w:val="bottom"/>
            <w:hideMark/>
          </w:tcPr>
          <w:p w14:paraId="1ADD352D"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(3)</w:t>
            </w:r>
          </w:p>
        </w:tc>
        <w:tc>
          <w:tcPr>
            <w:tcW w:w="1474" w:type="dxa"/>
            <w:tcBorders>
              <w:top w:val="nil"/>
              <w:left w:val="nil"/>
              <w:bottom w:val="single" w:sz="4" w:space="0" w:color="auto"/>
              <w:right w:val="single" w:sz="4" w:space="0" w:color="auto"/>
            </w:tcBorders>
            <w:shd w:val="clear" w:color="auto" w:fill="auto"/>
            <w:vAlign w:val="bottom"/>
            <w:hideMark/>
          </w:tcPr>
          <w:p w14:paraId="334DB60C"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(4)</w:t>
            </w:r>
          </w:p>
        </w:tc>
        <w:tc>
          <w:tcPr>
            <w:tcW w:w="1475" w:type="dxa"/>
            <w:tcBorders>
              <w:top w:val="nil"/>
              <w:left w:val="nil"/>
              <w:bottom w:val="single" w:sz="4" w:space="0" w:color="auto"/>
              <w:right w:val="single" w:sz="4" w:space="0" w:color="auto"/>
            </w:tcBorders>
            <w:vAlign w:val="bottom"/>
          </w:tcPr>
          <w:p w14:paraId="474DB4C3" w14:textId="77777777" w:rsidR="008A25C0" w:rsidRPr="000936B2" w:rsidRDefault="008A25C0" w:rsidP="00CA7387">
            <w:pPr>
              <w:jc w:val="center"/>
              <w:rPr>
                <w:rFonts w:ascii="Arial" w:hAnsi="Arial" w:cs="Arial"/>
                <w:b/>
                <w:bCs/>
                <w:sz w:val="20"/>
                <w:szCs w:val="20"/>
              </w:rPr>
            </w:pPr>
            <w:r w:rsidRPr="000936B2">
              <w:rPr>
                <w:rFonts w:ascii="Arial" w:hAnsi="Arial" w:cs="Arial"/>
                <w:b/>
                <w:bCs/>
                <w:sz w:val="20"/>
                <w:szCs w:val="20"/>
              </w:rPr>
              <w:t>(5)</w:t>
            </w:r>
          </w:p>
        </w:tc>
      </w:tr>
      <w:tr w:rsidR="008A25C0" w:rsidRPr="000936B2" w14:paraId="2EC4965A" w14:textId="77777777" w:rsidTr="00CA7387">
        <w:trPr>
          <w:trHeight w:val="315"/>
        </w:trPr>
        <w:tc>
          <w:tcPr>
            <w:tcW w:w="6521" w:type="dxa"/>
            <w:tcBorders>
              <w:top w:val="nil"/>
              <w:left w:val="nil"/>
              <w:bottom w:val="nil"/>
            </w:tcBorders>
            <w:shd w:val="clear" w:color="auto" w:fill="auto"/>
            <w:noWrap/>
            <w:vAlign w:val="bottom"/>
          </w:tcPr>
          <w:p w14:paraId="60210A70" w14:textId="77777777" w:rsidR="008A25C0" w:rsidRPr="000936B2" w:rsidRDefault="008A25C0" w:rsidP="0080715A">
            <w:pPr>
              <w:pStyle w:val="ListParagraph"/>
              <w:numPr>
                <w:ilvl w:val="0"/>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Risk category (correlation trading portfolio)</w:t>
            </w:r>
          </w:p>
        </w:tc>
        <w:tc>
          <w:tcPr>
            <w:tcW w:w="1474" w:type="dxa"/>
            <w:tcBorders>
              <w:top w:val="single" w:sz="4" w:space="0" w:color="auto"/>
              <w:bottom w:val="single" w:sz="4" w:space="0" w:color="auto"/>
            </w:tcBorders>
            <w:shd w:val="clear" w:color="auto" w:fill="auto"/>
            <w:noWrap/>
            <w:vAlign w:val="bottom"/>
          </w:tcPr>
          <w:p w14:paraId="6E9A5ED3"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3334B353"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07D03592" w14:textId="77777777" w:rsidR="008A25C0" w:rsidRPr="000936B2" w:rsidRDefault="008A25C0" w:rsidP="00CA7387">
            <w:pPr>
              <w:jc w:val="center"/>
              <w:rPr>
                <w:rFonts w:ascii="Arial" w:hAnsi="Arial" w:cs="Arial"/>
                <w:color w:val="000000"/>
                <w:sz w:val="20"/>
                <w:szCs w:val="20"/>
              </w:rPr>
            </w:pPr>
          </w:p>
        </w:tc>
        <w:tc>
          <w:tcPr>
            <w:tcW w:w="1474" w:type="dxa"/>
            <w:tcBorders>
              <w:top w:val="single" w:sz="4" w:space="0" w:color="auto"/>
              <w:bottom w:val="single" w:sz="4" w:space="0" w:color="auto"/>
            </w:tcBorders>
            <w:shd w:val="clear" w:color="auto" w:fill="auto"/>
            <w:noWrap/>
            <w:vAlign w:val="bottom"/>
          </w:tcPr>
          <w:p w14:paraId="59A3E147" w14:textId="77777777" w:rsidR="008A25C0" w:rsidRPr="000936B2" w:rsidRDefault="008A25C0" w:rsidP="00CA7387">
            <w:pPr>
              <w:jc w:val="center"/>
              <w:rPr>
                <w:rFonts w:ascii="Arial" w:hAnsi="Arial" w:cs="Arial"/>
                <w:color w:val="000000"/>
                <w:sz w:val="20"/>
                <w:szCs w:val="20"/>
              </w:rPr>
            </w:pPr>
          </w:p>
        </w:tc>
        <w:tc>
          <w:tcPr>
            <w:tcW w:w="1475" w:type="dxa"/>
            <w:tcBorders>
              <w:top w:val="single" w:sz="4" w:space="0" w:color="auto"/>
            </w:tcBorders>
            <w:vAlign w:val="bottom"/>
          </w:tcPr>
          <w:p w14:paraId="7F064651" w14:textId="77777777" w:rsidR="008A25C0" w:rsidRPr="000936B2" w:rsidRDefault="008A25C0" w:rsidP="00CA7387">
            <w:pPr>
              <w:jc w:val="center"/>
              <w:rPr>
                <w:rFonts w:ascii="Arial" w:hAnsi="Arial" w:cs="Arial"/>
                <w:color w:val="000000"/>
                <w:sz w:val="20"/>
                <w:szCs w:val="20"/>
              </w:rPr>
            </w:pPr>
          </w:p>
        </w:tc>
      </w:tr>
      <w:tr w:rsidR="008A25C0" w:rsidRPr="000936B2" w14:paraId="6185DD13"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46C8B72A"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 rated AAA to AA- or A-1/P-1</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79024"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16C4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49AC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2328E6"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42E4E083" w14:textId="77777777" w:rsidR="008A25C0" w:rsidRPr="000936B2" w:rsidRDefault="008A25C0" w:rsidP="00CA7387">
            <w:pPr>
              <w:jc w:val="center"/>
              <w:rPr>
                <w:rFonts w:ascii="Arial" w:hAnsi="Arial" w:cs="Arial"/>
                <w:sz w:val="20"/>
                <w:szCs w:val="20"/>
              </w:rPr>
            </w:pPr>
          </w:p>
        </w:tc>
      </w:tr>
      <w:tr w:rsidR="008A25C0" w:rsidRPr="000936B2" w14:paraId="70FAFBBC"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677F19C9"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 rated A+ to A- or A-2/P-2</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D25D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1593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8379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FAA1C8"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301D5963" w14:textId="77777777" w:rsidR="008A25C0" w:rsidRPr="000936B2" w:rsidRDefault="008A25C0" w:rsidP="00CA7387">
            <w:pPr>
              <w:jc w:val="center"/>
              <w:rPr>
                <w:rFonts w:ascii="Arial" w:hAnsi="Arial" w:cs="Arial"/>
                <w:sz w:val="20"/>
                <w:szCs w:val="20"/>
              </w:rPr>
            </w:pPr>
          </w:p>
        </w:tc>
      </w:tr>
      <w:tr w:rsidR="008A25C0" w:rsidRPr="000936B2" w14:paraId="48066B42"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67985427"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 rated BBB+ to BBB- or A-3/P-3</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15BE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03AF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32BB1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41603E"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2915E532" w14:textId="77777777" w:rsidR="008A25C0" w:rsidRPr="000936B2" w:rsidRDefault="008A25C0" w:rsidP="00CA7387">
            <w:pPr>
              <w:jc w:val="center"/>
              <w:rPr>
                <w:rFonts w:ascii="Arial" w:hAnsi="Arial" w:cs="Arial"/>
                <w:sz w:val="20"/>
                <w:szCs w:val="20"/>
              </w:rPr>
            </w:pPr>
          </w:p>
        </w:tc>
      </w:tr>
      <w:tr w:rsidR="008A25C0" w:rsidRPr="000936B2" w14:paraId="0C439F0A"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394D9061"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 rated BB+ to BB-</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8A510"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D1501F"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B9218"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0A4F1"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0C64A611" w14:textId="77777777" w:rsidR="008A25C0" w:rsidRPr="000936B2" w:rsidRDefault="008A25C0" w:rsidP="00CA7387">
            <w:pPr>
              <w:jc w:val="center"/>
              <w:rPr>
                <w:rFonts w:ascii="Arial" w:hAnsi="Arial" w:cs="Arial"/>
                <w:sz w:val="20"/>
                <w:szCs w:val="20"/>
              </w:rPr>
            </w:pPr>
          </w:p>
        </w:tc>
      </w:tr>
      <w:tr w:rsidR="008A25C0" w:rsidRPr="000936B2" w14:paraId="3B2C7528"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1938F357"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 rated below BB- or below A-3/P-3</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C06A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26E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C52A6"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B5EFB"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78179141" w14:textId="77777777" w:rsidR="008A25C0" w:rsidRPr="000936B2" w:rsidRDefault="008A25C0" w:rsidP="00CA7387">
            <w:pPr>
              <w:jc w:val="center"/>
              <w:rPr>
                <w:rFonts w:ascii="Arial" w:hAnsi="Arial" w:cs="Arial"/>
                <w:sz w:val="20"/>
                <w:szCs w:val="20"/>
              </w:rPr>
            </w:pPr>
          </w:p>
        </w:tc>
      </w:tr>
      <w:tr w:rsidR="008A25C0" w:rsidRPr="000936B2" w14:paraId="3C936718"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339753D4"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 unrated</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7ACC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B3F8E"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20374"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BB3CF3"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361E1EE1" w14:textId="77777777" w:rsidR="008A25C0" w:rsidRPr="000936B2" w:rsidRDefault="008A25C0" w:rsidP="00CA7387">
            <w:pPr>
              <w:jc w:val="center"/>
              <w:rPr>
                <w:rFonts w:ascii="Arial" w:hAnsi="Arial" w:cs="Arial"/>
                <w:sz w:val="20"/>
                <w:szCs w:val="20"/>
              </w:rPr>
            </w:pPr>
          </w:p>
        </w:tc>
      </w:tr>
      <w:tr w:rsidR="008A25C0" w:rsidRPr="000936B2" w14:paraId="5717E4D5"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7DE6D6E3"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Securitisation exposures that do not meet due diligence requirements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EB422"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144F5"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F453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F437E"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34BD23EC" w14:textId="77777777" w:rsidR="008A25C0" w:rsidRPr="000936B2" w:rsidRDefault="008A25C0" w:rsidP="00CA7387">
            <w:pPr>
              <w:jc w:val="center"/>
              <w:rPr>
                <w:rFonts w:ascii="Arial" w:hAnsi="Arial" w:cs="Arial"/>
                <w:sz w:val="20"/>
                <w:szCs w:val="20"/>
              </w:rPr>
            </w:pPr>
          </w:p>
        </w:tc>
      </w:tr>
      <w:tr w:rsidR="008A25C0" w:rsidRPr="000936B2" w14:paraId="18104C77"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4AB29FE3"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N-th to default credit derivatives</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C9F81"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0021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0DDBBD"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3CD42"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34D63086" w14:textId="77777777" w:rsidR="008A25C0" w:rsidRPr="000936B2" w:rsidRDefault="008A25C0" w:rsidP="00CA7387">
            <w:pPr>
              <w:jc w:val="center"/>
              <w:rPr>
                <w:rFonts w:ascii="Arial" w:hAnsi="Arial" w:cs="Arial"/>
                <w:sz w:val="20"/>
                <w:szCs w:val="20"/>
              </w:rPr>
            </w:pPr>
          </w:p>
        </w:tc>
      </w:tr>
      <w:tr w:rsidR="008A25C0" w:rsidRPr="000936B2" w14:paraId="46312ED9" w14:textId="77777777" w:rsidTr="00CA7387">
        <w:trPr>
          <w:trHeight w:val="315"/>
        </w:trPr>
        <w:tc>
          <w:tcPr>
            <w:tcW w:w="6521" w:type="dxa"/>
            <w:tcBorders>
              <w:top w:val="nil"/>
              <w:left w:val="nil"/>
              <w:bottom w:val="nil"/>
              <w:right w:val="single" w:sz="4" w:space="0" w:color="auto"/>
            </w:tcBorders>
            <w:shd w:val="clear" w:color="auto" w:fill="auto"/>
            <w:noWrap/>
            <w:vAlign w:val="bottom"/>
          </w:tcPr>
          <w:p w14:paraId="44522528"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t>Other positions used for hedging the correlation trading portfolio</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844A7"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E7B55"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6E3C5B"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E25AF" w14:textId="77777777" w:rsidR="008A25C0" w:rsidRPr="000936B2" w:rsidRDefault="008A25C0" w:rsidP="00CA7387">
            <w:pPr>
              <w:jc w:val="center"/>
              <w:rPr>
                <w:rFonts w:ascii="Arial" w:hAnsi="Arial" w:cs="Arial"/>
                <w:sz w:val="20"/>
                <w:szCs w:val="20"/>
              </w:rPr>
            </w:pPr>
          </w:p>
        </w:tc>
        <w:tc>
          <w:tcPr>
            <w:tcW w:w="1475" w:type="dxa"/>
            <w:tcBorders>
              <w:left w:val="single" w:sz="4" w:space="0" w:color="auto"/>
            </w:tcBorders>
            <w:vAlign w:val="bottom"/>
          </w:tcPr>
          <w:p w14:paraId="0AC86E03" w14:textId="77777777" w:rsidR="008A25C0" w:rsidRPr="000936B2" w:rsidRDefault="008A25C0" w:rsidP="00CA7387">
            <w:pPr>
              <w:jc w:val="center"/>
              <w:rPr>
                <w:rFonts w:ascii="Arial" w:hAnsi="Arial" w:cs="Arial"/>
                <w:sz w:val="20"/>
                <w:szCs w:val="20"/>
              </w:rPr>
            </w:pPr>
          </w:p>
        </w:tc>
      </w:tr>
      <w:tr w:rsidR="008A25C0" w:rsidRPr="000936B2" w14:paraId="503ED547" w14:textId="77777777" w:rsidTr="00CA7387">
        <w:trPr>
          <w:trHeight w:val="315"/>
        </w:trPr>
        <w:tc>
          <w:tcPr>
            <w:tcW w:w="6521" w:type="dxa"/>
            <w:tcBorders>
              <w:top w:val="nil"/>
              <w:left w:val="nil"/>
              <w:bottom w:val="nil"/>
            </w:tcBorders>
            <w:shd w:val="clear" w:color="auto" w:fill="auto"/>
            <w:noWrap/>
            <w:vAlign w:val="bottom"/>
          </w:tcPr>
          <w:p w14:paraId="67DF18CA"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Cs/>
                <w:sz w:val="20"/>
                <w:szCs w:val="20"/>
                <w:lang w:eastAsia="en-AU"/>
              </w:rPr>
            </w:pPr>
            <w:r w:rsidRPr="000936B2">
              <w:rPr>
                <w:rFonts w:eastAsia="Times New Roman" w:cs="Arial"/>
                <w:bCs/>
                <w:sz w:val="20"/>
                <w:szCs w:val="20"/>
                <w:lang w:eastAsia="en-AU"/>
              </w:rPr>
              <w:lastRenderedPageBreak/>
              <w:t>Sum of specific risk capital charge for short and long positions</w:t>
            </w:r>
          </w:p>
        </w:tc>
        <w:tc>
          <w:tcPr>
            <w:tcW w:w="1474" w:type="dxa"/>
            <w:tcBorders>
              <w:top w:val="single" w:sz="4" w:space="0" w:color="auto"/>
            </w:tcBorders>
            <w:shd w:val="clear" w:color="auto" w:fill="auto"/>
            <w:noWrap/>
            <w:vAlign w:val="bottom"/>
          </w:tcPr>
          <w:p w14:paraId="74C6F50A" w14:textId="77777777" w:rsidR="008A25C0" w:rsidRPr="000936B2" w:rsidRDefault="008A25C0" w:rsidP="00CA7387">
            <w:pPr>
              <w:jc w:val="center"/>
              <w:rPr>
                <w:rFonts w:ascii="Arial" w:hAnsi="Arial" w:cs="Arial"/>
                <w:sz w:val="20"/>
                <w:szCs w:val="20"/>
              </w:rPr>
            </w:pPr>
          </w:p>
        </w:tc>
        <w:tc>
          <w:tcPr>
            <w:tcW w:w="1474" w:type="dxa"/>
            <w:tcBorders>
              <w:top w:val="single" w:sz="4" w:space="0" w:color="auto"/>
              <w:right w:val="single" w:sz="4" w:space="0" w:color="auto"/>
            </w:tcBorders>
            <w:shd w:val="clear" w:color="auto" w:fill="auto"/>
            <w:noWrap/>
            <w:vAlign w:val="bottom"/>
          </w:tcPr>
          <w:p w14:paraId="0FB383E9"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D83E1C" w14:textId="77777777" w:rsidR="008A25C0" w:rsidRPr="000936B2" w:rsidRDefault="008A25C0" w:rsidP="00CA7387">
            <w:pPr>
              <w:jc w:val="center"/>
              <w:rPr>
                <w:rFonts w:ascii="Arial" w:hAnsi="Arial" w:cs="Arial"/>
                <w:sz w:val="20"/>
                <w:szCs w:val="20"/>
              </w:rPr>
            </w:pPr>
          </w:p>
        </w:tc>
        <w:tc>
          <w:tcPr>
            <w:tcW w:w="147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D3A86B" w14:textId="77777777" w:rsidR="008A25C0" w:rsidRPr="000936B2" w:rsidRDefault="008A25C0" w:rsidP="00CA7387">
            <w:pPr>
              <w:jc w:val="center"/>
              <w:rPr>
                <w:rFonts w:ascii="Arial" w:hAnsi="Arial" w:cs="Arial"/>
                <w:sz w:val="20"/>
                <w:szCs w:val="20"/>
              </w:rPr>
            </w:pPr>
          </w:p>
        </w:tc>
        <w:tc>
          <w:tcPr>
            <w:tcW w:w="1475" w:type="dxa"/>
            <w:tcBorders>
              <w:left w:val="single" w:sz="4" w:space="0" w:color="auto"/>
              <w:bottom w:val="single" w:sz="4" w:space="0" w:color="auto"/>
            </w:tcBorders>
            <w:vAlign w:val="bottom"/>
          </w:tcPr>
          <w:p w14:paraId="20F0C83F" w14:textId="77777777" w:rsidR="008A25C0" w:rsidRPr="000936B2" w:rsidRDefault="008A25C0" w:rsidP="00CA7387">
            <w:pPr>
              <w:jc w:val="center"/>
              <w:rPr>
                <w:rFonts w:ascii="Arial" w:hAnsi="Arial" w:cs="Arial"/>
                <w:sz w:val="20"/>
                <w:szCs w:val="20"/>
              </w:rPr>
            </w:pPr>
          </w:p>
        </w:tc>
      </w:tr>
      <w:tr w:rsidR="008A25C0" w:rsidRPr="000936B2" w14:paraId="47F3E5D4" w14:textId="77777777" w:rsidTr="00CA7387">
        <w:trPr>
          <w:trHeight w:val="315"/>
        </w:trPr>
        <w:tc>
          <w:tcPr>
            <w:tcW w:w="6521" w:type="dxa"/>
            <w:tcBorders>
              <w:top w:val="nil"/>
              <w:left w:val="nil"/>
              <w:bottom w:val="nil"/>
            </w:tcBorders>
            <w:shd w:val="clear" w:color="auto" w:fill="auto"/>
            <w:noWrap/>
            <w:vAlign w:val="bottom"/>
          </w:tcPr>
          <w:p w14:paraId="1588EE12" w14:textId="77777777" w:rsidR="008A25C0" w:rsidRPr="000936B2" w:rsidRDefault="008A25C0" w:rsidP="0080715A">
            <w:pPr>
              <w:pStyle w:val="ListParagraph"/>
              <w:numPr>
                <w:ilvl w:val="1"/>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Subtotal - specific risk capital charge (correlation trading portfolio)</w:t>
            </w:r>
          </w:p>
        </w:tc>
        <w:tc>
          <w:tcPr>
            <w:tcW w:w="1474" w:type="dxa"/>
            <w:shd w:val="clear" w:color="auto" w:fill="auto"/>
            <w:noWrap/>
            <w:vAlign w:val="bottom"/>
          </w:tcPr>
          <w:p w14:paraId="4121E3E2" w14:textId="77777777" w:rsidR="008A25C0" w:rsidRPr="000936B2" w:rsidRDefault="008A25C0" w:rsidP="00CA7387">
            <w:pPr>
              <w:jc w:val="center"/>
              <w:rPr>
                <w:rFonts w:ascii="Arial" w:hAnsi="Arial" w:cs="Arial"/>
                <w:sz w:val="20"/>
                <w:szCs w:val="20"/>
              </w:rPr>
            </w:pPr>
          </w:p>
        </w:tc>
        <w:tc>
          <w:tcPr>
            <w:tcW w:w="1474" w:type="dxa"/>
            <w:shd w:val="clear" w:color="auto" w:fill="auto"/>
            <w:noWrap/>
            <w:vAlign w:val="bottom"/>
          </w:tcPr>
          <w:p w14:paraId="4C30298C" w14:textId="77777777" w:rsidR="008A25C0" w:rsidRPr="000936B2" w:rsidRDefault="008A25C0" w:rsidP="00CA7387">
            <w:pPr>
              <w:jc w:val="center"/>
              <w:rPr>
                <w:rFonts w:ascii="Arial" w:hAnsi="Arial" w:cs="Arial"/>
                <w:sz w:val="20"/>
                <w:szCs w:val="20"/>
              </w:rPr>
            </w:pPr>
          </w:p>
        </w:tc>
        <w:tc>
          <w:tcPr>
            <w:tcW w:w="1474" w:type="dxa"/>
            <w:tcBorders>
              <w:top w:val="single" w:sz="4" w:space="0" w:color="auto"/>
            </w:tcBorders>
            <w:shd w:val="clear" w:color="auto" w:fill="auto"/>
            <w:noWrap/>
            <w:vAlign w:val="bottom"/>
          </w:tcPr>
          <w:p w14:paraId="6EB6AE88" w14:textId="77777777" w:rsidR="008A25C0" w:rsidRPr="000936B2" w:rsidRDefault="008A25C0" w:rsidP="00CA7387">
            <w:pPr>
              <w:jc w:val="center"/>
              <w:rPr>
                <w:rFonts w:ascii="Arial" w:hAnsi="Arial" w:cs="Arial"/>
                <w:sz w:val="20"/>
                <w:szCs w:val="20"/>
              </w:rPr>
            </w:pPr>
          </w:p>
        </w:tc>
        <w:tc>
          <w:tcPr>
            <w:tcW w:w="1474" w:type="dxa"/>
            <w:tcBorders>
              <w:top w:val="single" w:sz="4" w:space="0" w:color="auto"/>
              <w:right w:val="single" w:sz="4" w:space="0" w:color="auto"/>
            </w:tcBorders>
            <w:shd w:val="clear" w:color="auto" w:fill="auto"/>
            <w:noWrap/>
            <w:vAlign w:val="bottom"/>
          </w:tcPr>
          <w:p w14:paraId="71528CF7"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single" w:sz="4" w:space="0" w:color="auto"/>
              <w:bottom w:val="single" w:sz="4" w:space="0" w:color="auto"/>
              <w:right w:val="single" w:sz="4" w:space="0" w:color="auto"/>
            </w:tcBorders>
            <w:shd w:val="clear" w:color="auto" w:fill="A6A6A6"/>
            <w:vAlign w:val="bottom"/>
          </w:tcPr>
          <w:p w14:paraId="06F6DFC9" w14:textId="77777777" w:rsidR="008A25C0" w:rsidRPr="000936B2" w:rsidRDefault="008A25C0" w:rsidP="00CA7387">
            <w:pPr>
              <w:jc w:val="center"/>
              <w:rPr>
                <w:rFonts w:ascii="Arial" w:hAnsi="Arial" w:cs="Arial"/>
                <w:sz w:val="20"/>
                <w:szCs w:val="20"/>
              </w:rPr>
            </w:pPr>
          </w:p>
        </w:tc>
      </w:tr>
      <w:tr w:rsidR="008A25C0" w:rsidRPr="000936B2" w14:paraId="64DCAE28" w14:textId="77777777" w:rsidTr="00CA7387">
        <w:trPr>
          <w:trHeight w:val="315"/>
        </w:trPr>
        <w:tc>
          <w:tcPr>
            <w:tcW w:w="6521" w:type="dxa"/>
            <w:tcBorders>
              <w:top w:val="nil"/>
              <w:left w:val="nil"/>
              <w:bottom w:val="nil"/>
            </w:tcBorders>
            <w:shd w:val="clear" w:color="auto" w:fill="auto"/>
            <w:noWrap/>
            <w:vAlign w:val="bottom"/>
          </w:tcPr>
          <w:p w14:paraId="72C4DE9D" w14:textId="77777777" w:rsidR="008A25C0" w:rsidRPr="000936B2" w:rsidRDefault="008A25C0" w:rsidP="00CA7387">
            <w:pPr>
              <w:pStyle w:val="ListParagraph"/>
              <w:ind w:left="284"/>
              <w:rPr>
                <w:rFonts w:eastAsia="Times New Roman" w:cs="Arial"/>
                <w:bCs/>
                <w:sz w:val="20"/>
                <w:szCs w:val="20"/>
                <w:lang w:eastAsia="en-AU"/>
              </w:rPr>
            </w:pPr>
          </w:p>
        </w:tc>
        <w:tc>
          <w:tcPr>
            <w:tcW w:w="1474" w:type="dxa"/>
            <w:shd w:val="clear" w:color="auto" w:fill="auto"/>
            <w:noWrap/>
            <w:vAlign w:val="bottom"/>
          </w:tcPr>
          <w:p w14:paraId="059D1CC2" w14:textId="77777777" w:rsidR="008A25C0" w:rsidRPr="000936B2" w:rsidRDefault="008A25C0" w:rsidP="00CA7387">
            <w:pPr>
              <w:jc w:val="center"/>
              <w:rPr>
                <w:rFonts w:ascii="Arial" w:hAnsi="Arial" w:cs="Arial"/>
                <w:sz w:val="20"/>
                <w:szCs w:val="20"/>
              </w:rPr>
            </w:pPr>
          </w:p>
        </w:tc>
        <w:tc>
          <w:tcPr>
            <w:tcW w:w="1474" w:type="dxa"/>
            <w:shd w:val="clear" w:color="auto" w:fill="auto"/>
            <w:noWrap/>
            <w:vAlign w:val="bottom"/>
          </w:tcPr>
          <w:p w14:paraId="7764EB5B" w14:textId="77777777" w:rsidR="008A25C0" w:rsidRPr="000936B2" w:rsidRDefault="008A25C0" w:rsidP="00CA7387">
            <w:pPr>
              <w:jc w:val="center"/>
              <w:rPr>
                <w:rFonts w:ascii="Arial" w:hAnsi="Arial" w:cs="Arial"/>
                <w:sz w:val="20"/>
                <w:szCs w:val="20"/>
              </w:rPr>
            </w:pPr>
          </w:p>
        </w:tc>
        <w:tc>
          <w:tcPr>
            <w:tcW w:w="1474" w:type="dxa"/>
            <w:shd w:val="clear" w:color="auto" w:fill="auto"/>
            <w:noWrap/>
            <w:vAlign w:val="bottom"/>
          </w:tcPr>
          <w:p w14:paraId="75A5FAB1" w14:textId="77777777" w:rsidR="008A25C0" w:rsidRPr="000936B2" w:rsidRDefault="008A25C0" w:rsidP="00CA7387">
            <w:pPr>
              <w:jc w:val="center"/>
              <w:rPr>
                <w:rFonts w:ascii="Arial" w:hAnsi="Arial" w:cs="Arial"/>
                <w:sz w:val="20"/>
                <w:szCs w:val="20"/>
              </w:rPr>
            </w:pPr>
          </w:p>
        </w:tc>
        <w:tc>
          <w:tcPr>
            <w:tcW w:w="1474" w:type="dxa"/>
            <w:shd w:val="clear" w:color="auto" w:fill="auto"/>
            <w:noWrap/>
            <w:vAlign w:val="bottom"/>
          </w:tcPr>
          <w:p w14:paraId="7B8F4338" w14:textId="77777777" w:rsidR="008A25C0" w:rsidRPr="000936B2" w:rsidRDefault="008A25C0" w:rsidP="00CA7387">
            <w:pPr>
              <w:jc w:val="center"/>
              <w:rPr>
                <w:rFonts w:ascii="Arial" w:hAnsi="Arial" w:cs="Arial"/>
                <w:sz w:val="20"/>
                <w:szCs w:val="20"/>
              </w:rPr>
            </w:pPr>
          </w:p>
        </w:tc>
        <w:tc>
          <w:tcPr>
            <w:tcW w:w="1475" w:type="dxa"/>
            <w:tcBorders>
              <w:top w:val="single" w:sz="4" w:space="0" w:color="auto"/>
              <w:bottom w:val="single" w:sz="4" w:space="0" w:color="auto"/>
            </w:tcBorders>
            <w:shd w:val="clear" w:color="auto" w:fill="auto"/>
            <w:vAlign w:val="bottom"/>
          </w:tcPr>
          <w:p w14:paraId="4212C357" w14:textId="77777777" w:rsidR="008A25C0" w:rsidRPr="000936B2" w:rsidRDefault="008A25C0" w:rsidP="00CA7387">
            <w:pPr>
              <w:jc w:val="center"/>
              <w:rPr>
                <w:rFonts w:ascii="Arial" w:hAnsi="Arial" w:cs="Arial"/>
                <w:sz w:val="20"/>
                <w:szCs w:val="20"/>
              </w:rPr>
            </w:pPr>
          </w:p>
        </w:tc>
      </w:tr>
      <w:tr w:rsidR="008A25C0" w:rsidRPr="000936B2" w14:paraId="5CCA868E" w14:textId="77777777" w:rsidTr="00CA7387">
        <w:trPr>
          <w:trHeight w:val="315"/>
        </w:trPr>
        <w:tc>
          <w:tcPr>
            <w:tcW w:w="6521" w:type="dxa"/>
            <w:tcBorders>
              <w:top w:val="nil"/>
              <w:left w:val="nil"/>
              <w:bottom w:val="nil"/>
            </w:tcBorders>
            <w:shd w:val="clear" w:color="auto" w:fill="auto"/>
            <w:noWrap/>
            <w:vAlign w:val="bottom"/>
          </w:tcPr>
          <w:p w14:paraId="01120E4D" w14:textId="77777777" w:rsidR="008A25C0" w:rsidRPr="000936B2" w:rsidRDefault="008A25C0" w:rsidP="0080715A">
            <w:pPr>
              <w:pStyle w:val="ListParagraph"/>
              <w:numPr>
                <w:ilvl w:val="0"/>
                <w:numId w:val="18"/>
              </w:numPr>
              <w:tabs>
                <w:tab w:val="clear" w:pos="425"/>
                <w:tab w:val="clear" w:pos="851"/>
              </w:tabs>
              <w:spacing w:after="0"/>
              <w:ind w:left="1492" w:hanging="360"/>
              <w:contextualSpacing w:val="0"/>
              <w:jc w:val="left"/>
              <w:rPr>
                <w:rFonts w:eastAsia="Times New Roman" w:cs="Arial"/>
                <w:b/>
                <w:bCs/>
                <w:sz w:val="20"/>
                <w:szCs w:val="20"/>
                <w:lang w:eastAsia="en-AU"/>
              </w:rPr>
            </w:pPr>
            <w:r w:rsidRPr="000936B2">
              <w:rPr>
                <w:rFonts w:eastAsia="Times New Roman" w:cs="Arial"/>
                <w:b/>
                <w:bCs/>
                <w:sz w:val="20"/>
                <w:szCs w:val="20"/>
                <w:lang w:eastAsia="en-AU"/>
              </w:rPr>
              <w:t>Total capital charge</w:t>
            </w:r>
          </w:p>
        </w:tc>
        <w:tc>
          <w:tcPr>
            <w:tcW w:w="1474" w:type="dxa"/>
            <w:shd w:val="clear" w:color="auto" w:fill="auto"/>
            <w:noWrap/>
            <w:vAlign w:val="bottom"/>
          </w:tcPr>
          <w:p w14:paraId="2CBB4450" w14:textId="77777777" w:rsidR="008A25C0" w:rsidRPr="000936B2" w:rsidRDefault="008A25C0" w:rsidP="00CA7387">
            <w:pPr>
              <w:jc w:val="center"/>
              <w:rPr>
                <w:rFonts w:ascii="Arial" w:hAnsi="Arial" w:cs="Arial"/>
                <w:sz w:val="20"/>
                <w:szCs w:val="20"/>
              </w:rPr>
            </w:pPr>
          </w:p>
        </w:tc>
        <w:tc>
          <w:tcPr>
            <w:tcW w:w="1474" w:type="dxa"/>
            <w:shd w:val="clear" w:color="auto" w:fill="auto"/>
            <w:noWrap/>
            <w:vAlign w:val="bottom"/>
          </w:tcPr>
          <w:p w14:paraId="27388E93" w14:textId="77777777" w:rsidR="008A25C0" w:rsidRPr="000936B2" w:rsidRDefault="008A25C0" w:rsidP="00CA7387">
            <w:pPr>
              <w:jc w:val="center"/>
              <w:rPr>
                <w:rFonts w:ascii="Arial" w:hAnsi="Arial" w:cs="Arial"/>
                <w:sz w:val="20"/>
                <w:szCs w:val="20"/>
              </w:rPr>
            </w:pPr>
          </w:p>
        </w:tc>
        <w:tc>
          <w:tcPr>
            <w:tcW w:w="1474" w:type="dxa"/>
            <w:shd w:val="clear" w:color="auto" w:fill="auto"/>
            <w:noWrap/>
            <w:vAlign w:val="bottom"/>
          </w:tcPr>
          <w:p w14:paraId="3FC276C1" w14:textId="77777777" w:rsidR="008A25C0" w:rsidRPr="000936B2" w:rsidRDefault="008A25C0" w:rsidP="00CA7387">
            <w:pPr>
              <w:jc w:val="center"/>
              <w:rPr>
                <w:rFonts w:ascii="Arial" w:hAnsi="Arial" w:cs="Arial"/>
                <w:sz w:val="20"/>
                <w:szCs w:val="20"/>
              </w:rPr>
            </w:pPr>
          </w:p>
        </w:tc>
        <w:tc>
          <w:tcPr>
            <w:tcW w:w="1474" w:type="dxa"/>
            <w:tcBorders>
              <w:right w:val="single" w:sz="4" w:space="0" w:color="auto"/>
            </w:tcBorders>
            <w:shd w:val="clear" w:color="auto" w:fill="auto"/>
            <w:noWrap/>
            <w:vAlign w:val="bottom"/>
          </w:tcPr>
          <w:p w14:paraId="2252A80A" w14:textId="77777777" w:rsidR="008A25C0" w:rsidRPr="000936B2" w:rsidRDefault="008A25C0" w:rsidP="00CA7387">
            <w:pPr>
              <w:jc w:val="center"/>
              <w:rPr>
                <w:rFonts w:ascii="Arial" w:hAnsi="Arial" w:cs="Arial"/>
                <w:sz w:val="20"/>
                <w:szCs w:val="20"/>
              </w:rPr>
            </w:pPr>
          </w:p>
        </w:tc>
        <w:tc>
          <w:tcPr>
            <w:tcW w:w="1475" w:type="dxa"/>
            <w:tcBorders>
              <w:top w:val="single" w:sz="4" w:space="0" w:color="auto"/>
              <w:left w:val="single" w:sz="4" w:space="0" w:color="auto"/>
              <w:bottom w:val="single" w:sz="4" w:space="0" w:color="auto"/>
              <w:right w:val="single" w:sz="4" w:space="0" w:color="auto"/>
            </w:tcBorders>
            <w:shd w:val="clear" w:color="auto" w:fill="A6A6A6"/>
            <w:vAlign w:val="bottom"/>
          </w:tcPr>
          <w:p w14:paraId="5805423A" w14:textId="77777777" w:rsidR="008A25C0" w:rsidRPr="000936B2" w:rsidRDefault="008A25C0" w:rsidP="00CA7387">
            <w:pPr>
              <w:jc w:val="center"/>
              <w:rPr>
                <w:rFonts w:ascii="Arial" w:hAnsi="Arial" w:cs="Arial"/>
                <w:sz w:val="20"/>
                <w:szCs w:val="20"/>
              </w:rPr>
            </w:pPr>
          </w:p>
        </w:tc>
      </w:tr>
    </w:tbl>
    <w:p w14:paraId="6098ED78" w14:textId="77777777" w:rsidR="008A25C0" w:rsidRDefault="008A25C0" w:rsidP="008A25C0">
      <w:pPr>
        <w:rPr>
          <w:rFonts w:ascii="Arial" w:hAnsi="Arial" w:cs="Arial"/>
        </w:rPr>
      </w:pPr>
    </w:p>
    <w:tbl>
      <w:tblPr>
        <w:tblW w:w="13892" w:type="dxa"/>
        <w:tblInd w:w="108" w:type="dxa"/>
        <w:tblLook w:val="04A0" w:firstRow="1" w:lastRow="0" w:firstColumn="1" w:lastColumn="0" w:noHBand="0" w:noVBand="1"/>
      </w:tblPr>
      <w:tblGrid>
        <w:gridCol w:w="13892"/>
      </w:tblGrid>
      <w:tr w:rsidR="008A25C0" w:rsidRPr="00FC3309" w14:paraId="1E91C09D" w14:textId="77777777" w:rsidTr="00CA7387">
        <w:tc>
          <w:tcPr>
            <w:tcW w:w="8804" w:type="dxa"/>
            <w:tcBorders>
              <w:bottom w:val="single" w:sz="4" w:space="0" w:color="auto"/>
            </w:tcBorders>
          </w:tcPr>
          <w:p w14:paraId="65DB0668" w14:textId="77777777" w:rsidR="008A25C0" w:rsidRPr="00F264CB" w:rsidRDefault="008A25C0" w:rsidP="00CA7387">
            <w:pPr>
              <w:rPr>
                <w:rFonts w:ascii="Arial" w:hAnsi="Arial" w:cs="Arial"/>
              </w:rPr>
            </w:pPr>
            <w:r w:rsidRPr="00F264CB">
              <w:rPr>
                <w:rFonts w:ascii="Arial" w:hAnsi="Arial" w:cs="Arial"/>
                <w:b/>
                <w:bCs/>
              </w:rPr>
              <w:t>Comments</w:t>
            </w:r>
          </w:p>
        </w:tc>
      </w:tr>
      <w:tr w:rsidR="008A25C0" w:rsidRPr="00FC3309" w14:paraId="369BDCA7" w14:textId="77777777" w:rsidTr="00CA7387">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5897120A" w14:textId="77777777" w:rsidR="008A25C0" w:rsidRPr="00193DCA" w:rsidRDefault="008A25C0" w:rsidP="00CA7387">
            <w:pPr>
              <w:jc w:val="center"/>
              <w:rPr>
                <w:rFonts w:ascii="Arial" w:hAnsi="Arial" w:cs="Arial"/>
                <w:bCs/>
              </w:rPr>
            </w:pPr>
          </w:p>
        </w:tc>
      </w:tr>
    </w:tbl>
    <w:p w14:paraId="3C106D7E" w14:textId="77777777" w:rsidR="00A61B4B" w:rsidRPr="00A378D8" w:rsidRDefault="00A61B4B" w:rsidP="00A61B4B">
      <w:pPr>
        <w:tabs>
          <w:tab w:val="left" w:pos="7890"/>
        </w:tabs>
        <w:rPr>
          <w:sz w:val="20"/>
          <w:szCs w:val="20"/>
        </w:rPr>
      </w:pPr>
    </w:p>
    <w:p w14:paraId="3C106D7F" w14:textId="78734BBF" w:rsidR="00A61B4B" w:rsidRPr="00A378D8" w:rsidRDefault="00A61B4B" w:rsidP="00A61B4B">
      <w:pPr>
        <w:tabs>
          <w:tab w:val="left" w:pos="7890"/>
        </w:tabs>
        <w:rPr>
          <w:sz w:val="20"/>
          <w:szCs w:val="20"/>
        </w:rPr>
        <w:sectPr w:rsidR="00A61B4B" w:rsidRPr="00A378D8" w:rsidSect="00552557">
          <w:footnotePr>
            <w:numRestart w:val="eachSect"/>
          </w:footnotePr>
          <w:pgSz w:w="16838" w:h="11906" w:orient="landscape"/>
          <w:pgMar w:top="1440" w:right="1440" w:bottom="1440" w:left="1440" w:header="708" w:footer="708" w:gutter="0"/>
          <w:pgNumType w:start="1"/>
          <w:cols w:space="708"/>
          <w:docGrid w:linePitch="360"/>
        </w:sectPr>
      </w:pPr>
    </w:p>
    <w:p w14:paraId="1E4275EC" w14:textId="77777777" w:rsidR="005F0717" w:rsidRDefault="005F0717" w:rsidP="00A61B4B">
      <w:pPr>
        <w:tabs>
          <w:tab w:val="left" w:pos="7890"/>
        </w:tabs>
        <w:rPr>
          <w:sz w:val="20"/>
          <w:szCs w:val="20"/>
        </w:rPr>
      </w:pPr>
    </w:p>
    <w:tbl>
      <w:tblPr>
        <w:tblW w:w="13892" w:type="dxa"/>
        <w:tblInd w:w="108" w:type="dxa"/>
        <w:tblLook w:val="0400" w:firstRow="0" w:lastRow="0" w:firstColumn="0" w:lastColumn="0" w:noHBand="0" w:noVBand="1"/>
      </w:tblPr>
      <w:tblGrid>
        <w:gridCol w:w="13892"/>
      </w:tblGrid>
      <w:tr w:rsidR="005F0717" w:rsidRPr="00FC3309" w14:paraId="71EB7106" w14:textId="77777777" w:rsidTr="00CA7387">
        <w:trPr>
          <w:trHeight w:val="300"/>
        </w:trPr>
        <w:tc>
          <w:tcPr>
            <w:tcW w:w="8806" w:type="dxa"/>
            <w:shd w:val="clear" w:color="auto" w:fill="auto"/>
            <w:noWrap/>
            <w:vAlign w:val="bottom"/>
            <w:hideMark/>
          </w:tcPr>
          <w:p w14:paraId="34531222" w14:textId="77777777" w:rsidR="005F0717" w:rsidRPr="003F5401" w:rsidRDefault="005F0717" w:rsidP="00CA7387">
            <w:pPr>
              <w:jc w:val="center"/>
              <w:rPr>
                <w:rFonts w:ascii="Arial" w:hAnsi="Arial" w:cs="Arial"/>
                <w:b/>
                <w:sz w:val="32"/>
                <w:szCs w:val="32"/>
              </w:rPr>
            </w:pPr>
            <w:r w:rsidRPr="003F5401">
              <w:rPr>
                <w:rFonts w:ascii="Arial" w:hAnsi="Arial" w:cs="Arial"/>
                <w:b/>
                <w:bCs/>
                <w:sz w:val="32"/>
                <w:szCs w:val="32"/>
              </w:rPr>
              <w:t>ARF_116_0_2: Market risk table 2</w:t>
            </w:r>
          </w:p>
        </w:tc>
      </w:tr>
    </w:tbl>
    <w:p w14:paraId="705BE8BD" w14:textId="77777777" w:rsidR="005F0717" w:rsidRPr="00FC3309" w:rsidRDefault="005F0717" w:rsidP="005F0717">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5F0717" w:rsidRPr="00FC3309" w14:paraId="29D8597C" w14:textId="77777777" w:rsidTr="00CA7387">
        <w:trPr>
          <w:trHeight w:val="317"/>
        </w:trPr>
        <w:tc>
          <w:tcPr>
            <w:tcW w:w="6946" w:type="dxa"/>
            <w:tcBorders>
              <w:top w:val="nil"/>
              <w:left w:val="nil"/>
              <w:bottom w:val="single" w:sz="4" w:space="0" w:color="auto"/>
              <w:right w:val="nil"/>
            </w:tcBorders>
            <w:vAlign w:val="bottom"/>
            <w:hideMark/>
          </w:tcPr>
          <w:p w14:paraId="10FC9AB7" w14:textId="77777777" w:rsidR="005F0717" w:rsidRPr="00FC3309" w:rsidRDefault="005F0717" w:rsidP="00CA7387">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45C8224A" w14:textId="77777777" w:rsidR="005F0717" w:rsidRPr="00FC3309" w:rsidRDefault="005F0717" w:rsidP="00CA7387">
            <w:pPr>
              <w:rPr>
                <w:rFonts w:ascii="Arial" w:hAnsi="Arial" w:cs="Arial"/>
                <w:b/>
                <w:bCs/>
              </w:rPr>
            </w:pPr>
            <w:r w:rsidRPr="00FC3309">
              <w:rPr>
                <w:rFonts w:ascii="Arial" w:hAnsi="Arial" w:cs="Arial"/>
                <w:b/>
                <w:bCs/>
              </w:rPr>
              <w:t>Institution Name</w:t>
            </w:r>
          </w:p>
        </w:tc>
      </w:tr>
      <w:tr w:rsidR="005F0717" w:rsidRPr="00FC3309" w14:paraId="6DFBF14E"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BEDB366" w14:textId="77777777" w:rsidR="005F0717" w:rsidRPr="00FC3309" w:rsidRDefault="005F0717"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9084997" w14:textId="77777777" w:rsidR="005F0717" w:rsidRPr="00FC3309" w:rsidRDefault="005F0717" w:rsidP="00CA7387">
            <w:pPr>
              <w:rPr>
                <w:rFonts w:ascii="Arial" w:hAnsi="Arial" w:cs="Arial"/>
              </w:rPr>
            </w:pPr>
          </w:p>
        </w:tc>
      </w:tr>
      <w:tr w:rsidR="005F0717" w:rsidRPr="00FC3309" w14:paraId="7A5BE2F5" w14:textId="77777777" w:rsidTr="00CA7387">
        <w:trPr>
          <w:trHeight w:val="317"/>
        </w:trPr>
        <w:tc>
          <w:tcPr>
            <w:tcW w:w="6946" w:type="dxa"/>
            <w:tcBorders>
              <w:top w:val="single" w:sz="4" w:space="0" w:color="auto"/>
              <w:left w:val="nil"/>
              <w:bottom w:val="single" w:sz="4" w:space="0" w:color="auto"/>
              <w:right w:val="nil"/>
            </w:tcBorders>
            <w:noWrap/>
            <w:vAlign w:val="bottom"/>
            <w:hideMark/>
          </w:tcPr>
          <w:p w14:paraId="75653A2A" w14:textId="77777777" w:rsidR="005F0717" w:rsidRPr="00FC3309" w:rsidRDefault="005F0717" w:rsidP="00CA7387">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47754EC6" w14:textId="77777777" w:rsidR="005F0717" w:rsidRPr="00FC3309" w:rsidRDefault="005F0717" w:rsidP="00CA7387">
            <w:pPr>
              <w:rPr>
                <w:rFonts w:ascii="Arial" w:hAnsi="Arial" w:cs="Arial"/>
                <w:b/>
              </w:rPr>
            </w:pPr>
            <w:r w:rsidRPr="00FC3309">
              <w:rPr>
                <w:rFonts w:ascii="Arial" w:hAnsi="Arial" w:cs="Arial"/>
                <w:b/>
              </w:rPr>
              <w:t xml:space="preserve">Scale Factor </w:t>
            </w:r>
          </w:p>
        </w:tc>
      </w:tr>
      <w:tr w:rsidR="005F0717" w:rsidRPr="00FC3309" w14:paraId="19AD41A8"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21ED9D3" w14:textId="0C279F07" w:rsidR="005F0717" w:rsidRPr="00FC3309" w:rsidRDefault="005F0717"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4974134" w14:textId="77777777" w:rsidR="005F0717" w:rsidRPr="00FC3309" w:rsidRDefault="005F0717" w:rsidP="00CA7387">
            <w:pPr>
              <w:rPr>
                <w:rFonts w:ascii="Arial" w:hAnsi="Arial" w:cs="Arial"/>
              </w:rPr>
            </w:pPr>
            <w:r w:rsidRPr="00344FD1">
              <w:rPr>
                <w:rFonts w:ascii="Arial" w:hAnsi="Arial" w:cs="Arial"/>
              </w:rPr>
              <w:t>M</w:t>
            </w:r>
            <w:r>
              <w:rPr>
                <w:rFonts w:ascii="Arial" w:hAnsi="Arial" w:cs="Arial"/>
              </w:rPr>
              <w:t>illions to two decimal places</w:t>
            </w:r>
          </w:p>
        </w:tc>
      </w:tr>
      <w:tr w:rsidR="005F0717" w:rsidRPr="00FC3309" w14:paraId="1FBE4C0D" w14:textId="77777777" w:rsidTr="00CA7387">
        <w:trPr>
          <w:trHeight w:val="317"/>
        </w:trPr>
        <w:tc>
          <w:tcPr>
            <w:tcW w:w="6946" w:type="dxa"/>
            <w:tcBorders>
              <w:top w:val="single" w:sz="4" w:space="0" w:color="auto"/>
              <w:bottom w:val="single" w:sz="4" w:space="0" w:color="auto"/>
            </w:tcBorders>
            <w:noWrap/>
            <w:vAlign w:val="bottom"/>
          </w:tcPr>
          <w:p w14:paraId="26BC94BD" w14:textId="77777777" w:rsidR="005F0717" w:rsidRPr="00FC3309" w:rsidRDefault="005F0717" w:rsidP="00CA7387">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2BA2CDCF" w14:textId="77777777" w:rsidR="005F0717" w:rsidRPr="00FC3309" w:rsidRDefault="005F0717" w:rsidP="00CA7387">
            <w:pPr>
              <w:rPr>
                <w:rFonts w:ascii="Arial" w:hAnsi="Arial" w:cs="Arial"/>
              </w:rPr>
            </w:pPr>
          </w:p>
        </w:tc>
      </w:tr>
      <w:tr w:rsidR="005F0717" w:rsidRPr="00FC3309" w14:paraId="2238A35B"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62785DFF" w14:textId="77777777" w:rsidR="005F0717" w:rsidRPr="00FC3309" w:rsidRDefault="005F0717" w:rsidP="00CA7387">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3EBAE038" w14:textId="77777777" w:rsidR="005F0717" w:rsidRPr="00FC3309" w:rsidRDefault="005F0717" w:rsidP="00CA7387">
            <w:pPr>
              <w:rPr>
                <w:rFonts w:ascii="Arial" w:hAnsi="Arial" w:cs="Arial"/>
              </w:rPr>
            </w:pPr>
          </w:p>
        </w:tc>
      </w:tr>
    </w:tbl>
    <w:p w14:paraId="71DF99D2" w14:textId="77777777" w:rsidR="005F0717" w:rsidRPr="00FC3309" w:rsidRDefault="005F0717" w:rsidP="005F0717">
      <w:pPr>
        <w:rPr>
          <w:rFonts w:ascii="Arial" w:hAnsi="Arial" w:cs="Arial"/>
        </w:rPr>
      </w:pPr>
    </w:p>
    <w:tbl>
      <w:tblPr>
        <w:tblW w:w="13892" w:type="dxa"/>
        <w:tblInd w:w="108" w:type="dxa"/>
        <w:tblLook w:val="04A0" w:firstRow="1" w:lastRow="0" w:firstColumn="1" w:lastColumn="0" w:noHBand="0" w:noVBand="1"/>
      </w:tblPr>
      <w:tblGrid>
        <w:gridCol w:w="13892"/>
      </w:tblGrid>
      <w:tr w:rsidR="005F0717" w:rsidRPr="00FC3309" w14:paraId="352BA8A9" w14:textId="77777777" w:rsidTr="00CA7387">
        <w:tc>
          <w:tcPr>
            <w:tcW w:w="8789" w:type="dxa"/>
          </w:tcPr>
          <w:p w14:paraId="2A1CFD3C" w14:textId="77777777" w:rsidR="005F0717" w:rsidRPr="00FC3309" w:rsidRDefault="005F0717" w:rsidP="00CA7387">
            <w:pPr>
              <w:rPr>
                <w:rFonts w:ascii="Arial" w:hAnsi="Arial" w:cs="Arial"/>
                <w:b/>
                <w:bCs/>
              </w:rPr>
            </w:pPr>
            <w:r w:rsidRPr="00344FD1">
              <w:rPr>
                <w:rFonts w:ascii="Arial" w:hAnsi="Arial" w:cs="Arial"/>
                <w:b/>
                <w:bCs/>
              </w:rPr>
              <w:t>STANDARD METHOD</w:t>
            </w:r>
          </w:p>
        </w:tc>
      </w:tr>
    </w:tbl>
    <w:p w14:paraId="66F22845" w14:textId="77777777" w:rsidR="005F0717" w:rsidRDefault="005F0717" w:rsidP="005F0717">
      <w:pPr>
        <w:rPr>
          <w:rFonts w:ascii="Arial" w:hAnsi="Arial" w:cs="Arial"/>
        </w:rPr>
      </w:pPr>
    </w:p>
    <w:tbl>
      <w:tblPr>
        <w:tblW w:w="13892" w:type="dxa"/>
        <w:tblInd w:w="108" w:type="dxa"/>
        <w:tblLook w:val="04A0" w:firstRow="1" w:lastRow="0" w:firstColumn="1" w:lastColumn="0" w:noHBand="0" w:noVBand="1"/>
      </w:tblPr>
      <w:tblGrid>
        <w:gridCol w:w="13892"/>
      </w:tblGrid>
      <w:tr w:rsidR="005F0717" w:rsidRPr="00AD55F2" w14:paraId="597C15E6" w14:textId="77777777" w:rsidTr="00CA7387">
        <w:tc>
          <w:tcPr>
            <w:tcW w:w="8804" w:type="dxa"/>
          </w:tcPr>
          <w:p w14:paraId="72FFC6D7" w14:textId="77777777" w:rsidR="005F0717" w:rsidRPr="00AD55F2" w:rsidRDefault="005F0717" w:rsidP="00CA7387">
            <w:pPr>
              <w:rPr>
                <w:rFonts w:ascii="Arial" w:hAnsi="Arial" w:cs="Arial"/>
              </w:rPr>
            </w:pPr>
            <w:r w:rsidRPr="00AD55F2">
              <w:rPr>
                <w:rFonts w:ascii="Arial" w:hAnsi="Arial" w:cs="Arial"/>
                <w:b/>
                <w:bCs/>
              </w:rPr>
              <w:t>Interest rate risk</w:t>
            </w:r>
          </w:p>
        </w:tc>
      </w:tr>
      <w:tr w:rsidR="005F0717" w:rsidRPr="00AD55F2" w14:paraId="0A4B5DD9" w14:textId="77777777" w:rsidTr="00CA7387">
        <w:tc>
          <w:tcPr>
            <w:tcW w:w="8804" w:type="dxa"/>
          </w:tcPr>
          <w:p w14:paraId="0860F2B2" w14:textId="77777777" w:rsidR="005F0717" w:rsidRPr="00AD55F2" w:rsidRDefault="005F0717" w:rsidP="00CA7387">
            <w:pPr>
              <w:rPr>
                <w:rFonts w:ascii="Arial" w:hAnsi="Arial" w:cs="Arial"/>
                <w:b/>
                <w:bCs/>
              </w:rPr>
            </w:pPr>
            <w:r w:rsidRPr="00AD55F2">
              <w:rPr>
                <w:rFonts w:ascii="Arial" w:hAnsi="Arial" w:cs="Arial"/>
                <w:b/>
                <w:bCs/>
              </w:rPr>
              <w:t>General market risk</w:t>
            </w:r>
          </w:p>
        </w:tc>
      </w:tr>
    </w:tbl>
    <w:p w14:paraId="085C16BE" w14:textId="77777777" w:rsidR="005F0717" w:rsidRDefault="005F0717" w:rsidP="005F0717">
      <w:pPr>
        <w:rPr>
          <w:rFonts w:ascii="Arial" w:hAnsi="Arial" w:cs="Arial"/>
        </w:rPr>
      </w:pPr>
    </w:p>
    <w:tbl>
      <w:tblPr>
        <w:tblW w:w="13892" w:type="dxa"/>
        <w:tblInd w:w="108" w:type="dxa"/>
        <w:tblLook w:val="04A0" w:firstRow="1" w:lastRow="0" w:firstColumn="1" w:lastColumn="0" w:noHBand="0" w:noVBand="1"/>
      </w:tblPr>
      <w:tblGrid>
        <w:gridCol w:w="5449"/>
        <w:gridCol w:w="2268"/>
        <w:gridCol w:w="6175"/>
      </w:tblGrid>
      <w:tr w:rsidR="005F0717" w:rsidRPr="00FC3309" w14:paraId="1908C4BB" w14:textId="77777777" w:rsidTr="004236C2">
        <w:trPr>
          <w:trHeight w:val="300"/>
        </w:trPr>
        <w:tc>
          <w:tcPr>
            <w:tcW w:w="5449" w:type="dxa"/>
            <w:tcBorders>
              <w:top w:val="nil"/>
              <w:left w:val="nil"/>
              <w:right w:val="single" w:sz="4" w:space="0" w:color="auto"/>
            </w:tcBorders>
          </w:tcPr>
          <w:p w14:paraId="4FE12062" w14:textId="77777777" w:rsidR="005F0717" w:rsidRPr="00FC3309" w:rsidRDefault="005F0717" w:rsidP="00CA7387">
            <w:pPr>
              <w:pStyle w:val="ListParagraph"/>
              <w:ind w:left="0"/>
              <w:rPr>
                <w:rFonts w:eastAsia="Times New Roman" w:cs="Arial"/>
                <w:b/>
                <w:bCs/>
                <w:lang w:eastAsia="en-AU"/>
              </w:rPr>
            </w:pPr>
            <w:r w:rsidRPr="00344FD1">
              <w:rPr>
                <w:rFonts w:eastAsia="Times New Roman" w:cs="Arial"/>
                <w:b/>
                <w:bCs/>
                <w:lang w:eastAsia="en-AU"/>
              </w:rPr>
              <w:t>Currency</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33A2" w14:textId="77777777" w:rsidR="005F0717" w:rsidRPr="00344FD1" w:rsidRDefault="005F0717" w:rsidP="00CA7387">
            <w:pPr>
              <w:jc w:val="center"/>
              <w:rPr>
                <w:rFonts w:ascii="Arial" w:hAnsi="Arial" w:cs="Arial"/>
                <w:color w:val="000000"/>
              </w:rPr>
            </w:pPr>
          </w:p>
        </w:tc>
        <w:tc>
          <w:tcPr>
            <w:tcW w:w="6175" w:type="dxa"/>
            <w:tcBorders>
              <w:left w:val="single" w:sz="4" w:space="0" w:color="auto"/>
            </w:tcBorders>
          </w:tcPr>
          <w:p w14:paraId="585D9422" w14:textId="77777777" w:rsidR="005F0717" w:rsidRPr="00D230DD" w:rsidRDefault="005F0717" w:rsidP="00CA7387">
            <w:pPr>
              <w:rPr>
                <w:rFonts w:ascii="Arial" w:hAnsi="Arial" w:cs="Arial"/>
                <w:b/>
                <w:i/>
                <w:color w:val="000000"/>
              </w:rPr>
            </w:pPr>
            <w:r w:rsidRPr="00D230DD">
              <w:rPr>
                <w:rFonts w:ascii="Arial" w:hAnsi="Arial" w:cs="Arial"/>
                <w:b/>
                <w:i/>
                <w:color w:val="000000"/>
              </w:rPr>
              <w:t xml:space="preserve">Note: Enter total general market risk charge in the top </w:t>
            </w:r>
          </w:p>
        </w:tc>
      </w:tr>
      <w:tr w:rsidR="005F0717" w:rsidRPr="00FC3309" w14:paraId="0E4204C1" w14:textId="77777777" w:rsidTr="004236C2">
        <w:trPr>
          <w:trHeight w:val="300"/>
        </w:trPr>
        <w:tc>
          <w:tcPr>
            <w:tcW w:w="5449" w:type="dxa"/>
            <w:tcBorders>
              <w:right w:val="dotDash" w:sz="4" w:space="0" w:color="auto"/>
            </w:tcBorders>
          </w:tcPr>
          <w:p w14:paraId="006FEE63" w14:textId="77777777" w:rsidR="005F0717" w:rsidRPr="00FC3309" w:rsidRDefault="005F0717" w:rsidP="00CA7387">
            <w:pPr>
              <w:jc w:val="center"/>
              <w:rPr>
                <w:rFonts w:ascii="Arial" w:hAnsi="Arial" w:cs="Arial"/>
                <w:sz w:val="20"/>
                <w:szCs w:val="20"/>
              </w:rPr>
            </w:pPr>
          </w:p>
        </w:tc>
        <w:tc>
          <w:tcPr>
            <w:tcW w:w="2268" w:type="dxa"/>
            <w:tcBorders>
              <w:top w:val="single" w:sz="4" w:space="0" w:color="auto"/>
              <w:left w:val="dotDash" w:sz="4" w:space="0" w:color="auto"/>
              <w:bottom w:val="single" w:sz="4" w:space="0" w:color="auto"/>
              <w:right w:val="dotDash" w:sz="4" w:space="0" w:color="auto"/>
            </w:tcBorders>
            <w:shd w:val="clear" w:color="auto" w:fill="auto"/>
            <w:vAlign w:val="bottom"/>
          </w:tcPr>
          <w:p w14:paraId="61190522" w14:textId="0D0A0F9B" w:rsidR="005F0717" w:rsidRPr="00FC3309" w:rsidRDefault="005F0717" w:rsidP="00CA7387">
            <w:pPr>
              <w:jc w:val="center"/>
              <w:rPr>
                <w:rFonts w:ascii="Arial" w:hAnsi="Arial" w:cs="Arial"/>
                <w:sz w:val="20"/>
                <w:szCs w:val="20"/>
              </w:rPr>
            </w:pPr>
          </w:p>
        </w:tc>
        <w:tc>
          <w:tcPr>
            <w:tcW w:w="6175" w:type="dxa"/>
            <w:tcBorders>
              <w:left w:val="dotDash" w:sz="4" w:space="0" w:color="auto"/>
            </w:tcBorders>
          </w:tcPr>
          <w:p w14:paraId="17E6D9E6" w14:textId="77777777" w:rsidR="005F0717" w:rsidRDefault="005F0717" w:rsidP="00CA7387">
            <w:pPr>
              <w:rPr>
                <w:rFonts w:ascii="Arial" w:hAnsi="Arial" w:cs="Arial"/>
                <w:sz w:val="20"/>
                <w:szCs w:val="20"/>
              </w:rPr>
            </w:pPr>
            <w:r w:rsidRPr="00D230DD">
              <w:rPr>
                <w:rFonts w:ascii="Arial" w:hAnsi="Arial" w:cs="Arial"/>
                <w:b/>
                <w:i/>
                <w:color w:val="000000"/>
              </w:rPr>
              <w:t>line only of the last column</w:t>
            </w:r>
          </w:p>
        </w:tc>
      </w:tr>
      <w:tr w:rsidR="005F0717" w:rsidRPr="00FC3309" w14:paraId="38CE8D7A" w14:textId="77777777" w:rsidTr="004236C2">
        <w:trPr>
          <w:trHeight w:val="300"/>
        </w:trPr>
        <w:tc>
          <w:tcPr>
            <w:tcW w:w="5449" w:type="dxa"/>
            <w:tcBorders>
              <w:right w:val="single" w:sz="4" w:space="0" w:color="auto"/>
            </w:tcBorders>
          </w:tcPr>
          <w:p w14:paraId="15BD1C6F" w14:textId="77777777" w:rsidR="005F0717" w:rsidRPr="00344FD1" w:rsidRDefault="005F0717" w:rsidP="00CA7387">
            <w:pPr>
              <w:pStyle w:val="ListParagraph"/>
              <w:ind w:left="0"/>
              <w:rPr>
                <w:rFonts w:eastAsia="Times New Roman" w:cs="Arial"/>
                <w:b/>
                <w:bCs/>
                <w:lang w:eastAsia="en-AU"/>
              </w:rPr>
            </w:pPr>
            <w:r w:rsidRPr="00344FD1">
              <w:rPr>
                <w:rFonts w:eastAsia="Times New Roman" w:cs="Arial"/>
                <w:b/>
                <w:bCs/>
                <w:lang w:eastAsia="en-AU"/>
              </w:rPr>
              <w:t>Method</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2F88A45" w14:textId="77777777" w:rsidR="005F0717" w:rsidRPr="00344FD1" w:rsidRDefault="005F0717" w:rsidP="00CA7387">
            <w:pPr>
              <w:jc w:val="center"/>
              <w:rPr>
                <w:rFonts w:ascii="Arial" w:hAnsi="Arial" w:cs="Arial"/>
              </w:rPr>
            </w:pPr>
          </w:p>
        </w:tc>
        <w:tc>
          <w:tcPr>
            <w:tcW w:w="6175" w:type="dxa"/>
            <w:tcBorders>
              <w:left w:val="single" w:sz="4" w:space="0" w:color="auto"/>
            </w:tcBorders>
          </w:tcPr>
          <w:p w14:paraId="63DD3887" w14:textId="77777777" w:rsidR="005F0717" w:rsidRPr="00344FD1" w:rsidRDefault="005F0717" w:rsidP="00CA7387">
            <w:pPr>
              <w:jc w:val="center"/>
              <w:rPr>
                <w:rFonts w:ascii="Arial" w:hAnsi="Arial" w:cs="Arial"/>
              </w:rPr>
            </w:pPr>
          </w:p>
        </w:tc>
      </w:tr>
    </w:tbl>
    <w:p w14:paraId="18070918" w14:textId="77777777" w:rsidR="005F0717" w:rsidRDefault="005F0717" w:rsidP="005F0717">
      <w:pPr>
        <w:rPr>
          <w:rFonts w:ascii="Arial" w:hAnsi="Arial" w:cs="Arial"/>
        </w:rPr>
      </w:pPr>
    </w:p>
    <w:tbl>
      <w:tblPr>
        <w:tblW w:w="13892" w:type="dxa"/>
        <w:tblInd w:w="93" w:type="dxa"/>
        <w:tblLayout w:type="fixed"/>
        <w:tblLook w:val="04A0" w:firstRow="1" w:lastRow="0" w:firstColumn="1" w:lastColumn="0" w:noHBand="0" w:noVBand="1"/>
      </w:tblPr>
      <w:tblGrid>
        <w:gridCol w:w="2778"/>
        <w:gridCol w:w="2779"/>
        <w:gridCol w:w="2778"/>
        <w:gridCol w:w="2779"/>
        <w:gridCol w:w="2778"/>
      </w:tblGrid>
      <w:tr w:rsidR="005F0717" w:rsidRPr="00FC3309" w14:paraId="0BF6C53B" w14:textId="77777777" w:rsidTr="00CA7387">
        <w:trPr>
          <w:trHeight w:val="317"/>
        </w:trPr>
        <w:tc>
          <w:tcPr>
            <w:tcW w:w="555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0F4928B" w14:textId="77777777" w:rsidR="005F0717" w:rsidRPr="00FC3309" w:rsidRDefault="005F0717" w:rsidP="00CA7387">
            <w:pPr>
              <w:jc w:val="center"/>
              <w:rPr>
                <w:rFonts w:ascii="Arial" w:hAnsi="Arial" w:cs="Arial"/>
                <w:b/>
                <w:bCs/>
                <w:sz w:val="20"/>
                <w:szCs w:val="20"/>
              </w:rPr>
            </w:pPr>
            <w:r>
              <w:rPr>
                <w:rFonts w:ascii="Arial" w:hAnsi="Arial" w:cs="Arial"/>
                <w:b/>
                <w:bCs/>
                <w:sz w:val="20"/>
                <w:szCs w:val="20"/>
              </w:rPr>
              <w:t>Time bands</w:t>
            </w:r>
          </w:p>
        </w:tc>
        <w:tc>
          <w:tcPr>
            <w:tcW w:w="5557" w:type="dxa"/>
            <w:gridSpan w:val="2"/>
            <w:tcBorders>
              <w:top w:val="single" w:sz="4" w:space="0" w:color="auto"/>
              <w:left w:val="nil"/>
              <w:bottom w:val="single" w:sz="4" w:space="0" w:color="auto"/>
              <w:right w:val="single" w:sz="4" w:space="0" w:color="000000"/>
            </w:tcBorders>
            <w:shd w:val="clear" w:color="auto" w:fill="auto"/>
            <w:vAlign w:val="bottom"/>
          </w:tcPr>
          <w:p w14:paraId="21A6BA83" w14:textId="77777777" w:rsidR="005F0717" w:rsidRPr="00FC3309" w:rsidRDefault="005F0717" w:rsidP="00CA7387">
            <w:pPr>
              <w:jc w:val="center"/>
              <w:rPr>
                <w:rFonts w:ascii="Arial" w:hAnsi="Arial" w:cs="Arial"/>
                <w:b/>
                <w:bCs/>
                <w:sz w:val="20"/>
                <w:szCs w:val="20"/>
              </w:rPr>
            </w:pPr>
            <w:r w:rsidRPr="00D230DD">
              <w:rPr>
                <w:rFonts w:ascii="Arial" w:hAnsi="Arial" w:cs="Arial"/>
                <w:b/>
                <w:bCs/>
                <w:sz w:val="20"/>
                <w:szCs w:val="20"/>
              </w:rPr>
              <w:t>Net risk-weighted positions</w:t>
            </w:r>
            <w:r w:rsidRPr="00D230DD">
              <w:rPr>
                <w:rFonts w:ascii="Arial" w:hAnsi="Arial" w:cs="Arial"/>
                <w:b/>
                <w:bCs/>
                <w:sz w:val="20"/>
                <w:szCs w:val="20"/>
              </w:rPr>
              <w:tab/>
            </w:r>
          </w:p>
        </w:tc>
        <w:tc>
          <w:tcPr>
            <w:tcW w:w="2778" w:type="dxa"/>
            <w:tcBorders>
              <w:left w:val="nil"/>
              <w:bottom w:val="single" w:sz="4" w:space="0" w:color="000000"/>
            </w:tcBorders>
            <w:vAlign w:val="bottom"/>
          </w:tcPr>
          <w:p w14:paraId="144DE92B" w14:textId="77777777" w:rsidR="005F0717" w:rsidRPr="00FC3309" w:rsidRDefault="005F0717" w:rsidP="00CA7387">
            <w:pPr>
              <w:jc w:val="center"/>
              <w:rPr>
                <w:rFonts w:ascii="Arial" w:hAnsi="Arial" w:cs="Arial"/>
                <w:b/>
                <w:bCs/>
                <w:sz w:val="20"/>
                <w:szCs w:val="20"/>
              </w:rPr>
            </w:pPr>
          </w:p>
        </w:tc>
      </w:tr>
      <w:tr w:rsidR="005F0717" w:rsidRPr="00FC3309" w14:paraId="05D94AA7" w14:textId="77777777" w:rsidTr="00CA7387">
        <w:trPr>
          <w:trHeight w:val="317"/>
        </w:trPr>
        <w:tc>
          <w:tcPr>
            <w:tcW w:w="2778" w:type="dxa"/>
            <w:tcBorders>
              <w:top w:val="single" w:sz="4" w:space="0" w:color="auto"/>
              <w:left w:val="single" w:sz="4" w:space="0" w:color="auto"/>
              <w:bottom w:val="nil"/>
              <w:right w:val="single" w:sz="4" w:space="0" w:color="auto"/>
            </w:tcBorders>
            <w:shd w:val="clear" w:color="auto" w:fill="auto"/>
            <w:vAlign w:val="bottom"/>
            <w:hideMark/>
          </w:tcPr>
          <w:p w14:paraId="14F91B2A" w14:textId="77777777" w:rsidR="005F0717" w:rsidRPr="00FC3309" w:rsidRDefault="005F0717" w:rsidP="00CA7387">
            <w:pPr>
              <w:jc w:val="center"/>
              <w:rPr>
                <w:rFonts w:ascii="Arial" w:hAnsi="Arial" w:cs="Arial"/>
                <w:b/>
                <w:bCs/>
                <w:sz w:val="20"/>
                <w:szCs w:val="20"/>
              </w:rPr>
            </w:pPr>
            <w:r w:rsidRPr="001C667B">
              <w:rPr>
                <w:rFonts w:ascii="Arial" w:hAnsi="Arial" w:cs="Arial"/>
                <w:b/>
                <w:bCs/>
                <w:sz w:val="20"/>
                <w:szCs w:val="20"/>
              </w:rPr>
              <w:t>Coupon 3% or more</w:t>
            </w:r>
          </w:p>
        </w:tc>
        <w:tc>
          <w:tcPr>
            <w:tcW w:w="2779" w:type="dxa"/>
            <w:tcBorders>
              <w:top w:val="single" w:sz="4" w:space="0" w:color="auto"/>
              <w:left w:val="nil"/>
              <w:bottom w:val="nil"/>
              <w:right w:val="single" w:sz="4" w:space="0" w:color="auto"/>
            </w:tcBorders>
            <w:shd w:val="clear" w:color="auto" w:fill="auto"/>
            <w:vAlign w:val="bottom"/>
            <w:hideMark/>
          </w:tcPr>
          <w:p w14:paraId="3393CC9C" w14:textId="77777777" w:rsidR="005F0717" w:rsidRPr="00FC3309" w:rsidRDefault="005F0717" w:rsidP="00CA7387">
            <w:pPr>
              <w:jc w:val="center"/>
              <w:rPr>
                <w:rFonts w:ascii="Arial" w:hAnsi="Arial" w:cs="Arial"/>
                <w:b/>
                <w:bCs/>
                <w:sz w:val="20"/>
                <w:szCs w:val="20"/>
              </w:rPr>
            </w:pPr>
            <w:r w:rsidRPr="001C667B">
              <w:rPr>
                <w:rFonts w:ascii="Arial" w:hAnsi="Arial" w:cs="Arial"/>
                <w:b/>
                <w:bCs/>
                <w:sz w:val="20"/>
                <w:szCs w:val="20"/>
              </w:rPr>
              <w:t>Coupon &lt; 3% or Duration method</w:t>
            </w:r>
          </w:p>
        </w:tc>
        <w:tc>
          <w:tcPr>
            <w:tcW w:w="2778" w:type="dxa"/>
            <w:tcBorders>
              <w:top w:val="single" w:sz="4" w:space="0" w:color="auto"/>
              <w:left w:val="nil"/>
              <w:bottom w:val="nil"/>
              <w:right w:val="single" w:sz="4" w:space="0" w:color="auto"/>
            </w:tcBorders>
            <w:shd w:val="clear" w:color="auto" w:fill="auto"/>
            <w:vAlign w:val="bottom"/>
            <w:hideMark/>
          </w:tcPr>
          <w:p w14:paraId="481D58E9" w14:textId="77777777" w:rsidR="005F0717" w:rsidRPr="00FC3309" w:rsidRDefault="005F0717" w:rsidP="00CA7387">
            <w:pPr>
              <w:jc w:val="center"/>
              <w:rPr>
                <w:rFonts w:ascii="Arial" w:hAnsi="Arial" w:cs="Arial"/>
                <w:b/>
                <w:bCs/>
                <w:sz w:val="20"/>
                <w:szCs w:val="20"/>
              </w:rPr>
            </w:pPr>
            <w:r>
              <w:rPr>
                <w:rFonts w:ascii="Arial" w:hAnsi="Arial" w:cs="Arial"/>
                <w:b/>
                <w:bCs/>
                <w:sz w:val="20"/>
                <w:szCs w:val="20"/>
              </w:rPr>
              <w:t>Long</w:t>
            </w:r>
          </w:p>
        </w:tc>
        <w:tc>
          <w:tcPr>
            <w:tcW w:w="2779" w:type="dxa"/>
            <w:tcBorders>
              <w:top w:val="single" w:sz="4" w:space="0" w:color="auto"/>
              <w:left w:val="nil"/>
              <w:bottom w:val="nil"/>
              <w:right w:val="single" w:sz="4" w:space="0" w:color="000000"/>
            </w:tcBorders>
            <w:shd w:val="clear" w:color="auto" w:fill="auto"/>
            <w:vAlign w:val="bottom"/>
            <w:hideMark/>
          </w:tcPr>
          <w:p w14:paraId="28E8AD20" w14:textId="77777777" w:rsidR="005F0717" w:rsidRPr="00FC3309" w:rsidRDefault="005F0717" w:rsidP="00CA7387">
            <w:pPr>
              <w:jc w:val="center"/>
              <w:rPr>
                <w:rFonts w:ascii="Arial" w:hAnsi="Arial" w:cs="Arial"/>
                <w:b/>
                <w:bCs/>
                <w:sz w:val="20"/>
                <w:szCs w:val="20"/>
              </w:rPr>
            </w:pPr>
            <w:r>
              <w:rPr>
                <w:rFonts w:ascii="Arial" w:hAnsi="Arial" w:cs="Arial"/>
                <w:b/>
                <w:bCs/>
                <w:sz w:val="20"/>
                <w:szCs w:val="20"/>
              </w:rPr>
              <w:t>Short</w:t>
            </w:r>
          </w:p>
        </w:tc>
        <w:tc>
          <w:tcPr>
            <w:tcW w:w="2778" w:type="dxa"/>
            <w:tcBorders>
              <w:top w:val="single" w:sz="4" w:space="0" w:color="000000"/>
              <w:left w:val="nil"/>
              <w:bottom w:val="nil"/>
              <w:right w:val="single" w:sz="4" w:space="0" w:color="000000"/>
            </w:tcBorders>
            <w:vAlign w:val="bottom"/>
          </w:tcPr>
          <w:p w14:paraId="01466D3C" w14:textId="77777777" w:rsidR="005F0717" w:rsidRPr="00FC3309" w:rsidRDefault="005F0717" w:rsidP="00CA7387">
            <w:pPr>
              <w:jc w:val="center"/>
              <w:rPr>
                <w:rFonts w:ascii="Arial" w:hAnsi="Arial" w:cs="Arial"/>
                <w:b/>
                <w:bCs/>
                <w:sz w:val="20"/>
                <w:szCs w:val="20"/>
              </w:rPr>
            </w:pPr>
            <w:r w:rsidRPr="001C667B">
              <w:rPr>
                <w:rFonts w:ascii="Arial" w:hAnsi="Arial" w:cs="Arial"/>
                <w:b/>
                <w:bCs/>
                <w:sz w:val="20"/>
                <w:szCs w:val="20"/>
              </w:rPr>
              <w:t>T</w:t>
            </w:r>
            <w:r>
              <w:rPr>
                <w:rFonts w:ascii="Arial" w:hAnsi="Arial" w:cs="Arial"/>
                <w:b/>
                <w:bCs/>
                <w:sz w:val="20"/>
                <w:szCs w:val="20"/>
              </w:rPr>
              <w:t>otal general market risk charge</w:t>
            </w:r>
          </w:p>
        </w:tc>
      </w:tr>
      <w:tr w:rsidR="005F0717" w:rsidRPr="00FC3309" w14:paraId="6238D898" w14:textId="77777777" w:rsidTr="00CA7387">
        <w:trPr>
          <w:trHeight w:val="317"/>
        </w:trPr>
        <w:tc>
          <w:tcPr>
            <w:tcW w:w="2778" w:type="dxa"/>
            <w:tcBorders>
              <w:top w:val="nil"/>
              <w:left w:val="single" w:sz="4" w:space="0" w:color="auto"/>
              <w:bottom w:val="single" w:sz="4" w:space="0" w:color="auto"/>
              <w:right w:val="single" w:sz="4" w:space="0" w:color="auto"/>
            </w:tcBorders>
            <w:shd w:val="clear" w:color="auto" w:fill="auto"/>
            <w:vAlign w:val="bottom"/>
          </w:tcPr>
          <w:p w14:paraId="7C119074" w14:textId="77777777" w:rsidR="005F0717" w:rsidRPr="00FC3309" w:rsidRDefault="005F0717" w:rsidP="00CA7387">
            <w:pPr>
              <w:jc w:val="center"/>
              <w:rPr>
                <w:rFonts w:ascii="Arial" w:hAnsi="Arial" w:cs="Arial"/>
                <w:b/>
                <w:bCs/>
                <w:sz w:val="20"/>
                <w:szCs w:val="20"/>
              </w:rPr>
            </w:pPr>
          </w:p>
        </w:tc>
        <w:tc>
          <w:tcPr>
            <w:tcW w:w="2779" w:type="dxa"/>
            <w:tcBorders>
              <w:top w:val="nil"/>
              <w:left w:val="nil"/>
              <w:bottom w:val="single" w:sz="4" w:space="0" w:color="auto"/>
              <w:right w:val="single" w:sz="4" w:space="0" w:color="auto"/>
            </w:tcBorders>
            <w:shd w:val="clear" w:color="auto" w:fill="auto"/>
            <w:vAlign w:val="bottom"/>
          </w:tcPr>
          <w:p w14:paraId="48DFA8C9" w14:textId="77777777" w:rsidR="005F0717" w:rsidRPr="00FC3309" w:rsidRDefault="005F0717" w:rsidP="00CA7387">
            <w:pPr>
              <w:jc w:val="center"/>
              <w:rPr>
                <w:rFonts w:ascii="Arial" w:hAnsi="Arial" w:cs="Arial"/>
                <w:b/>
                <w:bCs/>
                <w:sz w:val="20"/>
                <w:szCs w:val="20"/>
              </w:rPr>
            </w:pPr>
          </w:p>
        </w:tc>
        <w:tc>
          <w:tcPr>
            <w:tcW w:w="2778" w:type="dxa"/>
            <w:tcBorders>
              <w:top w:val="nil"/>
              <w:left w:val="nil"/>
              <w:bottom w:val="single" w:sz="4" w:space="0" w:color="auto"/>
              <w:right w:val="single" w:sz="4" w:space="0" w:color="auto"/>
            </w:tcBorders>
            <w:shd w:val="clear" w:color="auto" w:fill="auto"/>
            <w:vAlign w:val="bottom"/>
            <w:hideMark/>
          </w:tcPr>
          <w:p w14:paraId="475AFE29" w14:textId="77777777" w:rsidR="005F0717" w:rsidRPr="00FC3309" w:rsidRDefault="005F0717" w:rsidP="00CA7387">
            <w:pPr>
              <w:jc w:val="center"/>
              <w:rPr>
                <w:rFonts w:ascii="Arial" w:hAnsi="Arial" w:cs="Arial"/>
                <w:b/>
                <w:bCs/>
                <w:sz w:val="20"/>
                <w:szCs w:val="20"/>
              </w:rPr>
            </w:pPr>
            <w:r w:rsidRPr="00FC3309">
              <w:rPr>
                <w:rFonts w:ascii="Arial" w:hAnsi="Arial" w:cs="Arial"/>
                <w:b/>
                <w:bCs/>
                <w:sz w:val="20"/>
                <w:szCs w:val="20"/>
              </w:rPr>
              <w:t>(1)</w:t>
            </w:r>
          </w:p>
        </w:tc>
        <w:tc>
          <w:tcPr>
            <w:tcW w:w="2779" w:type="dxa"/>
            <w:tcBorders>
              <w:top w:val="nil"/>
              <w:left w:val="nil"/>
              <w:bottom w:val="single" w:sz="4" w:space="0" w:color="auto"/>
              <w:right w:val="single" w:sz="4" w:space="0" w:color="000000"/>
            </w:tcBorders>
            <w:shd w:val="clear" w:color="auto" w:fill="auto"/>
            <w:vAlign w:val="bottom"/>
            <w:hideMark/>
          </w:tcPr>
          <w:p w14:paraId="08D54E41" w14:textId="77777777" w:rsidR="005F0717" w:rsidRPr="00FC3309" w:rsidRDefault="005F0717" w:rsidP="00CA7387">
            <w:pPr>
              <w:jc w:val="center"/>
              <w:rPr>
                <w:rFonts w:ascii="Arial" w:hAnsi="Arial" w:cs="Arial"/>
                <w:b/>
                <w:bCs/>
                <w:sz w:val="20"/>
                <w:szCs w:val="20"/>
              </w:rPr>
            </w:pPr>
            <w:r w:rsidRPr="00FC3309">
              <w:rPr>
                <w:rFonts w:ascii="Arial" w:hAnsi="Arial" w:cs="Arial"/>
                <w:b/>
                <w:bCs/>
                <w:sz w:val="20"/>
                <w:szCs w:val="20"/>
              </w:rPr>
              <w:t>(2)</w:t>
            </w:r>
          </w:p>
        </w:tc>
        <w:tc>
          <w:tcPr>
            <w:tcW w:w="2778" w:type="dxa"/>
            <w:tcBorders>
              <w:top w:val="nil"/>
              <w:left w:val="nil"/>
              <w:bottom w:val="single" w:sz="4" w:space="0" w:color="auto"/>
              <w:right w:val="single" w:sz="4" w:space="0" w:color="000000"/>
            </w:tcBorders>
            <w:vAlign w:val="bottom"/>
          </w:tcPr>
          <w:p w14:paraId="7A27C18B" w14:textId="77777777" w:rsidR="005F0717" w:rsidRPr="00FC3309" w:rsidRDefault="005F0717"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3</w:t>
            </w:r>
            <w:r w:rsidRPr="00FC3309">
              <w:rPr>
                <w:rFonts w:ascii="Arial" w:hAnsi="Arial" w:cs="Arial"/>
                <w:b/>
                <w:bCs/>
                <w:sz w:val="20"/>
                <w:szCs w:val="20"/>
              </w:rPr>
              <w:t>)</w:t>
            </w:r>
          </w:p>
        </w:tc>
      </w:tr>
      <w:tr w:rsidR="005F0717" w:rsidRPr="00FC3309" w14:paraId="2D9B9EFC" w14:textId="77777777" w:rsidTr="00CA7387">
        <w:trPr>
          <w:trHeight w:val="317"/>
        </w:trPr>
        <w:tc>
          <w:tcPr>
            <w:tcW w:w="27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DA3D06" w14:textId="77777777" w:rsidR="005F0717" w:rsidRDefault="005F0717" w:rsidP="00CA7387">
            <w:pPr>
              <w:jc w:val="center"/>
              <w:rPr>
                <w:rFonts w:ascii="Arial" w:hAnsi="Arial" w:cs="Arial"/>
              </w:rPr>
            </w:pPr>
          </w:p>
        </w:tc>
        <w:tc>
          <w:tcPr>
            <w:tcW w:w="2779" w:type="dxa"/>
            <w:tcBorders>
              <w:top w:val="single" w:sz="4" w:space="0" w:color="auto"/>
              <w:left w:val="nil"/>
              <w:bottom w:val="single" w:sz="4" w:space="0" w:color="auto"/>
              <w:right w:val="single" w:sz="4" w:space="0" w:color="auto"/>
            </w:tcBorders>
            <w:shd w:val="clear" w:color="auto" w:fill="auto"/>
            <w:noWrap/>
            <w:vAlign w:val="bottom"/>
          </w:tcPr>
          <w:p w14:paraId="0463E80C" w14:textId="77777777" w:rsidR="005F0717" w:rsidRDefault="005F0717" w:rsidP="00CA7387">
            <w:pPr>
              <w:jc w:val="center"/>
              <w:rPr>
                <w:rFonts w:ascii="Arial" w:hAnsi="Arial" w:cs="Arial"/>
              </w:rPr>
            </w:pPr>
          </w:p>
        </w:tc>
        <w:tc>
          <w:tcPr>
            <w:tcW w:w="2778" w:type="dxa"/>
            <w:tcBorders>
              <w:top w:val="single" w:sz="4" w:space="0" w:color="auto"/>
              <w:left w:val="nil"/>
              <w:bottom w:val="single" w:sz="4" w:space="0" w:color="auto"/>
              <w:right w:val="single" w:sz="4" w:space="0" w:color="auto"/>
            </w:tcBorders>
            <w:shd w:val="clear" w:color="auto" w:fill="auto"/>
            <w:noWrap/>
            <w:vAlign w:val="bottom"/>
          </w:tcPr>
          <w:p w14:paraId="07C9D82C" w14:textId="77777777" w:rsidR="005F0717" w:rsidRDefault="005F0717" w:rsidP="00CA7387">
            <w:pPr>
              <w:jc w:val="center"/>
              <w:rPr>
                <w:rFonts w:ascii="Arial" w:hAnsi="Arial" w:cs="Arial"/>
              </w:rPr>
            </w:pPr>
          </w:p>
        </w:tc>
        <w:tc>
          <w:tcPr>
            <w:tcW w:w="2779" w:type="dxa"/>
            <w:tcBorders>
              <w:top w:val="single" w:sz="4" w:space="0" w:color="auto"/>
              <w:left w:val="nil"/>
              <w:bottom w:val="single" w:sz="4" w:space="0" w:color="auto"/>
              <w:right w:val="single" w:sz="4" w:space="0" w:color="auto"/>
            </w:tcBorders>
            <w:shd w:val="clear" w:color="auto" w:fill="auto"/>
            <w:vAlign w:val="bottom"/>
          </w:tcPr>
          <w:p w14:paraId="6576D238" w14:textId="77777777" w:rsidR="005F0717" w:rsidRDefault="005F0717" w:rsidP="00CA7387">
            <w:pPr>
              <w:jc w:val="center"/>
              <w:rPr>
                <w:rFonts w:ascii="Arial" w:hAnsi="Arial" w:cs="Arial"/>
              </w:rPr>
            </w:pPr>
          </w:p>
        </w:tc>
        <w:tc>
          <w:tcPr>
            <w:tcW w:w="2778" w:type="dxa"/>
            <w:tcBorders>
              <w:top w:val="single" w:sz="4" w:space="0" w:color="auto"/>
              <w:left w:val="nil"/>
              <w:bottom w:val="single" w:sz="4" w:space="0" w:color="auto"/>
              <w:right w:val="single" w:sz="4" w:space="0" w:color="auto"/>
            </w:tcBorders>
            <w:vAlign w:val="bottom"/>
          </w:tcPr>
          <w:p w14:paraId="1A6B9E10" w14:textId="77777777" w:rsidR="005F0717" w:rsidRDefault="005F0717" w:rsidP="00CA7387">
            <w:pPr>
              <w:jc w:val="center"/>
              <w:rPr>
                <w:rFonts w:ascii="Arial" w:hAnsi="Arial" w:cs="Arial"/>
              </w:rPr>
            </w:pPr>
          </w:p>
        </w:tc>
      </w:tr>
      <w:tr w:rsidR="005F0717" w:rsidRPr="00FC3309" w14:paraId="702A17CE" w14:textId="77777777" w:rsidTr="00CA7387">
        <w:trPr>
          <w:trHeight w:val="317"/>
        </w:trPr>
        <w:tc>
          <w:tcPr>
            <w:tcW w:w="2778"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462EF4DA" w14:textId="77777777" w:rsidR="005F0717" w:rsidRPr="001C667B" w:rsidRDefault="005F0717" w:rsidP="00CA7387">
            <w:pPr>
              <w:jc w:val="center"/>
              <w:rPr>
                <w:rFonts w:ascii="Arial" w:hAnsi="Arial" w:cs="Arial"/>
                <w:sz w:val="20"/>
                <w:szCs w:val="20"/>
              </w:rPr>
            </w:pPr>
          </w:p>
        </w:tc>
        <w:tc>
          <w:tcPr>
            <w:tcW w:w="277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27417BB" w14:textId="77777777" w:rsidR="005F0717" w:rsidRPr="001C667B" w:rsidRDefault="005F0717" w:rsidP="00CA7387">
            <w:pPr>
              <w:jc w:val="center"/>
              <w:rPr>
                <w:rFonts w:ascii="Arial" w:hAnsi="Arial" w:cs="Arial"/>
                <w:sz w:val="20"/>
                <w:szCs w:val="20"/>
              </w:rPr>
            </w:pPr>
          </w:p>
        </w:tc>
        <w:tc>
          <w:tcPr>
            <w:tcW w:w="2778" w:type="dxa"/>
            <w:tcBorders>
              <w:top w:val="single" w:sz="4" w:space="0" w:color="auto"/>
              <w:left w:val="dotDash" w:sz="4" w:space="0" w:color="auto"/>
            </w:tcBorders>
            <w:shd w:val="clear" w:color="auto" w:fill="auto"/>
            <w:noWrap/>
            <w:vAlign w:val="bottom"/>
          </w:tcPr>
          <w:p w14:paraId="0ABF0DD2" w14:textId="77777777" w:rsidR="005F0717" w:rsidRPr="001C667B" w:rsidRDefault="005F0717" w:rsidP="00CA7387">
            <w:pPr>
              <w:jc w:val="center"/>
              <w:rPr>
                <w:rFonts w:ascii="Arial" w:hAnsi="Arial" w:cs="Arial"/>
                <w:sz w:val="20"/>
                <w:szCs w:val="20"/>
              </w:rPr>
            </w:pPr>
          </w:p>
        </w:tc>
        <w:tc>
          <w:tcPr>
            <w:tcW w:w="2779" w:type="dxa"/>
            <w:tcBorders>
              <w:top w:val="single" w:sz="4" w:space="0" w:color="auto"/>
            </w:tcBorders>
            <w:shd w:val="clear" w:color="auto" w:fill="auto"/>
            <w:vAlign w:val="bottom"/>
          </w:tcPr>
          <w:p w14:paraId="5E81DD32" w14:textId="77777777" w:rsidR="005F0717" w:rsidRPr="001C667B" w:rsidRDefault="005F0717" w:rsidP="00CA7387">
            <w:pPr>
              <w:jc w:val="center"/>
              <w:rPr>
                <w:rFonts w:ascii="Arial" w:hAnsi="Arial" w:cs="Arial"/>
                <w:sz w:val="20"/>
                <w:szCs w:val="20"/>
              </w:rPr>
            </w:pPr>
          </w:p>
        </w:tc>
        <w:tc>
          <w:tcPr>
            <w:tcW w:w="2778" w:type="dxa"/>
            <w:tcBorders>
              <w:top w:val="single" w:sz="4" w:space="0" w:color="auto"/>
            </w:tcBorders>
            <w:vAlign w:val="bottom"/>
          </w:tcPr>
          <w:p w14:paraId="370FB1F0" w14:textId="77777777" w:rsidR="005F0717" w:rsidRPr="001C667B" w:rsidRDefault="005F0717" w:rsidP="00CA7387">
            <w:pPr>
              <w:jc w:val="center"/>
              <w:rPr>
                <w:rFonts w:ascii="Arial" w:hAnsi="Arial" w:cs="Arial"/>
                <w:sz w:val="20"/>
                <w:szCs w:val="20"/>
              </w:rPr>
            </w:pPr>
          </w:p>
        </w:tc>
      </w:tr>
      <w:tr w:rsidR="005F0717" w:rsidRPr="00FC3309" w14:paraId="24E2115A" w14:textId="77777777" w:rsidTr="00CA7387">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9E02EF4" w14:textId="77777777" w:rsidR="005F0717" w:rsidRPr="001C667B" w:rsidRDefault="005F0717" w:rsidP="00CA7387">
            <w:pPr>
              <w:jc w:val="center"/>
              <w:rPr>
                <w:rFonts w:ascii="Arial" w:hAnsi="Arial" w:cs="Arial"/>
                <w:sz w:val="20"/>
                <w:szCs w:val="20"/>
              </w:rPr>
            </w:pPr>
          </w:p>
        </w:tc>
        <w:tc>
          <w:tcPr>
            <w:tcW w:w="277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875F685" w14:textId="77777777" w:rsidR="005F0717" w:rsidRPr="001C667B" w:rsidRDefault="005F0717" w:rsidP="00CA7387">
            <w:pPr>
              <w:jc w:val="center"/>
              <w:rPr>
                <w:rFonts w:ascii="Arial" w:hAnsi="Arial" w:cs="Arial"/>
                <w:sz w:val="20"/>
                <w:szCs w:val="20"/>
              </w:rPr>
            </w:pPr>
          </w:p>
        </w:tc>
        <w:tc>
          <w:tcPr>
            <w:tcW w:w="2778" w:type="dxa"/>
            <w:tcBorders>
              <w:left w:val="dotDash" w:sz="4" w:space="0" w:color="auto"/>
            </w:tcBorders>
            <w:shd w:val="clear" w:color="auto" w:fill="auto"/>
            <w:noWrap/>
            <w:vAlign w:val="bottom"/>
          </w:tcPr>
          <w:p w14:paraId="707F28C6" w14:textId="77777777" w:rsidR="005F0717" w:rsidRPr="001C667B" w:rsidRDefault="005F0717" w:rsidP="00CA7387">
            <w:pPr>
              <w:jc w:val="center"/>
              <w:rPr>
                <w:rFonts w:ascii="Arial" w:hAnsi="Arial" w:cs="Arial"/>
                <w:sz w:val="20"/>
                <w:szCs w:val="20"/>
              </w:rPr>
            </w:pPr>
          </w:p>
        </w:tc>
        <w:tc>
          <w:tcPr>
            <w:tcW w:w="2779" w:type="dxa"/>
            <w:shd w:val="clear" w:color="auto" w:fill="auto"/>
            <w:vAlign w:val="bottom"/>
          </w:tcPr>
          <w:p w14:paraId="594C39AD" w14:textId="77777777" w:rsidR="005F0717" w:rsidRPr="001C667B" w:rsidRDefault="005F0717" w:rsidP="00CA7387">
            <w:pPr>
              <w:jc w:val="center"/>
              <w:rPr>
                <w:rFonts w:ascii="Arial" w:hAnsi="Arial" w:cs="Arial"/>
                <w:sz w:val="20"/>
                <w:szCs w:val="20"/>
              </w:rPr>
            </w:pPr>
          </w:p>
        </w:tc>
        <w:tc>
          <w:tcPr>
            <w:tcW w:w="2778" w:type="dxa"/>
            <w:vAlign w:val="bottom"/>
          </w:tcPr>
          <w:p w14:paraId="5C4D8487" w14:textId="77777777" w:rsidR="005F0717" w:rsidRPr="001C667B" w:rsidRDefault="005F0717" w:rsidP="00CA7387">
            <w:pPr>
              <w:jc w:val="center"/>
              <w:rPr>
                <w:rFonts w:ascii="Arial" w:hAnsi="Arial" w:cs="Arial"/>
                <w:sz w:val="20"/>
                <w:szCs w:val="20"/>
              </w:rPr>
            </w:pPr>
          </w:p>
        </w:tc>
      </w:tr>
      <w:tr w:rsidR="005F0717" w:rsidRPr="00FC3309" w14:paraId="76B057C4" w14:textId="77777777" w:rsidTr="00CA7387">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FC0692A" w14:textId="77777777" w:rsidR="005F0717" w:rsidRPr="001C667B" w:rsidRDefault="005F0717" w:rsidP="00CA7387">
            <w:pPr>
              <w:jc w:val="center"/>
              <w:rPr>
                <w:rFonts w:ascii="Arial" w:hAnsi="Arial" w:cs="Arial"/>
                <w:sz w:val="20"/>
                <w:szCs w:val="20"/>
              </w:rPr>
            </w:pPr>
          </w:p>
        </w:tc>
        <w:tc>
          <w:tcPr>
            <w:tcW w:w="277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38F1DF6" w14:textId="77777777" w:rsidR="005F0717" w:rsidRPr="001C667B" w:rsidRDefault="005F0717" w:rsidP="00CA7387">
            <w:pPr>
              <w:jc w:val="center"/>
              <w:rPr>
                <w:rFonts w:ascii="Arial" w:hAnsi="Arial" w:cs="Arial"/>
                <w:sz w:val="20"/>
                <w:szCs w:val="20"/>
              </w:rPr>
            </w:pPr>
          </w:p>
        </w:tc>
        <w:tc>
          <w:tcPr>
            <w:tcW w:w="2778" w:type="dxa"/>
            <w:tcBorders>
              <w:left w:val="dotDash" w:sz="4" w:space="0" w:color="auto"/>
            </w:tcBorders>
            <w:shd w:val="clear" w:color="auto" w:fill="auto"/>
            <w:noWrap/>
            <w:vAlign w:val="bottom"/>
          </w:tcPr>
          <w:p w14:paraId="047D5EEE" w14:textId="77777777" w:rsidR="005F0717" w:rsidRPr="001C667B" w:rsidRDefault="005F0717" w:rsidP="00CA7387">
            <w:pPr>
              <w:jc w:val="center"/>
              <w:rPr>
                <w:rFonts w:ascii="Arial" w:hAnsi="Arial" w:cs="Arial"/>
                <w:sz w:val="20"/>
                <w:szCs w:val="20"/>
              </w:rPr>
            </w:pPr>
          </w:p>
        </w:tc>
        <w:tc>
          <w:tcPr>
            <w:tcW w:w="2779" w:type="dxa"/>
            <w:shd w:val="clear" w:color="auto" w:fill="auto"/>
            <w:vAlign w:val="bottom"/>
          </w:tcPr>
          <w:p w14:paraId="58AF8DE7" w14:textId="77777777" w:rsidR="005F0717" w:rsidRPr="001C667B" w:rsidRDefault="005F0717" w:rsidP="00CA7387">
            <w:pPr>
              <w:jc w:val="center"/>
              <w:rPr>
                <w:rFonts w:ascii="Arial" w:hAnsi="Arial" w:cs="Arial"/>
                <w:sz w:val="20"/>
                <w:szCs w:val="20"/>
              </w:rPr>
            </w:pPr>
          </w:p>
        </w:tc>
        <w:tc>
          <w:tcPr>
            <w:tcW w:w="2778" w:type="dxa"/>
            <w:vAlign w:val="bottom"/>
          </w:tcPr>
          <w:p w14:paraId="61E3AEA8" w14:textId="77777777" w:rsidR="005F0717" w:rsidRPr="001C667B" w:rsidRDefault="005F0717" w:rsidP="00CA7387">
            <w:pPr>
              <w:jc w:val="center"/>
              <w:rPr>
                <w:rFonts w:ascii="Arial" w:hAnsi="Arial" w:cs="Arial"/>
                <w:sz w:val="20"/>
                <w:szCs w:val="20"/>
              </w:rPr>
            </w:pPr>
          </w:p>
        </w:tc>
      </w:tr>
      <w:tr w:rsidR="005F0717" w:rsidRPr="00FC3309" w14:paraId="691378D7" w14:textId="77777777" w:rsidTr="00CA7387">
        <w:trPr>
          <w:trHeight w:val="317"/>
        </w:trPr>
        <w:tc>
          <w:tcPr>
            <w:tcW w:w="2778"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623FA41" w14:textId="77777777" w:rsidR="005F0717" w:rsidRPr="001C667B" w:rsidRDefault="005F0717" w:rsidP="00CA7387">
            <w:pPr>
              <w:jc w:val="center"/>
              <w:rPr>
                <w:rFonts w:ascii="Arial" w:hAnsi="Arial" w:cs="Arial"/>
                <w:sz w:val="20"/>
                <w:szCs w:val="20"/>
              </w:rPr>
            </w:pPr>
          </w:p>
        </w:tc>
        <w:tc>
          <w:tcPr>
            <w:tcW w:w="2779"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0D4479CA" w14:textId="77777777" w:rsidR="005F0717" w:rsidRPr="001C667B" w:rsidRDefault="005F0717" w:rsidP="00CA7387">
            <w:pPr>
              <w:jc w:val="center"/>
              <w:rPr>
                <w:rFonts w:ascii="Arial" w:hAnsi="Arial" w:cs="Arial"/>
                <w:sz w:val="20"/>
                <w:szCs w:val="20"/>
              </w:rPr>
            </w:pPr>
          </w:p>
        </w:tc>
        <w:tc>
          <w:tcPr>
            <w:tcW w:w="2778" w:type="dxa"/>
            <w:tcBorders>
              <w:left w:val="dotDash" w:sz="4" w:space="0" w:color="auto"/>
            </w:tcBorders>
            <w:shd w:val="clear" w:color="auto" w:fill="auto"/>
            <w:noWrap/>
            <w:vAlign w:val="bottom"/>
          </w:tcPr>
          <w:p w14:paraId="1700FC9F" w14:textId="77777777" w:rsidR="005F0717" w:rsidRPr="001C667B" w:rsidRDefault="005F0717" w:rsidP="00CA7387">
            <w:pPr>
              <w:jc w:val="center"/>
              <w:rPr>
                <w:rFonts w:ascii="Arial" w:hAnsi="Arial" w:cs="Arial"/>
                <w:sz w:val="20"/>
                <w:szCs w:val="20"/>
              </w:rPr>
            </w:pPr>
          </w:p>
        </w:tc>
        <w:tc>
          <w:tcPr>
            <w:tcW w:w="2779" w:type="dxa"/>
            <w:shd w:val="clear" w:color="auto" w:fill="auto"/>
            <w:vAlign w:val="bottom"/>
          </w:tcPr>
          <w:p w14:paraId="1BE8291E" w14:textId="77777777" w:rsidR="005F0717" w:rsidRPr="001C667B" w:rsidRDefault="005F0717" w:rsidP="00CA7387">
            <w:pPr>
              <w:jc w:val="center"/>
              <w:rPr>
                <w:rFonts w:ascii="Arial" w:hAnsi="Arial" w:cs="Arial"/>
                <w:sz w:val="20"/>
                <w:szCs w:val="20"/>
              </w:rPr>
            </w:pPr>
          </w:p>
        </w:tc>
        <w:tc>
          <w:tcPr>
            <w:tcW w:w="2778" w:type="dxa"/>
            <w:vAlign w:val="bottom"/>
          </w:tcPr>
          <w:p w14:paraId="347E3712" w14:textId="77777777" w:rsidR="005F0717" w:rsidRPr="001C667B" w:rsidRDefault="005F0717" w:rsidP="00CA7387">
            <w:pPr>
              <w:jc w:val="center"/>
              <w:rPr>
                <w:rFonts w:ascii="Arial" w:hAnsi="Arial" w:cs="Arial"/>
                <w:sz w:val="20"/>
                <w:szCs w:val="20"/>
              </w:rPr>
            </w:pPr>
          </w:p>
        </w:tc>
      </w:tr>
    </w:tbl>
    <w:p w14:paraId="086CE96D" w14:textId="77777777" w:rsidR="005F0717" w:rsidRDefault="005F0717" w:rsidP="005F0717"/>
    <w:tbl>
      <w:tblPr>
        <w:tblW w:w="13892" w:type="dxa"/>
        <w:tblInd w:w="93" w:type="dxa"/>
        <w:tblLayout w:type="fixed"/>
        <w:tblLook w:val="04A0" w:firstRow="1" w:lastRow="0" w:firstColumn="1" w:lastColumn="0" w:noHBand="0" w:noVBand="1"/>
      </w:tblPr>
      <w:tblGrid>
        <w:gridCol w:w="11114"/>
        <w:gridCol w:w="2778"/>
      </w:tblGrid>
      <w:tr w:rsidR="005F0717" w:rsidRPr="00FC3309" w14:paraId="0E9B0FF3" w14:textId="77777777" w:rsidTr="00CA7387">
        <w:trPr>
          <w:trHeight w:val="317"/>
        </w:trPr>
        <w:tc>
          <w:tcPr>
            <w:tcW w:w="11114" w:type="dxa"/>
            <w:tcBorders>
              <w:right w:val="single" w:sz="4" w:space="0" w:color="auto"/>
            </w:tcBorders>
            <w:shd w:val="clear" w:color="auto" w:fill="auto"/>
            <w:noWrap/>
            <w:vAlign w:val="bottom"/>
          </w:tcPr>
          <w:p w14:paraId="5543A66E" w14:textId="77777777" w:rsidR="005F0717" w:rsidRPr="001C667B" w:rsidRDefault="005F0717" w:rsidP="00CA7387">
            <w:pPr>
              <w:pStyle w:val="ListParagraph"/>
              <w:ind w:left="0"/>
              <w:rPr>
                <w:rFonts w:eastAsia="Times New Roman" w:cs="Arial"/>
                <w:b/>
                <w:bCs/>
                <w:lang w:eastAsia="en-AU"/>
              </w:rPr>
            </w:pPr>
            <w:r w:rsidRPr="005C4BA2">
              <w:rPr>
                <w:rFonts w:eastAsia="Times New Roman" w:cs="Arial"/>
                <w:b/>
                <w:bCs/>
                <w:lang w:eastAsia="en-AU"/>
              </w:rPr>
              <w:t>Total capital</w:t>
            </w:r>
            <w:r>
              <w:rPr>
                <w:rFonts w:eastAsia="Times New Roman" w:cs="Arial"/>
                <w:b/>
                <w:bCs/>
                <w:lang w:eastAsia="en-AU"/>
              </w:rPr>
              <w:t xml:space="preserve"> charge across all currencies</w:t>
            </w:r>
          </w:p>
        </w:tc>
        <w:tc>
          <w:tcPr>
            <w:tcW w:w="2778" w:type="dxa"/>
            <w:tcBorders>
              <w:top w:val="single" w:sz="4" w:space="0" w:color="auto"/>
              <w:left w:val="single" w:sz="4" w:space="0" w:color="auto"/>
              <w:bottom w:val="single" w:sz="4" w:space="0" w:color="auto"/>
              <w:right w:val="single" w:sz="4" w:space="0" w:color="auto"/>
            </w:tcBorders>
            <w:shd w:val="clear" w:color="auto" w:fill="A6A6A6"/>
            <w:vAlign w:val="bottom"/>
          </w:tcPr>
          <w:p w14:paraId="1F54ADC5" w14:textId="77777777" w:rsidR="005F0717" w:rsidRPr="005C4BA2" w:rsidRDefault="005F0717" w:rsidP="00CA7387">
            <w:pPr>
              <w:jc w:val="center"/>
              <w:rPr>
                <w:rFonts w:ascii="Arial" w:hAnsi="Arial" w:cs="Arial"/>
              </w:rPr>
            </w:pPr>
          </w:p>
        </w:tc>
      </w:tr>
    </w:tbl>
    <w:p w14:paraId="6DBF8549" w14:textId="77777777" w:rsidR="005F0717" w:rsidRDefault="005F0717" w:rsidP="005F0717">
      <w:pPr>
        <w:rPr>
          <w:rFonts w:ascii="Arial" w:hAnsi="Arial" w:cs="Arial"/>
        </w:rPr>
      </w:pPr>
    </w:p>
    <w:tbl>
      <w:tblPr>
        <w:tblW w:w="13892" w:type="dxa"/>
        <w:tblInd w:w="108" w:type="dxa"/>
        <w:tblLook w:val="04A0" w:firstRow="1" w:lastRow="0" w:firstColumn="1" w:lastColumn="0" w:noHBand="0" w:noVBand="1"/>
      </w:tblPr>
      <w:tblGrid>
        <w:gridCol w:w="13892"/>
      </w:tblGrid>
      <w:tr w:rsidR="005F0717" w:rsidRPr="00AD55F2" w14:paraId="4C056836" w14:textId="77777777" w:rsidTr="00CA7387">
        <w:tc>
          <w:tcPr>
            <w:tcW w:w="8804" w:type="dxa"/>
            <w:tcBorders>
              <w:bottom w:val="single" w:sz="4" w:space="0" w:color="auto"/>
            </w:tcBorders>
          </w:tcPr>
          <w:p w14:paraId="67694192" w14:textId="77777777" w:rsidR="005F0717" w:rsidRPr="00AD55F2" w:rsidRDefault="005F0717" w:rsidP="00CA7387">
            <w:pPr>
              <w:rPr>
                <w:rFonts w:ascii="Arial" w:hAnsi="Arial" w:cs="Arial"/>
              </w:rPr>
            </w:pPr>
            <w:r w:rsidRPr="00AD55F2">
              <w:rPr>
                <w:rFonts w:ascii="Arial" w:hAnsi="Arial" w:cs="Arial"/>
                <w:b/>
                <w:bCs/>
              </w:rPr>
              <w:t>Comments</w:t>
            </w:r>
          </w:p>
        </w:tc>
      </w:tr>
      <w:tr w:rsidR="005F0717" w:rsidRPr="00FC3309" w14:paraId="55BCD5B3" w14:textId="77777777" w:rsidTr="00CA7387">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067BC839" w14:textId="77777777" w:rsidR="005F0717" w:rsidRPr="005C4BA2" w:rsidRDefault="005F0717" w:rsidP="00CA7387">
            <w:pPr>
              <w:jc w:val="center"/>
              <w:rPr>
                <w:rFonts w:ascii="Arial" w:hAnsi="Arial" w:cs="Arial"/>
                <w:bCs/>
              </w:rPr>
            </w:pPr>
          </w:p>
        </w:tc>
      </w:tr>
    </w:tbl>
    <w:p w14:paraId="3C106D81" w14:textId="5174E092" w:rsidR="00A61B4B" w:rsidRPr="00A378D8" w:rsidRDefault="00A61B4B" w:rsidP="00A61B4B">
      <w:pPr>
        <w:tabs>
          <w:tab w:val="left" w:pos="7890"/>
        </w:tabs>
        <w:rPr>
          <w:sz w:val="20"/>
          <w:szCs w:val="20"/>
        </w:rPr>
        <w:sectPr w:rsidR="00A61B4B" w:rsidRPr="00A378D8" w:rsidSect="00552557">
          <w:footerReference w:type="default" r:id="rId19"/>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E45C66" w:rsidRPr="00FC3309" w14:paraId="48B73E2A" w14:textId="77777777" w:rsidTr="00CA7387">
        <w:trPr>
          <w:trHeight w:val="300"/>
        </w:trPr>
        <w:tc>
          <w:tcPr>
            <w:tcW w:w="8806" w:type="dxa"/>
            <w:shd w:val="clear" w:color="auto" w:fill="auto"/>
            <w:noWrap/>
            <w:vAlign w:val="bottom"/>
            <w:hideMark/>
          </w:tcPr>
          <w:p w14:paraId="2BAA8B85" w14:textId="77777777" w:rsidR="00E45C66" w:rsidRPr="003F5401" w:rsidRDefault="00E45C66" w:rsidP="00CA7387">
            <w:pPr>
              <w:jc w:val="center"/>
              <w:rPr>
                <w:rFonts w:ascii="Arial" w:hAnsi="Arial" w:cs="Arial"/>
                <w:sz w:val="32"/>
                <w:szCs w:val="32"/>
              </w:rPr>
            </w:pPr>
            <w:r w:rsidRPr="003F5401">
              <w:rPr>
                <w:rFonts w:ascii="Arial" w:hAnsi="Arial" w:cs="Arial"/>
                <w:b/>
                <w:bCs/>
                <w:sz w:val="32"/>
                <w:szCs w:val="32"/>
              </w:rPr>
              <w:lastRenderedPageBreak/>
              <w:t>ARF_116_0_3: Market risk table 3</w:t>
            </w:r>
          </w:p>
        </w:tc>
      </w:tr>
    </w:tbl>
    <w:p w14:paraId="38D8AAB9" w14:textId="77777777" w:rsidR="00E45C66" w:rsidRPr="00FC3309" w:rsidRDefault="00E45C66" w:rsidP="00E45C66">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E45C66" w:rsidRPr="00FC3309" w14:paraId="59318A13" w14:textId="77777777" w:rsidTr="00CA7387">
        <w:trPr>
          <w:trHeight w:val="317"/>
        </w:trPr>
        <w:tc>
          <w:tcPr>
            <w:tcW w:w="6946" w:type="dxa"/>
            <w:tcBorders>
              <w:top w:val="nil"/>
              <w:left w:val="nil"/>
              <w:bottom w:val="single" w:sz="4" w:space="0" w:color="auto"/>
              <w:right w:val="nil"/>
            </w:tcBorders>
            <w:vAlign w:val="bottom"/>
            <w:hideMark/>
          </w:tcPr>
          <w:p w14:paraId="6B1A5066" w14:textId="77777777" w:rsidR="00E45C66" w:rsidRPr="00FC3309" w:rsidRDefault="00E45C66" w:rsidP="00CA7387">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B8B470C" w14:textId="77777777" w:rsidR="00E45C66" w:rsidRPr="00FC3309" w:rsidRDefault="00E45C66" w:rsidP="00CA7387">
            <w:pPr>
              <w:rPr>
                <w:rFonts w:ascii="Arial" w:hAnsi="Arial" w:cs="Arial"/>
                <w:b/>
                <w:bCs/>
              </w:rPr>
            </w:pPr>
            <w:r w:rsidRPr="00FC3309">
              <w:rPr>
                <w:rFonts w:ascii="Arial" w:hAnsi="Arial" w:cs="Arial"/>
                <w:b/>
                <w:bCs/>
              </w:rPr>
              <w:t>Institution Name</w:t>
            </w:r>
          </w:p>
        </w:tc>
      </w:tr>
      <w:tr w:rsidR="00E45C66" w:rsidRPr="00FC3309" w14:paraId="1ADBB6CF"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C8AD856" w14:textId="77777777" w:rsidR="00E45C66" w:rsidRPr="00FC3309" w:rsidRDefault="00E45C66"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59A487D" w14:textId="77777777" w:rsidR="00E45C66" w:rsidRPr="00FC3309" w:rsidRDefault="00E45C66" w:rsidP="00CA7387">
            <w:pPr>
              <w:rPr>
                <w:rFonts w:ascii="Arial" w:hAnsi="Arial" w:cs="Arial"/>
              </w:rPr>
            </w:pPr>
          </w:p>
        </w:tc>
      </w:tr>
      <w:tr w:rsidR="00E45C66" w:rsidRPr="00FC3309" w14:paraId="686EFC7C" w14:textId="77777777" w:rsidTr="00CA7387">
        <w:trPr>
          <w:trHeight w:val="317"/>
        </w:trPr>
        <w:tc>
          <w:tcPr>
            <w:tcW w:w="6946" w:type="dxa"/>
            <w:tcBorders>
              <w:top w:val="single" w:sz="4" w:space="0" w:color="auto"/>
              <w:left w:val="nil"/>
              <w:bottom w:val="single" w:sz="4" w:space="0" w:color="auto"/>
              <w:right w:val="nil"/>
            </w:tcBorders>
            <w:noWrap/>
            <w:vAlign w:val="bottom"/>
            <w:hideMark/>
          </w:tcPr>
          <w:p w14:paraId="7A00DD0A" w14:textId="77777777" w:rsidR="00E45C66" w:rsidRPr="00FC3309" w:rsidRDefault="00E45C66" w:rsidP="00CA7387">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0E2CD188" w14:textId="77777777" w:rsidR="00E45C66" w:rsidRPr="00FC3309" w:rsidRDefault="00E45C66" w:rsidP="00CA7387">
            <w:pPr>
              <w:rPr>
                <w:rFonts w:ascii="Arial" w:hAnsi="Arial" w:cs="Arial"/>
                <w:b/>
              </w:rPr>
            </w:pPr>
            <w:r w:rsidRPr="00FC3309">
              <w:rPr>
                <w:rFonts w:ascii="Arial" w:hAnsi="Arial" w:cs="Arial"/>
                <w:b/>
              </w:rPr>
              <w:t xml:space="preserve">Scale Factor </w:t>
            </w:r>
          </w:p>
        </w:tc>
      </w:tr>
      <w:tr w:rsidR="00E45C66" w:rsidRPr="00FC3309" w14:paraId="51A0466A"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4D91617" w14:textId="7FEC2672" w:rsidR="00E45C66" w:rsidRPr="00FC3309" w:rsidRDefault="00E45C66"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7311932" w14:textId="77777777" w:rsidR="00E45C66" w:rsidRPr="00FC3309" w:rsidRDefault="00E45C66" w:rsidP="00CA7387">
            <w:pPr>
              <w:rPr>
                <w:rFonts w:ascii="Arial" w:hAnsi="Arial" w:cs="Arial"/>
              </w:rPr>
            </w:pPr>
            <w:r w:rsidRPr="008B5407">
              <w:rPr>
                <w:rFonts w:ascii="Arial" w:hAnsi="Arial" w:cs="Arial"/>
              </w:rPr>
              <w:t>M</w:t>
            </w:r>
            <w:r>
              <w:rPr>
                <w:rFonts w:ascii="Arial" w:hAnsi="Arial" w:cs="Arial"/>
              </w:rPr>
              <w:t>illions to two decimal places</w:t>
            </w:r>
          </w:p>
        </w:tc>
      </w:tr>
      <w:tr w:rsidR="00E45C66" w:rsidRPr="00FC3309" w14:paraId="04C5CC33" w14:textId="77777777" w:rsidTr="00CA7387">
        <w:trPr>
          <w:trHeight w:val="317"/>
        </w:trPr>
        <w:tc>
          <w:tcPr>
            <w:tcW w:w="6946" w:type="dxa"/>
            <w:tcBorders>
              <w:top w:val="single" w:sz="4" w:space="0" w:color="auto"/>
              <w:bottom w:val="single" w:sz="4" w:space="0" w:color="auto"/>
            </w:tcBorders>
            <w:noWrap/>
            <w:vAlign w:val="bottom"/>
          </w:tcPr>
          <w:p w14:paraId="0CBA33A4" w14:textId="77777777" w:rsidR="00E45C66" w:rsidRPr="00FC3309" w:rsidRDefault="00E45C66" w:rsidP="00CA7387">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5E5BD9F7" w14:textId="77777777" w:rsidR="00E45C66" w:rsidRPr="00FC3309" w:rsidRDefault="00E45C66" w:rsidP="00CA7387">
            <w:pPr>
              <w:rPr>
                <w:rFonts w:ascii="Arial" w:hAnsi="Arial" w:cs="Arial"/>
              </w:rPr>
            </w:pPr>
          </w:p>
        </w:tc>
      </w:tr>
      <w:tr w:rsidR="00E45C66" w:rsidRPr="00FC3309" w14:paraId="4FD4EDCC"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3337707C" w14:textId="77777777" w:rsidR="00E45C66" w:rsidRPr="00FC3309" w:rsidRDefault="00E45C66" w:rsidP="00CA7387">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70E3021C" w14:textId="77777777" w:rsidR="00E45C66" w:rsidRPr="00FC3309" w:rsidRDefault="00E45C66" w:rsidP="00CA7387">
            <w:pPr>
              <w:rPr>
                <w:rFonts w:ascii="Arial" w:hAnsi="Arial" w:cs="Arial"/>
              </w:rPr>
            </w:pPr>
          </w:p>
        </w:tc>
      </w:tr>
    </w:tbl>
    <w:p w14:paraId="36B38E3E" w14:textId="77777777" w:rsidR="00E45C66" w:rsidRPr="00FC3309" w:rsidRDefault="00E45C66" w:rsidP="00E45C66">
      <w:pPr>
        <w:rPr>
          <w:rFonts w:ascii="Arial" w:hAnsi="Arial" w:cs="Arial"/>
        </w:rPr>
      </w:pPr>
    </w:p>
    <w:tbl>
      <w:tblPr>
        <w:tblW w:w="13892" w:type="dxa"/>
        <w:tblInd w:w="108" w:type="dxa"/>
        <w:tblLook w:val="04A0" w:firstRow="1" w:lastRow="0" w:firstColumn="1" w:lastColumn="0" w:noHBand="0" w:noVBand="1"/>
      </w:tblPr>
      <w:tblGrid>
        <w:gridCol w:w="13892"/>
      </w:tblGrid>
      <w:tr w:rsidR="00E45C66" w:rsidRPr="00FC3309" w14:paraId="2C57A11C" w14:textId="77777777" w:rsidTr="00CA7387">
        <w:tc>
          <w:tcPr>
            <w:tcW w:w="8789" w:type="dxa"/>
          </w:tcPr>
          <w:p w14:paraId="21649FEA" w14:textId="77777777" w:rsidR="00E45C66" w:rsidRPr="00FC3309" w:rsidRDefault="00E45C66" w:rsidP="00CA7387">
            <w:pPr>
              <w:rPr>
                <w:rFonts w:ascii="Arial" w:hAnsi="Arial" w:cs="Arial"/>
                <w:b/>
                <w:bCs/>
              </w:rPr>
            </w:pPr>
            <w:r w:rsidRPr="008B5407">
              <w:rPr>
                <w:rFonts w:ascii="Arial" w:hAnsi="Arial" w:cs="Arial"/>
                <w:b/>
                <w:bCs/>
              </w:rPr>
              <w:t>STANDARD METHOD</w:t>
            </w:r>
          </w:p>
        </w:tc>
      </w:tr>
    </w:tbl>
    <w:p w14:paraId="38CC857D" w14:textId="77777777" w:rsidR="00E45C66" w:rsidRDefault="00E45C66" w:rsidP="00E45C66">
      <w:pPr>
        <w:rPr>
          <w:rFonts w:ascii="Arial" w:hAnsi="Arial" w:cs="Arial"/>
        </w:rPr>
      </w:pPr>
    </w:p>
    <w:tbl>
      <w:tblPr>
        <w:tblW w:w="13892" w:type="dxa"/>
        <w:tblInd w:w="108" w:type="dxa"/>
        <w:tblLook w:val="04A0" w:firstRow="1" w:lastRow="0" w:firstColumn="1" w:lastColumn="0" w:noHBand="0" w:noVBand="1"/>
      </w:tblPr>
      <w:tblGrid>
        <w:gridCol w:w="13892"/>
      </w:tblGrid>
      <w:tr w:rsidR="00E45C66" w:rsidRPr="00615F0A" w14:paraId="78E2E65D" w14:textId="77777777" w:rsidTr="00CA7387">
        <w:tc>
          <w:tcPr>
            <w:tcW w:w="8804" w:type="dxa"/>
          </w:tcPr>
          <w:p w14:paraId="1929EFD8" w14:textId="77777777" w:rsidR="00E45C66" w:rsidRPr="00615F0A" w:rsidRDefault="00E45C66" w:rsidP="00CA7387">
            <w:pPr>
              <w:rPr>
                <w:rFonts w:ascii="Arial" w:hAnsi="Arial" w:cs="Arial"/>
              </w:rPr>
            </w:pPr>
            <w:r w:rsidRPr="00615F0A">
              <w:rPr>
                <w:rFonts w:ascii="Arial" w:hAnsi="Arial" w:cs="Arial"/>
                <w:b/>
                <w:bCs/>
              </w:rPr>
              <w:t>Equity position risk</w:t>
            </w:r>
          </w:p>
        </w:tc>
      </w:tr>
    </w:tbl>
    <w:p w14:paraId="33AC8721" w14:textId="77777777" w:rsidR="00E45C66" w:rsidRDefault="00E45C66" w:rsidP="00E45C66">
      <w:pPr>
        <w:rPr>
          <w:rFonts w:ascii="Arial" w:hAnsi="Arial" w:cs="Arial"/>
        </w:rPr>
      </w:pPr>
    </w:p>
    <w:tbl>
      <w:tblPr>
        <w:tblW w:w="13892" w:type="dxa"/>
        <w:tblInd w:w="93" w:type="dxa"/>
        <w:tblLayout w:type="fixed"/>
        <w:tblLook w:val="04A0" w:firstRow="1" w:lastRow="0" w:firstColumn="1" w:lastColumn="0" w:noHBand="0" w:noVBand="1"/>
      </w:tblPr>
      <w:tblGrid>
        <w:gridCol w:w="1985"/>
        <w:gridCol w:w="1985"/>
        <w:gridCol w:w="1984"/>
        <w:gridCol w:w="1985"/>
        <w:gridCol w:w="1984"/>
        <w:gridCol w:w="1985"/>
        <w:gridCol w:w="1984"/>
      </w:tblGrid>
      <w:tr w:rsidR="00E45C66" w:rsidRPr="00FC3309" w14:paraId="5EC3BBB4" w14:textId="77777777" w:rsidTr="00CA7387">
        <w:trPr>
          <w:trHeight w:val="317"/>
        </w:trPr>
        <w:tc>
          <w:tcPr>
            <w:tcW w:w="1985" w:type="dxa"/>
            <w:tcBorders>
              <w:bottom w:val="single" w:sz="4" w:space="0" w:color="auto"/>
              <w:right w:val="single" w:sz="4" w:space="0" w:color="auto"/>
            </w:tcBorders>
            <w:shd w:val="clear" w:color="auto" w:fill="auto"/>
            <w:vAlign w:val="bottom"/>
          </w:tcPr>
          <w:p w14:paraId="7CC8D4E0" w14:textId="77777777" w:rsidR="00E45C66" w:rsidRPr="0017685C" w:rsidRDefault="00E45C66" w:rsidP="00CA7387">
            <w:pPr>
              <w:jc w:val="center"/>
              <w:rPr>
                <w:rFonts w:ascii="Arial" w:hAnsi="Arial" w:cs="Arial"/>
                <w:b/>
                <w:bCs/>
                <w:sz w:val="20"/>
                <w:szCs w:val="20"/>
              </w:rPr>
            </w:pPr>
          </w:p>
        </w:tc>
        <w:tc>
          <w:tcPr>
            <w:tcW w:w="5954" w:type="dxa"/>
            <w:gridSpan w:val="3"/>
            <w:tcBorders>
              <w:top w:val="single" w:sz="4" w:space="0" w:color="auto"/>
              <w:left w:val="nil"/>
              <w:bottom w:val="single" w:sz="4" w:space="0" w:color="000000"/>
              <w:right w:val="single" w:sz="4" w:space="0" w:color="000000"/>
            </w:tcBorders>
            <w:shd w:val="clear" w:color="auto" w:fill="auto"/>
            <w:vAlign w:val="bottom"/>
          </w:tcPr>
          <w:p w14:paraId="3F9B980D" w14:textId="77777777" w:rsidR="00E45C66" w:rsidRPr="0017685C" w:rsidRDefault="00E45C66" w:rsidP="00CA7387">
            <w:pPr>
              <w:jc w:val="center"/>
              <w:rPr>
                <w:rFonts w:ascii="Arial" w:hAnsi="Arial" w:cs="Arial"/>
                <w:b/>
                <w:bCs/>
                <w:sz w:val="20"/>
                <w:szCs w:val="20"/>
              </w:rPr>
            </w:pPr>
            <w:r w:rsidRPr="0017685C">
              <w:rPr>
                <w:rFonts w:ascii="Arial" w:hAnsi="Arial" w:cs="Arial"/>
                <w:b/>
                <w:bCs/>
                <w:sz w:val="20"/>
                <w:szCs w:val="20"/>
              </w:rPr>
              <w:t>Gro</w:t>
            </w:r>
            <w:r>
              <w:rPr>
                <w:rFonts w:ascii="Arial" w:hAnsi="Arial" w:cs="Arial"/>
                <w:b/>
                <w:bCs/>
                <w:sz w:val="20"/>
                <w:szCs w:val="20"/>
              </w:rPr>
              <w:t>ss positions for specific risk</w:t>
            </w:r>
          </w:p>
        </w:tc>
        <w:tc>
          <w:tcPr>
            <w:tcW w:w="1984" w:type="dxa"/>
            <w:tcBorders>
              <w:left w:val="nil"/>
              <w:bottom w:val="nil"/>
            </w:tcBorders>
            <w:vAlign w:val="bottom"/>
          </w:tcPr>
          <w:p w14:paraId="4F24FC2B" w14:textId="77777777" w:rsidR="00E45C66" w:rsidRPr="0017685C" w:rsidRDefault="00E45C66" w:rsidP="00CA7387">
            <w:pPr>
              <w:jc w:val="center"/>
              <w:rPr>
                <w:rFonts w:ascii="Arial" w:hAnsi="Arial" w:cs="Arial"/>
                <w:b/>
                <w:bCs/>
                <w:sz w:val="20"/>
                <w:szCs w:val="20"/>
              </w:rPr>
            </w:pPr>
          </w:p>
        </w:tc>
        <w:tc>
          <w:tcPr>
            <w:tcW w:w="1985" w:type="dxa"/>
            <w:tcBorders>
              <w:bottom w:val="nil"/>
            </w:tcBorders>
            <w:vAlign w:val="bottom"/>
          </w:tcPr>
          <w:p w14:paraId="58EAE878" w14:textId="77777777" w:rsidR="00E45C66" w:rsidRPr="0017685C" w:rsidRDefault="00E45C66" w:rsidP="00CA7387">
            <w:pPr>
              <w:jc w:val="center"/>
              <w:rPr>
                <w:rFonts w:ascii="Arial" w:hAnsi="Arial" w:cs="Arial"/>
                <w:b/>
                <w:bCs/>
                <w:sz w:val="20"/>
                <w:szCs w:val="20"/>
              </w:rPr>
            </w:pPr>
          </w:p>
        </w:tc>
        <w:tc>
          <w:tcPr>
            <w:tcW w:w="1984" w:type="dxa"/>
            <w:tcBorders>
              <w:bottom w:val="nil"/>
            </w:tcBorders>
            <w:vAlign w:val="bottom"/>
          </w:tcPr>
          <w:p w14:paraId="46E51E2F" w14:textId="77777777" w:rsidR="00E45C66" w:rsidRPr="0017685C" w:rsidRDefault="00E45C66" w:rsidP="00CA7387">
            <w:pPr>
              <w:jc w:val="center"/>
              <w:rPr>
                <w:rFonts w:ascii="Arial" w:hAnsi="Arial" w:cs="Arial"/>
                <w:b/>
                <w:bCs/>
                <w:sz w:val="20"/>
                <w:szCs w:val="20"/>
              </w:rPr>
            </w:pPr>
          </w:p>
        </w:tc>
      </w:tr>
      <w:tr w:rsidR="00E45C66" w:rsidRPr="00FC3309" w14:paraId="4A1298A1" w14:textId="77777777" w:rsidTr="00CA7387">
        <w:trPr>
          <w:trHeight w:val="317"/>
        </w:trPr>
        <w:tc>
          <w:tcPr>
            <w:tcW w:w="1985" w:type="dxa"/>
            <w:tcBorders>
              <w:top w:val="single" w:sz="4" w:space="0" w:color="auto"/>
              <w:left w:val="single" w:sz="4" w:space="0" w:color="auto"/>
              <w:bottom w:val="nil"/>
              <w:right w:val="single" w:sz="4" w:space="0" w:color="auto"/>
            </w:tcBorders>
            <w:shd w:val="clear" w:color="auto" w:fill="auto"/>
            <w:vAlign w:val="bottom"/>
            <w:hideMark/>
          </w:tcPr>
          <w:p w14:paraId="1604BEF0"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Country</w:t>
            </w:r>
          </w:p>
        </w:tc>
        <w:tc>
          <w:tcPr>
            <w:tcW w:w="1985" w:type="dxa"/>
            <w:tcBorders>
              <w:top w:val="single" w:sz="4" w:space="0" w:color="000000"/>
              <w:left w:val="nil"/>
              <w:bottom w:val="nil"/>
              <w:right w:val="single" w:sz="4" w:space="0" w:color="auto"/>
            </w:tcBorders>
            <w:shd w:val="clear" w:color="auto" w:fill="auto"/>
            <w:vAlign w:val="bottom"/>
            <w:hideMark/>
          </w:tcPr>
          <w:p w14:paraId="4F1DA8CC"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8% Specific risk charge</w:t>
            </w:r>
          </w:p>
        </w:tc>
        <w:tc>
          <w:tcPr>
            <w:tcW w:w="1984" w:type="dxa"/>
            <w:tcBorders>
              <w:top w:val="single" w:sz="4" w:space="0" w:color="000000"/>
              <w:left w:val="nil"/>
              <w:bottom w:val="nil"/>
              <w:right w:val="single" w:sz="4" w:space="0" w:color="auto"/>
            </w:tcBorders>
            <w:shd w:val="clear" w:color="auto" w:fill="auto"/>
            <w:vAlign w:val="bottom"/>
            <w:hideMark/>
          </w:tcPr>
          <w:p w14:paraId="3FE16902"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2% Specific risk charge</w:t>
            </w:r>
          </w:p>
        </w:tc>
        <w:tc>
          <w:tcPr>
            <w:tcW w:w="1985" w:type="dxa"/>
            <w:tcBorders>
              <w:top w:val="single" w:sz="4" w:space="0" w:color="000000"/>
              <w:left w:val="nil"/>
              <w:bottom w:val="nil"/>
              <w:right w:val="single" w:sz="4" w:space="0" w:color="000000"/>
            </w:tcBorders>
            <w:shd w:val="clear" w:color="auto" w:fill="auto"/>
            <w:vAlign w:val="bottom"/>
            <w:hideMark/>
          </w:tcPr>
          <w:p w14:paraId="458655D5"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Total specific risk charge</w:t>
            </w:r>
          </w:p>
        </w:tc>
        <w:tc>
          <w:tcPr>
            <w:tcW w:w="1984" w:type="dxa"/>
            <w:tcBorders>
              <w:top w:val="single" w:sz="4" w:space="0" w:color="auto"/>
              <w:left w:val="nil"/>
              <w:bottom w:val="nil"/>
              <w:right w:val="single" w:sz="4" w:space="0" w:color="000000"/>
            </w:tcBorders>
            <w:vAlign w:val="bottom"/>
          </w:tcPr>
          <w:p w14:paraId="4D9799A1"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Net  positions for general market risk</w:t>
            </w:r>
          </w:p>
        </w:tc>
        <w:tc>
          <w:tcPr>
            <w:tcW w:w="1985" w:type="dxa"/>
            <w:tcBorders>
              <w:top w:val="single" w:sz="4" w:space="0" w:color="auto"/>
              <w:left w:val="nil"/>
              <w:bottom w:val="nil"/>
              <w:right w:val="single" w:sz="4" w:space="0" w:color="000000"/>
            </w:tcBorders>
            <w:vAlign w:val="bottom"/>
          </w:tcPr>
          <w:p w14:paraId="4BED99BE"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General market risk charge</w:t>
            </w:r>
          </w:p>
        </w:tc>
        <w:tc>
          <w:tcPr>
            <w:tcW w:w="1984" w:type="dxa"/>
            <w:tcBorders>
              <w:top w:val="single" w:sz="4" w:space="0" w:color="auto"/>
              <w:left w:val="nil"/>
              <w:bottom w:val="nil"/>
              <w:right w:val="single" w:sz="4" w:space="0" w:color="000000"/>
            </w:tcBorders>
            <w:vAlign w:val="bottom"/>
          </w:tcPr>
          <w:p w14:paraId="752FE935" w14:textId="77777777" w:rsidR="00E45C66" w:rsidRPr="00FC3309" w:rsidRDefault="00E45C66" w:rsidP="00CA7387">
            <w:pPr>
              <w:jc w:val="center"/>
              <w:rPr>
                <w:rFonts w:ascii="Arial" w:hAnsi="Arial" w:cs="Arial"/>
                <w:b/>
                <w:bCs/>
                <w:sz w:val="20"/>
                <w:szCs w:val="20"/>
              </w:rPr>
            </w:pPr>
            <w:r w:rsidRPr="0017685C">
              <w:rPr>
                <w:rFonts w:ascii="Arial" w:hAnsi="Arial" w:cs="Arial"/>
                <w:b/>
                <w:bCs/>
                <w:sz w:val="20"/>
                <w:szCs w:val="20"/>
              </w:rPr>
              <w:t>Total market risk charge</w:t>
            </w:r>
          </w:p>
        </w:tc>
      </w:tr>
      <w:tr w:rsidR="00E45C66" w:rsidRPr="00FC3309" w14:paraId="6EE12424" w14:textId="77777777" w:rsidTr="00CA7387">
        <w:trPr>
          <w:trHeight w:val="317"/>
        </w:trPr>
        <w:tc>
          <w:tcPr>
            <w:tcW w:w="1985" w:type="dxa"/>
            <w:tcBorders>
              <w:top w:val="nil"/>
              <w:left w:val="single" w:sz="4" w:space="0" w:color="auto"/>
              <w:bottom w:val="single" w:sz="4" w:space="0" w:color="auto"/>
              <w:right w:val="single" w:sz="4" w:space="0" w:color="auto"/>
            </w:tcBorders>
            <w:shd w:val="clear" w:color="auto" w:fill="auto"/>
            <w:vAlign w:val="bottom"/>
          </w:tcPr>
          <w:p w14:paraId="4676346D" w14:textId="77777777" w:rsidR="00E45C66" w:rsidRPr="00FC3309" w:rsidRDefault="00E45C66" w:rsidP="00CA7387">
            <w:pPr>
              <w:jc w:val="center"/>
              <w:rPr>
                <w:rFonts w:ascii="Arial" w:hAnsi="Arial" w:cs="Arial"/>
                <w:b/>
                <w:bCs/>
                <w:sz w:val="20"/>
                <w:szCs w:val="20"/>
              </w:rPr>
            </w:pPr>
          </w:p>
        </w:tc>
        <w:tc>
          <w:tcPr>
            <w:tcW w:w="1985" w:type="dxa"/>
            <w:tcBorders>
              <w:top w:val="nil"/>
              <w:left w:val="nil"/>
              <w:bottom w:val="single" w:sz="4" w:space="0" w:color="auto"/>
              <w:right w:val="single" w:sz="4" w:space="0" w:color="auto"/>
            </w:tcBorders>
            <w:shd w:val="clear" w:color="auto" w:fill="auto"/>
            <w:vAlign w:val="bottom"/>
          </w:tcPr>
          <w:p w14:paraId="3FC60E91" w14:textId="77777777" w:rsidR="00E45C66" w:rsidRPr="00FC3309" w:rsidRDefault="00E45C66" w:rsidP="00CA7387">
            <w:pPr>
              <w:jc w:val="center"/>
              <w:rPr>
                <w:rFonts w:ascii="Arial" w:hAnsi="Arial" w:cs="Arial"/>
                <w:b/>
                <w:bCs/>
                <w:sz w:val="20"/>
                <w:szCs w:val="20"/>
              </w:rPr>
            </w:pPr>
            <w:r w:rsidRPr="00FC3309">
              <w:rPr>
                <w:rFonts w:ascii="Arial" w:hAnsi="Arial" w:cs="Arial"/>
                <w:b/>
                <w:bCs/>
                <w:sz w:val="20"/>
                <w:szCs w:val="20"/>
              </w:rPr>
              <w:t>(1)</w:t>
            </w:r>
          </w:p>
        </w:tc>
        <w:tc>
          <w:tcPr>
            <w:tcW w:w="1984" w:type="dxa"/>
            <w:tcBorders>
              <w:top w:val="nil"/>
              <w:left w:val="nil"/>
              <w:bottom w:val="single" w:sz="4" w:space="0" w:color="auto"/>
              <w:right w:val="single" w:sz="4" w:space="0" w:color="auto"/>
            </w:tcBorders>
            <w:shd w:val="clear" w:color="auto" w:fill="auto"/>
            <w:vAlign w:val="bottom"/>
          </w:tcPr>
          <w:p w14:paraId="2C29A9C4" w14:textId="77777777" w:rsidR="00E45C66" w:rsidRPr="00FC3309" w:rsidRDefault="00E45C66" w:rsidP="00CA7387">
            <w:pPr>
              <w:jc w:val="center"/>
              <w:rPr>
                <w:rFonts w:ascii="Arial" w:hAnsi="Arial" w:cs="Arial"/>
                <w:b/>
                <w:bCs/>
                <w:sz w:val="20"/>
                <w:szCs w:val="20"/>
              </w:rPr>
            </w:pPr>
            <w:r w:rsidRPr="00FC3309">
              <w:rPr>
                <w:rFonts w:ascii="Arial" w:hAnsi="Arial" w:cs="Arial"/>
                <w:b/>
                <w:bCs/>
                <w:sz w:val="20"/>
                <w:szCs w:val="20"/>
              </w:rPr>
              <w:t>(2)</w:t>
            </w:r>
          </w:p>
        </w:tc>
        <w:tc>
          <w:tcPr>
            <w:tcW w:w="1985" w:type="dxa"/>
            <w:tcBorders>
              <w:top w:val="nil"/>
              <w:left w:val="nil"/>
              <w:bottom w:val="single" w:sz="4" w:space="0" w:color="auto"/>
              <w:right w:val="single" w:sz="4" w:space="0" w:color="000000"/>
            </w:tcBorders>
            <w:shd w:val="clear" w:color="auto" w:fill="auto"/>
            <w:vAlign w:val="bottom"/>
          </w:tcPr>
          <w:p w14:paraId="55629CEB" w14:textId="77777777" w:rsidR="00E45C66" w:rsidRPr="00FC3309" w:rsidRDefault="00E45C66" w:rsidP="00CA7387">
            <w:pPr>
              <w:jc w:val="center"/>
              <w:rPr>
                <w:rFonts w:ascii="Arial" w:hAnsi="Arial" w:cs="Arial"/>
                <w:b/>
                <w:bCs/>
                <w:sz w:val="20"/>
                <w:szCs w:val="20"/>
              </w:rPr>
            </w:pPr>
            <w:r w:rsidRPr="00FC3309">
              <w:rPr>
                <w:rFonts w:ascii="Arial" w:hAnsi="Arial" w:cs="Arial"/>
                <w:b/>
                <w:bCs/>
                <w:sz w:val="20"/>
                <w:szCs w:val="20"/>
              </w:rPr>
              <w:t>(3)</w:t>
            </w:r>
          </w:p>
        </w:tc>
        <w:tc>
          <w:tcPr>
            <w:tcW w:w="1984" w:type="dxa"/>
            <w:tcBorders>
              <w:top w:val="nil"/>
              <w:left w:val="nil"/>
              <w:bottom w:val="single" w:sz="4" w:space="0" w:color="auto"/>
              <w:right w:val="single" w:sz="4" w:space="0" w:color="000000"/>
            </w:tcBorders>
            <w:vAlign w:val="bottom"/>
          </w:tcPr>
          <w:p w14:paraId="432ABF9C" w14:textId="77777777" w:rsidR="00E45C66" w:rsidRPr="00FC3309" w:rsidRDefault="00E45C66" w:rsidP="00CA7387">
            <w:pPr>
              <w:jc w:val="center"/>
              <w:rPr>
                <w:rFonts w:ascii="Arial" w:hAnsi="Arial" w:cs="Arial"/>
                <w:b/>
                <w:bCs/>
                <w:sz w:val="20"/>
                <w:szCs w:val="20"/>
              </w:rPr>
            </w:pPr>
            <w:r w:rsidRPr="00FC3309">
              <w:rPr>
                <w:rFonts w:ascii="Arial" w:hAnsi="Arial" w:cs="Arial"/>
                <w:b/>
                <w:bCs/>
                <w:sz w:val="20"/>
                <w:szCs w:val="20"/>
              </w:rPr>
              <w:t>(4)</w:t>
            </w:r>
          </w:p>
        </w:tc>
        <w:tc>
          <w:tcPr>
            <w:tcW w:w="1985" w:type="dxa"/>
            <w:tcBorders>
              <w:top w:val="nil"/>
              <w:left w:val="nil"/>
              <w:bottom w:val="single" w:sz="4" w:space="0" w:color="auto"/>
              <w:right w:val="single" w:sz="4" w:space="0" w:color="000000"/>
            </w:tcBorders>
            <w:vAlign w:val="bottom"/>
          </w:tcPr>
          <w:p w14:paraId="5A058E26" w14:textId="77777777" w:rsidR="00E45C66" w:rsidRPr="00FC3309" w:rsidRDefault="00E45C66" w:rsidP="00CA7387">
            <w:pPr>
              <w:jc w:val="center"/>
              <w:rPr>
                <w:rFonts w:ascii="Arial" w:hAnsi="Arial" w:cs="Arial"/>
                <w:b/>
                <w:bCs/>
                <w:sz w:val="20"/>
                <w:szCs w:val="20"/>
              </w:rPr>
            </w:pPr>
            <w:r w:rsidRPr="00FC3309">
              <w:rPr>
                <w:rFonts w:ascii="Arial" w:hAnsi="Arial" w:cs="Arial"/>
                <w:b/>
                <w:bCs/>
                <w:sz w:val="20"/>
                <w:szCs w:val="20"/>
              </w:rPr>
              <w:t>(5)</w:t>
            </w:r>
          </w:p>
        </w:tc>
        <w:tc>
          <w:tcPr>
            <w:tcW w:w="1984" w:type="dxa"/>
            <w:tcBorders>
              <w:top w:val="nil"/>
              <w:left w:val="nil"/>
              <w:bottom w:val="single" w:sz="4" w:space="0" w:color="auto"/>
              <w:right w:val="single" w:sz="4" w:space="0" w:color="000000"/>
            </w:tcBorders>
            <w:vAlign w:val="bottom"/>
          </w:tcPr>
          <w:p w14:paraId="222B36C7" w14:textId="77777777" w:rsidR="00E45C66" w:rsidRPr="00FC3309" w:rsidRDefault="00E45C66" w:rsidP="00CA7387">
            <w:pPr>
              <w:jc w:val="center"/>
              <w:rPr>
                <w:rFonts w:ascii="Arial" w:hAnsi="Arial" w:cs="Arial"/>
                <w:b/>
                <w:bCs/>
                <w:sz w:val="20"/>
                <w:szCs w:val="20"/>
              </w:rPr>
            </w:pPr>
            <w:r w:rsidRPr="00FC3309">
              <w:rPr>
                <w:rFonts w:ascii="Arial" w:hAnsi="Arial" w:cs="Arial"/>
                <w:b/>
                <w:bCs/>
                <w:sz w:val="20"/>
                <w:szCs w:val="20"/>
              </w:rPr>
              <w:t>(6)</w:t>
            </w:r>
          </w:p>
        </w:tc>
      </w:tr>
      <w:tr w:rsidR="00E45C66" w:rsidRPr="00FC3309" w14:paraId="5F32B89C" w14:textId="77777777" w:rsidTr="00CA7387">
        <w:trPr>
          <w:trHeight w:val="31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46D97" w14:textId="77777777" w:rsidR="00E45C66" w:rsidRDefault="00E45C66" w:rsidP="00CA7387">
            <w:pPr>
              <w:jc w:val="center"/>
              <w:rPr>
                <w:rFonts w:ascii="Arial" w:hAnsi="Arial" w:cs="Arial"/>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4C5D2514" w14:textId="77777777" w:rsidR="00E45C66" w:rsidRDefault="00E45C66" w:rsidP="00CA7387">
            <w:pPr>
              <w:jc w:val="center"/>
              <w:rPr>
                <w:rFonts w:ascii="Arial" w:hAnsi="Arial" w:cs="Arial"/>
              </w:rPr>
            </w:pP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2C644755" w14:textId="77777777" w:rsidR="00E45C66" w:rsidRDefault="00E45C66" w:rsidP="00CA7387">
            <w:pPr>
              <w:jc w:val="center"/>
              <w:rPr>
                <w:rFonts w:ascii="Arial" w:hAnsi="Arial" w:cs="Arial"/>
              </w:rPr>
            </w:pPr>
          </w:p>
        </w:tc>
        <w:tc>
          <w:tcPr>
            <w:tcW w:w="1985" w:type="dxa"/>
            <w:tcBorders>
              <w:top w:val="single" w:sz="4" w:space="0" w:color="auto"/>
              <w:left w:val="nil"/>
              <w:bottom w:val="single" w:sz="4" w:space="0" w:color="auto"/>
              <w:right w:val="single" w:sz="4" w:space="0" w:color="auto"/>
            </w:tcBorders>
            <w:shd w:val="clear" w:color="auto" w:fill="A6A6A6"/>
            <w:vAlign w:val="bottom"/>
          </w:tcPr>
          <w:p w14:paraId="1E116445" w14:textId="77777777" w:rsidR="00E45C66" w:rsidRDefault="00E45C66" w:rsidP="00CA7387">
            <w:pPr>
              <w:jc w:val="center"/>
              <w:rPr>
                <w:rFonts w:ascii="Arial" w:hAnsi="Arial" w:cs="Arial"/>
              </w:rPr>
            </w:pPr>
          </w:p>
        </w:tc>
        <w:tc>
          <w:tcPr>
            <w:tcW w:w="1984" w:type="dxa"/>
            <w:tcBorders>
              <w:top w:val="single" w:sz="4" w:space="0" w:color="auto"/>
              <w:left w:val="nil"/>
              <w:bottom w:val="single" w:sz="4" w:space="0" w:color="auto"/>
              <w:right w:val="single" w:sz="4" w:space="0" w:color="auto"/>
            </w:tcBorders>
            <w:vAlign w:val="bottom"/>
          </w:tcPr>
          <w:p w14:paraId="1C405D1F" w14:textId="77777777" w:rsidR="00E45C66" w:rsidRDefault="00E45C66" w:rsidP="00CA7387">
            <w:pPr>
              <w:jc w:val="center"/>
              <w:rPr>
                <w:rFonts w:ascii="Arial" w:hAnsi="Arial" w:cs="Arial"/>
              </w:rPr>
            </w:pPr>
          </w:p>
        </w:tc>
        <w:tc>
          <w:tcPr>
            <w:tcW w:w="1985" w:type="dxa"/>
            <w:tcBorders>
              <w:top w:val="single" w:sz="4" w:space="0" w:color="auto"/>
              <w:left w:val="nil"/>
              <w:bottom w:val="single" w:sz="4" w:space="0" w:color="auto"/>
              <w:right w:val="single" w:sz="4" w:space="0" w:color="auto"/>
            </w:tcBorders>
            <w:shd w:val="clear" w:color="auto" w:fill="A6A6A6"/>
            <w:vAlign w:val="bottom"/>
          </w:tcPr>
          <w:p w14:paraId="6C412E9F" w14:textId="77777777" w:rsidR="00E45C66" w:rsidRDefault="00E45C66" w:rsidP="00CA7387">
            <w:pPr>
              <w:jc w:val="center"/>
              <w:rPr>
                <w:rFonts w:ascii="Arial" w:hAnsi="Arial" w:cs="Arial"/>
              </w:rPr>
            </w:pPr>
          </w:p>
        </w:tc>
        <w:tc>
          <w:tcPr>
            <w:tcW w:w="1984" w:type="dxa"/>
            <w:tcBorders>
              <w:top w:val="single" w:sz="4" w:space="0" w:color="auto"/>
              <w:left w:val="nil"/>
              <w:bottom w:val="single" w:sz="4" w:space="0" w:color="auto"/>
              <w:right w:val="single" w:sz="4" w:space="0" w:color="auto"/>
            </w:tcBorders>
            <w:shd w:val="clear" w:color="auto" w:fill="A6A6A6"/>
            <w:vAlign w:val="bottom"/>
          </w:tcPr>
          <w:p w14:paraId="1BA68B17" w14:textId="77777777" w:rsidR="00E45C66" w:rsidRDefault="00E45C66" w:rsidP="00CA7387">
            <w:pPr>
              <w:jc w:val="center"/>
              <w:rPr>
                <w:rFonts w:ascii="Arial" w:hAnsi="Arial" w:cs="Arial"/>
              </w:rPr>
            </w:pPr>
          </w:p>
        </w:tc>
      </w:tr>
      <w:tr w:rsidR="00E45C66" w:rsidRPr="00FC3309" w14:paraId="600EEF07" w14:textId="77777777" w:rsidTr="00CA7387">
        <w:trPr>
          <w:trHeight w:val="317"/>
        </w:trPr>
        <w:tc>
          <w:tcPr>
            <w:tcW w:w="198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7E12EE9" w14:textId="5ED995CE" w:rsidR="00E45C66" w:rsidRPr="007A3172" w:rsidRDefault="00E45C66" w:rsidP="00CA7387">
            <w:pPr>
              <w:jc w:val="center"/>
              <w:rPr>
                <w:rFonts w:ascii="Arial" w:hAnsi="Arial" w:cs="Arial"/>
                <w:sz w:val="20"/>
                <w:szCs w:val="20"/>
              </w:rPr>
            </w:pPr>
          </w:p>
        </w:tc>
        <w:tc>
          <w:tcPr>
            <w:tcW w:w="1985" w:type="dxa"/>
            <w:tcBorders>
              <w:top w:val="single" w:sz="4" w:space="0" w:color="auto"/>
              <w:left w:val="dotDash" w:sz="4" w:space="0" w:color="auto"/>
            </w:tcBorders>
            <w:shd w:val="clear" w:color="auto" w:fill="auto"/>
            <w:noWrap/>
            <w:vAlign w:val="bottom"/>
          </w:tcPr>
          <w:p w14:paraId="54D16C3F" w14:textId="77777777" w:rsidR="00E45C66" w:rsidRDefault="00E45C66" w:rsidP="00CA7387">
            <w:pPr>
              <w:jc w:val="center"/>
              <w:rPr>
                <w:rFonts w:ascii="Arial" w:hAnsi="Arial" w:cs="Arial"/>
              </w:rPr>
            </w:pPr>
          </w:p>
        </w:tc>
        <w:tc>
          <w:tcPr>
            <w:tcW w:w="1984" w:type="dxa"/>
            <w:tcBorders>
              <w:top w:val="single" w:sz="4" w:space="0" w:color="auto"/>
            </w:tcBorders>
            <w:shd w:val="clear" w:color="auto" w:fill="auto"/>
            <w:noWrap/>
            <w:vAlign w:val="bottom"/>
          </w:tcPr>
          <w:p w14:paraId="0132914B" w14:textId="77777777" w:rsidR="00E45C66" w:rsidRDefault="00E45C66" w:rsidP="00CA7387">
            <w:pPr>
              <w:jc w:val="center"/>
              <w:rPr>
                <w:rFonts w:ascii="Arial" w:hAnsi="Arial" w:cs="Arial"/>
              </w:rPr>
            </w:pPr>
          </w:p>
        </w:tc>
        <w:tc>
          <w:tcPr>
            <w:tcW w:w="1985" w:type="dxa"/>
            <w:tcBorders>
              <w:top w:val="single" w:sz="4" w:space="0" w:color="auto"/>
            </w:tcBorders>
            <w:shd w:val="clear" w:color="auto" w:fill="auto"/>
            <w:vAlign w:val="bottom"/>
          </w:tcPr>
          <w:p w14:paraId="0BFCAD03" w14:textId="77777777" w:rsidR="00E45C66" w:rsidRDefault="00E45C66" w:rsidP="00CA7387">
            <w:pPr>
              <w:jc w:val="center"/>
              <w:rPr>
                <w:rFonts w:ascii="Arial" w:hAnsi="Arial" w:cs="Arial"/>
              </w:rPr>
            </w:pPr>
          </w:p>
        </w:tc>
        <w:tc>
          <w:tcPr>
            <w:tcW w:w="1984" w:type="dxa"/>
            <w:tcBorders>
              <w:top w:val="single" w:sz="4" w:space="0" w:color="auto"/>
            </w:tcBorders>
            <w:vAlign w:val="bottom"/>
          </w:tcPr>
          <w:p w14:paraId="7785F97F" w14:textId="77777777" w:rsidR="00E45C66" w:rsidRDefault="00E45C66" w:rsidP="00CA7387">
            <w:pPr>
              <w:jc w:val="center"/>
              <w:rPr>
                <w:rFonts w:ascii="Arial" w:hAnsi="Arial" w:cs="Arial"/>
              </w:rPr>
            </w:pPr>
          </w:p>
        </w:tc>
        <w:tc>
          <w:tcPr>
            <w:tcW w:w="1985" w:type="dxa"/>
            <w:tcBorders>
              <w:top w:val="single" w:sz="4" w:space="0" w:color="auto"/>
            </w:tcBorders>
            <w:vAlign w:val="bottom"/>
          </w:tcPr>
          <w:p w14:paraId="69C16553" w14:textId="77777777" w:rsidR="00E45C66" w:rsidRDefault="00E45C66" w:rsidP="00CA7387">
            <w:pPr>
              <w:jc w:val="center"/>
              <w:rPr>
                <w:rFonts w:ascii="Arial" w:hAnsi="Arial" w:cs="Arial"/>
              </w:rPr>
            </w:pPr>
          </w:p>
        </w:tc>
        <w:tc>
          <w:tcPr>
            <w:tcW w:w="1984" w:type="dxa"/>
            <w:tcBorders>
              <w:top w:val="single" w:sz="4" w:space="0" w:color="auto"/>
              <w:bottom w:val="single" w:sz="4" w:space="0" w:color="auto"/>
            </w:tcBorders>
            <w:vAlign w:val="bottom"/>
          </w:tcPr>
          <w:p w14:paraId="3B58FDD7" w14:textId="77777777" w:rsidR="00E45C66" w:rsidRDefault="00E45C66" w:rsidP="00CA7387">
            <w:pPr>
              <w:jc w:val="center"/>
              <w:rPr>
                <w:rFonts w:ascii="Arial" w:hAnsi="Arial" w:cs="Arial"/>
              </w:rPr>
            </w:pPr>
          </w:p>
        </w:tc>
      </w:tr>
      <w:tr w:rsidR="00E45C66" w:rsidRPr="00FC3309" w14:paraId="0B956217" w14:textId="77777777" w:rsidTr="00CA7387">
        <w:trPr>
          <w:trHeight w:val="317"/>
        </w:trPr>
        <w:tc>
          <w:tcPr>
            <w:tcW w:w="11908" w:type="dxa"/>
            <w:gridSpan w:val="6"/>
            <w:tcBorders>
              <w:right w:val="single" w:sz="4" w:space="0" w:color="auto"/>
            </w:tcBorders>
            <w:shd w:val="clear" w:color="auto" w:fill="auto"/>
            <w:noWrap/>
            <w:vAlign w:val="bottom"/>
          </w:tcPr>
          <w:p w14:paraId="37F4DC26" w14:textId="77777777" w:rsidR="00E45C66" w:rsidRDefault="00E45C66" w:rsidP="00CA7387">
            <w:pPr>
              <w:rPr>
                <w:rFonts w:ascii="Arial" w:hAnsi="Arial" w:cs="Arial"/>
              </w:rPr>
            </w:pPr>
            <w:r w:rsidRPr="007A3172">
              <w:rPr>
                <w:rFonts w:ascii="Arial" w:hAnsi="Arial" w:cs="Arial"/>
                <w:b/>
                <w:bCs/>
              </w:rPr>
              <w:t>Total capital charge across all countries</w:t>
            </w:r>
          </w:p>
        </w:tc>
        <w:tc>
          <w:tcPr>
            <w:tcW w:w="1984" w:type="dxa"/>
            <w:tcBorders>
              <w:top w:val="single" w:sz="4" w:space="0" w:color="auto"/>
              <w:left w:val="single" w:sz="4" w:space="0" w:color="auto"/>
              <w:bottom w:val="single" w:sz="4" w:space="0" w:color="auto"/>
              <w:right w:val="single" w:sz="4" w:space="0" w:color="auto"/>
            </w:tcBorders>
            <w:shd w:val="clear" w:color="auto" w:fill="A6A6A6"/>
            <w:vAlign w:val="bottom"/>
          </w:tcPr>
          <w:p w14:paraId="47AE7A44" w14:textId="77777777" w:rsidR="00E45C66" w:rsidRDefault="00E45C66" w:rsidP="00CA7387">
            <w:pPr>
              <w:jc w:val="center"/>
              <w:rPr>
                <w:rFonts w:ascii="Arial" w:hAnsi="Arial" w:cs="Arial"/>
              </w:rPr>
            </w:pPr>
          </w:p>
        </w:tc>
      </w:tr>
    </w:tbl>
    <w:p w14:paraId="7CE0C898" w14:textId="77777777" w:rsidR="00E45C66" w:rsidRDefault="00E45C66" w:rsidP="00E45C66">
      <w:pPr>
        <w:rPr>
          <w:rFonts w:ascii="Arial" w:hAnsi="Arial" w:cs="Arial"/>
        </w:rPr>
      </w:pPr>
    </w:p>
    <w:tbl>
      <w:tblPr>
        <w:tblW w:w="13892" w:type="dxa"/>
        <w:tblInd w:w="108" w:type="dxa"/>
        <w:tblLook w:val="04A0" w:firstRow="1" w:lastRow="0" w:firstColumn="1" w:lastColumn="0" w:noHBand="0" w:noVBand="1"/>
      </w:tblPr>
      <w:tblGrid>
        <w:gridCol w:w="13892"/>
      </w:tblGrid>
      <w:tr w:rsidR="00E45C66" w:rsidRPr="00615F0A" w14:paraId="7F04D164" w14:textId="77777777" w:rsidTr="00CA7387">
        <w:tc>
          <w:tcPr>
            <w:tcW w:w="13892" w:type="dxa"/>
            <w:tcBorders>
              <w:bottom w:val="single" w:sz="4" w:space="0" w:color="auto"/>
            </w:tcBorders>
          </w:tcPr>
          <w:p w14:paraId="567C70EB" w14:textId="77777777" w:rsidR="00E45C66" w:rsidRPr="00615F0A" w:rsidRDefault="00E45C66" w:rsidP="00CA7387">
            <w:pPr>
              <w:rPr>
                <w:rFonts w:ascii="Arial" w:hAnsi="Arial" w:cs="Arial"/>
              </w:rPr>
            </w:pPr>
            <w:r w:rsidRPr="00615F0A">
              <w:rPr>
                <w:rFonts w:ascii="Arial" w:hAnsi="Arial" w:cs="Arial"/>
                <w:b/>
                <w:bCs/>
              </w:rPr>
              <w:t>Comments</w:t>
            </w:r>
          </w:p>
        </w:tc>
      </w:tr>
      <w:tr w:rsidR="00E45C66" w:rsidRPr="00FC3309" w14:paraId="53E876CE" w14:textId="77777777" w:rsidTr="00CA7387">
        <w:trPr>
          <w:trHeight w:val="317"/>
        </w:trPr>
        <w:tc>
          <w:tcPr>
            <w:tcW w:w="13892" w:type="dxa"/>
            <w:tcBorders>
              <w:top w:val="single" w:sz="4" w:space="0" w:color="auto"/>
              <w:left w:val="single" w:sz="4" w:space="0" w:color="auto"/>
              <w:bottom w:val="single" w:sz="4" w:space="0" w:color="auto"/>
              <w:right w:val="single" w:sz="4" w:space="0" w:color="auto"/>
            </w:tcBorders>
            <w:vAlign w:val="bottom"/>
          </w:tcPr>
          <w:p w14:paraId="76E1EA5A" w14:textId="77777777" w:rsidR="00E45C66" w:rsidRPr="007A3172" w:rsidRDefault="00E45C66" w:rsidP="00CA7387">
            <w:pPr>
              <w:jc w:val="center"/>
              <w:rPr>
                <w:rFonts w:ascii="Arial" w:hAnsi="Arial" w:cs="Arial"/>
              </w:rPr>
            </w:pPr>
          </w:p>
        </w:tc>
      </w:tr>
    </w:tbl>
    <w:p w14:paraId="3C106D82" w14:textId="0512CE82" w:rsidR="00A61B4B" w:rsidRPr="00A378D8" w:rsidRDefault="00A61B4B" w:rsidP="00A61B4B">
      <w:pPr>
        <w:tabs>
          <w:tab w:val="left" w:pos="7890"/>
        </w:tabs>
        <w:rPr>
          <w:sz w:val="20"/>
          <w:szCs w:val="20"/>
        </w:rPr>
      </w:pPr>
    </w:p>
    <w:p w14:paraId="3C106D83" w14:textId="0D2EBEEB" w:rsidR="00A61B4B" w:rsidRPr="00A378D8" w:rsidRDefault="00A61B4B" w:rsidP="00A61B4B">
      <w:pPr>
        <w:tabs>
          <w:tab w:val="left" w:pos="7890"/>
        </w:tabs>
        <w:rPr>
          <w:sz w:val="20"/>
          <w:szCs w:val="20"/>
        </w:rPr>
        <w:sectPr w:rsidR="00A61B4B" w:rsidRPr="00A378D8" w:rsidSect="00552557">
          <w:footerReference w:type="default" r:id="rId20"/>
          <w:footnotePr>
            <w:numRestart w:val="eachSect"/>
          </w:footnotePr>
          <w:pgSz w:w="16838" w:h="11906" w:orient="landscape"/>
          <w:pgMar w:top="1440" w:right="1440" w:bottom="1440" w:left="1440" w:header="708" w:footer="708" w:gutter="0"/>
          <w:pgNumType w:start="1"/>
          <w:cols w:space="708"/>
          <w:docGrid w:linePitch="360"/>
        </w:sectPr>
      </w:pPr>
      <w:r w:rsidRPr="00A378D8">
        <w:rPr>
          <w:sz w:val="20"/>
          <w:szCs w:val="20"/>
        </w:rPr>
        <w:br w:type="page"/>
      </w:r>
    </w:p>
    <w:tbl>
      <w:tblPr>
        <w:tblW w:w="8806" w:type="dxa"/>
        <w:tblInd w:w="108" w:type="dxa"/>
        <w:tblLook w:val="0400" w:firstRow="0" w:lastRow="0" w:firstColumn="0" w:lastColumn="0" w:noHBand="0" w:noVBand="1"/>
      </w:tblPr>
      <w:tblGrid>
        <w:gridCol w:w="8806"/>
      </w:tblGrid>
      <w:tr w:rsidR="004E0291" w:rsidRPr="000612C5" w14:paraId="23A4F968" w14:textId="77777777" w:rsidTr="00CA7387">
        <w:trPr>
          <w:trHeight w:val="300"/>
        </w:trPr>
        <w:tc>
          <w:tcPr>
            <w:tcW w:w="8806" w:type="dxa"/>
            <w:shd w:val="clear" w:color="auto" w:fill="auto"/>
            <w:noWrap/>
            <w:vAlign w:val="bottom"/>
            <w:hideMark/>
          </w:tcPr>
          <w:p w14:paraId="11CDEA5F" w14:textId="77777777" w:rsidR="004E0291" w:rsidRPr="003F5401" w:rsidRDefault="004E0291" w:rsidP="00CA7387">
            <w:pPr>
              <w:jc w:val="center"/>
              <w:rPr>
                <w:rFonts w:ascii="Arial" w:hAnsi="Arial" w:cs="Arial"/>
                <w:sz w:val="32"/>
                <w:szCs w:val="32"/>
              </w:rPr>
            </w:pPr>
            <w:r w:rsidRPr="003F5401">
              <w:rPr>
                <w:rFonts w:ascii="Arial" w:hAnsi="Arial" w:cs="Arial"/>
                <w:b/>
                <w:bCs/>
                <w:sz w:val="32"/>
                <w:szCs w:val="32"/>
              </w:rPr>
              <w:lastRenderedPageBreak/>
              <w:t>ARF_116_0_4: Market risk table 4</w:t>
            </w:r>
          </w:p>
        </w:tc>
      </w:tr>
    </w:tbl>
    <w:p w14:paraId="0B00DBC8" w14:textId="77777777" w:rsidR="004E0291" w:rsidRPr="000612C5" w:rsidRDefault="004E0291" w:rsidP="004E0291">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4E0291" w:rsidRPr="000612C5" w14:paraId="1DADF2C8" w14:textId="77777777" w:rsidTr="00CA7387">
        <w:trPr>
          <w:trHeight w:val="317"/>
        </w:trPr>
        <w:tc>
          <w:tcPr>
            <w:tcW w:w="4394" w:type="dxa"/>
            <w:tcBorders>
              <w:top w:val="nil"/>
              <w:left w:val="nil"/>
              <w:bottom w:val="single" w:sz="4" w:space="0" w:color="auto"/>
              <w:right w:val="nil"/>
            </w:tcBorders>
            <w:vAlign w:val="bottom"/>
            <w:hideMark/>
          </w:tcPr>
          <w:p w14:paraId="3AFC48B2" w14:textId="77777777" w:rsidR="004E0291" w:rsidRPr="000612C5" w:rsidRDefault="004E0291" w:rsidP="00CA7387">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7B7DA19D" w14:textId="77777777" w:rsidR="004E0291" w:rsidRPr="000612C5" w:rsidRDefault="004E0291" w:rsidP="00CA7387">
            <w:pPr>
              <w:rPr>
                <w:rFonts w:ascii="Arial" w:hAnsi="Arial" w:cs="Arial"/>
                <w:b/>
                <w:bCs/>
              </w:rPr>
            </w:pPr>
            <w:r w:rsidRPr="000612C5">
              <w:rPr>
                <w:rFonts w:ascii="Arial" w:hAnsi="Arial" w:cs="Arial"/>
                <w:b/>
                <w:bCs/>
              </w:rPr>
              <w:t>Institution Name</w:t>
            </w:r>
          </w:p>
        </w:tc>
      </w:tr>
      <w:tr w:rsidR="004E0291" w:rsidRPr="000612C5" w14:paraId="1441CD55"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3547A81E" w14:textId="77777777" w:rsidR="004E0291" w:rsidRPr="000612C5" w:rsidRDefault="004E0291" w:rsidP="00CA7387">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90948FD" w14:textId="77777777" w:rsidR="004E0291" w:rsidRPr="000612C5" w:rsidRDefault="004E0291" w:rsidP="00CA7387">
            <w:pPr>
              <w:rPr>
                <w:rFonts w:ascii="Arial" w:hAnsi="Arial" w:cs="Arial"/>
              </w:rPr>
            </w:pPr>
          </w:p>
        </w:tc>
      </w:tr>
      <w:tr w:rsidR="004E0291" w:rsidRPr="000612C5" w14:paraId="4FDDA407" w14:textId="77777777" w:rsidTr="00CA7387">
        <w:trPr>
          <w:trHeight w:val="317"/>
        </w:trPr>
        <w:tc>
          <w:tcPr>
            <w:tcW w:w="4394" w:type="dxa"/>
            <w:tcBorders>
              <w:top w:val="single" w:sz="4" w:space="0" w:color="auto"/>
              <w:left w:val="nil"/>
              <w:bottom w:val="single" w:sz="4" w:space="0" w:color="auto"/>
              <w:right w:val="nil"/>
            </w:tcBorders>
            <w:noWrap/>
            <w:vAlign w:val="bottom"/>
            <w:hideMark/>
          </w:tcPr>
          <w:p w14:paraId="3B6EEAEE" w14:textId="77777777" w:rsidR="004E0291" w:rsidRPr="000612C5" w:rsidRDefault="004E0291" w:rsidP="00CA7387">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29377704" w14:textId="77777777" w:rsidR="004E0291" w:rsidRPr="000612C5" w:rsidRDefault="004E0291" w:rsidP="00CA7387">
            <w:pPr>
              <w:rPr>
                <w:rFonts w:ascii="Arial" w:hAnsi="Arial" w:cs="Arial"/>
                <w:b/>
              </w:rPr>
            </w:pPr>
            <w:r w:rsidRPr="000612C5">
              <w:rPr>
                <w:rFonts w:ascii="Arial" w:hAnsi="Arial" w:cs="Arial"/>
                <w:b/>
              </w:rPr>
              <w:t xml:space="preserve">Scale Factor </w:t>
            </w:r>
          </w:p>
        </w:tc>
      </w:tr>
      <w:tr w:rsidR="004E0291" w:rsidRPr="000612C5" w14:paraId="7DA64F48"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04EA76A4" w14:textId="7FAC30D9" w:rsidR="004E0291" w:rsidRPr="000612C5" w:rsidRDefault="004E0291" w:rsidP="00CA7387">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31D619BE" w14:textId="77777777" w:rsidR="004E0291" w:rsidRPr="000612C5" w:rsidRDefault="004E0291" w:rsidP="00CA7387">
            <w:pPr>
              <w:rPr>
                <w:rFonts w:ascii="Arial" w:hAnsi="Arial" w:cs="Arial"/>
              </w:rPr>
            </w:pPr>
            <w:r w:rsidRPr="00E711E6">
              <w:rPr>
                <w:rFonts w:ascii="Arial" w:hAnsi="Arial" w:cs="Arial"/>
              </w:rPr>
              <w:t>M</w:t>
            </w:r>
            <w:r>
              <w:rPr>
                <w:rFonts w:ascii="Arial" w:hAnsi="Arial" w:cs="Arial"/>
              </w:rPr>
              <w:t>illions to two decimal places</w:t>
            </w:r>
          </w:p>
        </w:tc>
      </w:tr>
      <w:tr w:rsidR="004E0291" w:rsidRPr="000612C5" w14:paraId="08F7E83B" w14:textId="77777777" w:rsidTr="00CA7387">
        <w:trPr>
          <w:trHeight w:val="317"/>
        </w:trPr>
        <w:tc>
          <w:tcPr>
            <w:tcW w:w="4394" w:type="dxa"/>
            <w:tcBorders>
              <w:top w:val="single" w:sz="4" w:space="0" w:color="auto"/>
              <w:bottom w:val="single" w:sz="4" w:space="0" w:color="auto"/>
            </w:tcBorders>
            <w:noWrap/>
            <w:vAlign w:val="bottom"/>
          </w:tcPr>
          <w:p w14:paraId="703C8560" w14:textId="77777777" w:rsidR="004E0291" w:rsidRPr="000612C5" w:rsidRDefault="004E0291" w:rsidP="00CA7387">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5CD59667" w14:textId="77777777" w:rsidR="004E0291" w:rsidRPr="000612C5" w:rsidRDefault="004E0291" w:rsidP="00CA7387">
            <w:pPr>
              <w:rPr>
                <w:rFonts w:ascii="Arial" w:hAnsi="Arial" w:cs="Arial"/>
              </w:rPr>
            </w:pPr>
          </w:p>
        </w:tc>
      </w:tr>
      <w:tr w:rsidR="004E0291" w:rsidRPr="000612C5" w14:paraId="153F891C"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2994C7BF" w14:textId="77777777" w:rsidR="004E0291" w:rsidRPr="000612C5" w:rsidRDefault="004E0291" w:rsidP="00CA7387">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4BBFB996" w14:textId="77777777" w:rsidR="004E0291" w:rsidRPr="000612C5" w:rsidRDefault="004E0291" w:rsidP="00CA7387">
            <w:pPr>
              <w:rPr>
                <w:rFonts w:ascii="Arial" w:hAnsi="Arial" w:cs="Arial"/>
              </w:rPr>
            </w:pPr>
          </w:p>
        </w:tc>
      </w:tr>
    </w:tbl>
    <w:p w14:paraId="417BB3F0" w14:textId="77777777" w:rsidR="004E0291" w:rsidRPr="000612C5" w:rsidRDefault="004E0291" w:rsidP="004E0291">
      <w:pPr>
        <w:rPr>
          <w:rFonts w:ascii="Arial" w:hAnsi="Arial" w:cs="Arial"/>
        </w:rPr>
      </w:pPr>
    </w:p>
    <w:tbl>
      <w:tblPr>
        <w:tblW w:w="8789" w:type="dxa"/>
        <w:tblInd w:w="108" w:type="dxa"/>
        <w:tblLook w:val="04A0" w:firstRow="1" w:lastRow="0" w:firstColumn="1" w:lastColumn="0" w:noHBand="0" w:noVBand="1"/>
      </w:tblPr>
      <w:tblGrid>
        <w:gridCol w:w="8789"/>
      </w:tblGrid>
      <w:tr w:rsidR="004E0291" w:rsidRPr="000612C5" w14:paraId="06DF61A8" w14:textId="77777777" w:rsidTr="00CA7387">
        <w:tc>
          <w:tcPr>
            <w:tcW w:w="8789" w:type="dxa"/>
          </w:tcPr>
          <w:p w14:paraId="41B2E3F1" w14:textId="77777777" w:rsidR="004E0291" w:rsidRPr="000612C5" w:rsidRDefault="004E0291" w:rsidP="00CA7387">
            <w:pPr>
              <w:rPr>
                <w:rFonts w:ascii="Arial" w:hAnsi="Arial" w:cs="Arial"/>
                <w:b/>
                <w:bCs/>
              </w:rPr>
            </w:pPr>
            <w:r w:rsidRPr="00E711E6">
              <w:rPr>
                <w:rFonts w:ascii="Arial" w:hAnsi="Arial" w:cs="Arial"/>
                <w:b/>
                <w:bCs/>
              </w:rPr>
              <w:t>STANDARD METHOD</w:t>
            </w:r>
          </w:p>
        </w:tc>
      </w:tr>
    </w:tbl>
    <w:p w14:paraId="42B219FC" w14:textId="77777777" w:rsidR="004E0291" w:rsidRDefault="004E0291" w:rsidP="004E0291">
      <w:pPr>
        <w:rPr>
          <w:rFonts w:ascii="Arial" w:hAnsi="Arial" w:cs="Arial"/>
        </w:rPr>
      </w:pPr>
    </w:p>
    <w:tbl>
      <w:tblPr>
        <w:tblW w:w="8804" w:type="dxa"/>
        <w:tblInd w:w="108" w:type="dxa"/>
        <w:tblLook w:val="04A0" w:firstRow="1" w:lastRow="0" w:firstColumn="1" w:lastColumn="0" w:noHBand="0" w:noVBand="1"/>
      </w:tblPr>
      <w:tblGrid>
        <w:gridCol w:w="8804"/>
      </w:tblGrid>
      <w:tr w:rsidR="004E0291" w:rsidRPr="00C75D4E" w14:paraId="02874116" w14:textId="77777777" w:rsidTr="00CA7387">
        <w:tc>
          <w:tcPr>
            <w:tcW w:w="8804" w:type="dxa"/>
          </w:tcPr>
          <w:p w14:paraId="459BBBFA" w14:textId="77777777" w:rsidR="004E0291" w:rsidRPr="00C75D4E" w:rsidRDefault="004E0291" w:rsidP="00CA7387">
            <w:pPr>
              <w:rPr>
                <w:rFonts w:ascii="Arial" w:hAnsi="Arial" w:cs="Arial"/>
              </w:rPr>
            </w:pPr>
            <w:r w:rsidRPr="00C75D4E">
              <w:rPr>
                <w:rFonts w:ascii="Arial" w:hAnsi="Arial" w:cs="Arial"/>
                <w:b/>
                <w:bCs/>
              </w:rPr>
              <w:t>Foreign exchange risk</w:t>
            </w:r>
          </w:p>
        </w:tc>
      </w:tr>
    </w:tbl>
    <w:p w14:paraId="19D8A59D" w14:textId="77777777" w:rsidR="004E0291" w:rsidRPr="000612C5" w:rsidRDefault="004E0291" w:rsidP="004E0291">
      <w:pPr>
        <w:rPr>
          <w:rFonts w:ascii="Arial" w:hAnsi="Arial" w:cs="Arial"/>
        </w:rPr>
      </w:pPr>
    </w:p>
    <w:tbl>
      <w:tblPr>
        <w:tblW w:w="8833" w:type="dxa"/>
        <w:tblInd w:w="93" w:type="dxa"/>
        <w:tblLayout w:type="fixed"/>
        <w:tblLook w:val="04A0" w:firstRow="1" w:lastRow="0" w:firstColumn="1" w:lastColumn="0" w:noHBand="0" w:noVBand="1"/>
      </w:tblPr>
      <w:tblGrid>
        <w:gridCol w:w="4393"/>
        <w:gridCol w:w="4440"/>
      </w:tblGrid>
      <w:tr w:rsidR="004E0291" w:rsidRPr="000612C5" w14:paraId="3E5EBAFB" w14:textId="77777777" w:rsidTr="009E2EF0">
        <w:trPr>
          <w:trHeight w:val="317"/>
        </w:trPr>
        <w:tc>
          <w:tcPr>
            <w:tcW w:w="4393" w:type="dxa"/>
            <w:tcBorders>
              <w:top w:val="single" w:sz="4" w:space="0" w:color="auto"/>
              <w:left w:val="single" w:sz="4" w:space="0" w:color="auto"/>
              <w:bottom w:val="nil"/>
              <w:right w:val="single" w:sz="4" w:space="0" w:color="auto"/>
            </w:tcBorders>
            <w:shd w:val="clear" w:color="auto" w:fill="auto"/>
            <w:vAlign w:val="bottom"/>
            <w:hideMark/>
          </w:tcPr>
          <w:p w14:paraId="2756297E" w14:textId="77777777" w:rsidR="004E0291" w:rsidRPr="000612C5" w:rsidRDefault="004E0291" w:rsidP="00CA7387">
            <w:pPr>
              <w:jc w:val="center"/>
              <w:rPr>
                <w:rFonts w:ascii="Arial" w:hAnsi="Arial" w:cs="Arial"/>
                <w:b/>
                <w:bCs/>
                <w:sz w:val="20"/>
                <w:szCs w:val="20"/>
              </w:rPr>
            </w:pPr>
            <w:r w:rsidRPr="00E711E6">
              <w:rPr>
                <w:rFonts w:ascii="Arial" w:hAnsi="Arial" w:cs="Arial"/>
                <w:b/>
                <w:bCs/>
                <w:sz w:val="20"/>
                <w:szCs w:val="20"/>
              </w:rPr>
              <w:t>Currency</w:t>
            </w:r>
          </w:p>
        </w:tc>
        <w:tc>
          <w:tcPr>
            <w:tcW w:w="4440" w:type="dxa"/>
            <w:tcBorders>
              <w:top w:val="single" w:sz="4" w:space="0" w:color="auto"/>
              <w:left w:val="nil"/>
              <w:bottom w:val="nil"/>
              <w:right w:val="single" w:sz="4" w:space="0" w:color="auto"/>
            </w:tcBorders>
            <w:shd w:val="clear" w:color="auto" w:fill="auto"/>
            <w:vAlign w:val="bottom"/>
            <w:hideMark/>
          </w:tcPr>
          <w:p w14:paraId="2F828CC2" w14:textId="77777777" w:rsidR="004E0291" w:rsidRPr="000612C5" w:rsidRDefault="004E0291" w:rsidP="00CA7387">
            <w:pPr>
              <w:jc w:val="center"/>
              <w:rPr>
                <w:rFonts w:ascii="Arial" w:hAnsi="Arial" w:cs="Arial"/>
                <w:b/>
                <w:bCs/>
                <w:sz w:val="20"/>
                <w:szCs w:val="20"/>
              </w:rPr>
            </w:pPr>
            <w:r w:rsidRPr="00E711E6">
              <w:rPr>
                <w:rFonts w:ascii="Arial" w:hAnsi="Arial" w:cs="Arial"/>
                <w:b/>
                <w:bCs/>
                <w:sz w:val="20"/>
                <w:szCs w:val="20"/>
              </w:rPr>
              <w:t>Net open position</w:t>
            </w:r>
          </w:p>
        </w:tc>
      </w:tr>
      <w:tr w:rsidR="004E0291" w:rsidRPr="000612C5" w14:paraId="3639A917" w14:textId="77777777" w:rsidTr="009E2EF0">
        <w:trPr>
          <w:trHeight w:val="317"/>
        </w:trPr>
        <w:tc>
          <w:tcPr>
            <w:tcW w:w="4393" w:type="dxa"/>
            <w:tcBorders>
              <w:top w:val="nil"/>
              <w:left w:val="single" w:sz="4" w:space="0" w:color="auto"/>
              <w:bottom w:val="single" w:sz="4" w:space="0" w:color="auto"/>
              <w:right w:val="single" w:sz="4" w:space="0" w:color="auto"/>
            </w:tcBorders>
            <w:shd w:val="clear" w:color="auto" w:fill="auto"/>
            <w:vAlign w:val="bottom"/>
            <w:hideMark/>
          </w:tcPr>
          <w:p w14:paraId="5337F41E" w14:textId="77777777" w:rsidR="004E0291" w:rsidRPr="000612C5" w:rsidRDefault="004E0291" w:rsidP="00CA7387">
            <w:pPr>
              <w:jc w:val="center"/>
              <w:rPr>
                <w:rFonts w:ascii="Arial" w:hAnsi="Arial" w:cs="Arial"/>
                <w:b/>
                <w:bCs/>
                <w:sz w:val="20"/>
                <w:szCs w:val="20"/>
              </w:rPr>
            </w:pPr>
          </w:p>
        </w:tc>
        <w:tc>
          <w:tcPr>
            <w:tcW w:w="4440" w:type="dxa"/>
            <w:tcBorders>
              <w:top w:val="nil"/>
              <w:left w:val="nil"/>
              <w:bottom w:val="single" w:sz="4" w:space="0" w:color="auto"/>
              <w:right w:val="single" w:sz="4" w:space="0" w:color="auto"/>
            </w:tcBorders>
            <w:shd w:val="clear" w:color="auto" w:fill="auto"/>
            <w:vAlign w:val="bottom"/>
            <w:hideMark/>
          </w:tcPr>
          <w:p w14:paraId="249D00EF" w14:textId="77777777" w:rsidR="004E0291" w:rsidRPr="000612C5" w:rsidRDefault="004E0291" w:rsidP="00CA7387">
            <w:pPr>
              <w:jc w:val="center"/>
              <w:rPr>
                <w:rFonts w:ascii="Arial" w:hAnsi="Arial" w:cs="Arial"/>
                <w:b/>
                <w:bCs/>
                <w:sz w:val="20"/>
                <w:szCs w:val="20"/>
              </w:rPr>
            </w:pPr>
            <w:r w:rsidRPr="000612C5">
              <w:rPr>
                <w:rFonts w:ascii="Arial" w:hAnsi="Arial" w:cs="Arial"/>
                <w:b/>
                <w:bCs/>
                <w:sz w:val="20"/>
                <w:szCs w:val="20"/>
              </w:rPr>
              <w:t>(1)</w:t>
            </w:r>
          </w:p>
        </w:tc>
      </w:tr>
      <w:tr w:rsidR="004E0291" w:rsidRPr="000612C5" w14:paraId="4F7DCCA9" w14:textId="77777777" w:rsidTr="009E2EF0">
        <w:trPr>
          <w:trHeight w:val="317"/>
        </w:trPr>
        <w:tc>
          <w:tcPr>
            <w:tcW w:w="4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8B025" w14:textId="77777777" w:rsidR="004E0291" w:rsidRDefault="004E0291" w:rsidP="00CA7387">
            <w:pPr>
              <w:jc w:val="center"/>
              <w:rPr>
                <w:rFonts w:ascii="Arial" w:hAnsi="Arial" w:cs="Arial"/>
              </w:rPr>
            </w:pPr>
          </w:p>
        </w:tc>
        <w:tc>
          <w:tcPr>
            <w:tcW w:w="4440" w:type="dxa"/>
            <w:tcBorders>
              <w:top w:val="single" w:sz="4" w:space="0" w:color="auto"/>
              <w:left w:val="nil"/>
              <w:bottom w:val="single" w:sz="4" w:space="0" w:color="auto"/>
              <w:right w:val="single" w:sz="4" w:space="0" w:color="auto"/>
            </w:tcBorders>
            <w:shd w:val="clear" w:color="auto" w:fill="auto"/>
            <w:noWrap/>
            <w:vAlign w:val="bottom"/>
          </w:tcPr>
          <w:p w14:paraId="172A5EA6" w14:textId="77777777" w:rsidR="004E0291" w:rsidRDefault="004E0291" w:rsidP="00CA7387">
            <w:pPr>
              <w:jc w:val="center"/>
              <w:rPr>
                <w:rFonts w:ascii="Arial" w:hAnsi="Arial" w:cs="Arial"/>
              </w:rPr>
            </w:pPr>
          </w:p>
        </w:tc>
      </w:tr>
      <w:tr w:rsidR="004E0291" w:rsidRPr="00E711E6" w14:paraId="5BBD0F9A" w14:textId="77777777" w:rsidTr="009E2EF0">
        <w:trPr>
          <w:trHeight w:val="317"/>
        </w:trPr>
        <w:tc>
          <w:tcPr>
            <w:tcW w:w="439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28215EBD" w14:textId="0142EF8A" w:rsidR="004E0291" w:rsidRPr="00E711E6" w:rsidRDefault="004E0291" w:rsidP="00CA7387">
            <w:pPr>
              <w:jc w:val="center"/>
              <w:rPr>
                <w:rFonts w:ascii="Arial" w:hAnsi="Arial" w:cs="Arial"/>
                <w:sz w:val="20"/>
                <w:szCs w:val="20"/>
              </w:rPr>
            </w:pPr>
          </w:p>
        </w:tc>
        <w:tc>
          <w:tcPr>
            <w:tcW w:w="4440" w:type="dxa"/>
            <w:tcBorders>
              <w:top w:val="single" w:sz="4" w:space="0" w:color="auto"/>
              <w:left w:val="dotDash" w:sz="4" w:space="0" w:color="auto"/>
            </w:tcBorders>
            <w:shd w:val="clear" w:color="auto" w:fill="auto"/>
            <w:noWrap/>
            <w:vAlign w:val="bottom"/>
          </w:tcPr>
          <w:p w14:paraId="233C4F5B" w14:textId="77777777" w:rsidR="004E0291" w:rsidRPr="00E711E6" w:rsidRDefault="004E0291" w:rsidP="00CA7387">
            <w:pPr>
              <w:jc w:val="center"/>
              <w:rPr>
                <w:rFonts w:ascii="Arial" w:hAnsi="Arial" w:cs="Arial"/>
                <w:sz w:val="20"/>
                <w:szCs w:val="20"/>
              </w:rPr>
            </w:pPr>
          </w:p>
        </w:tc>
      </w:tr>
    </w:tbl>
    <w:p w14:paraId="7F0C73F6" w14:textId="77777777" w:rsidR="004E0291" w:rsidRDefault="004E0291" w:rsidP="004E0291">
      <w:pPr>
        <w:pStyle w:val="ListParagraph"/>
        <w:ind w:left="0"/>
        <w:rPr>
          <w:rFonts w:eastAsia="Times New Roman" w:cs="Arial"/>
          <w:bCs/>
          <w:sz w:val="24"/>
          <w:szCs w:val="24"/>
          <w:lang w:eastAsia="en-AU"/>
        </w:rPr>
      </w:pPr>
    </w:p>
    <w:tbl>
      <w:tblPr>
        <w:tblW w:w="8789" w:type="dxa"/>
        <w:tblInd w:w="108" w:type="dxa"/>
        <w:tblLook w:val="04A0" w:firstRow="1" w:lastRow="0" w:firstColumn="1" w:lastColumn="0" w:noHBand="0" w:noVBand="1"/>
      </w:tblPr>
      <w:tblGrid>
        <w:gridCol w:w="7830"/>
        <w:gridCol w:w="959"/>
      </w:tblGrid>
      <w:tr w:rsidR="004E0291" w:rsidRPr="004A72AA" w14:paraId="7B091B2C" w14:textId="77777777" w:rsidTr="009E2EF0">
        <w:trPr>
          <w:trHeight w:val="315"/>
        </w:trPr>
        <w:tc>
          <w:tcPr>
            <w:tcW w:w="7830" w:type="dxa"/>
            <w:tcBorders>
              <w:top w:val="nil"/>
              <w:left w:val="nil"/>
              <w:bottom w:val="nil"/>
              <w:right w:val="single" w:sz="4" w:space="0" w:color="auto"/>
            </w:tcBorders>
            <w:shd w:val="clear" w:color="auto" w:fill="auto"/>
            <w:noWrap/>
            <w:vAlign w:val="bottom"/>
            <w:hideMark/>
          </w:tcPr>
          <w:p w14:paraId="1BC9AF96" w14:textId="77777777" w:rsidR="004E0291" w:rsidRPr="00552557" w:rsidRDefault="004E0291" w:rsidP="0080715A">
            <w:pPr>
              <w:pStyle w:val="ListParagraph"/>
              <w:numPr>
                <w:ilvl w:val="0"/>
                <w:numId w:val="19"/>
              </w:numPr>
              <w:tabs>
                <w:tab w:val="clear" w:pos="425"/>
                <w:tab w:val="clear" w:pos="851"/>
              </w:tabs>
              <w:spacing w:after="0"/>
              <w:ind w:left="1066"/>
              <w:contextualSpacing w:val="0"/>
              <w:jc w:val="left"/>
              <w:rPr>
                <w:rFonts w:eastAsia="Times New Roman" w:cs="Arial"/>
                <w:bCs/>
                <w:sz w:val="20"/>
                <w:szCs w:val="20"/>
                <w:lang w:eastAsia="en-AU"/>
              </w:rPr>
            </w:pPr>
            <w:r w:rsidRPr="00552557">
              <w:rPr>
                <w:rFonts w:eastAsia="Times New Roman" w:cs="Arial"/>
                <w:bCs/>
                <w:sz w:val="20"/>
                <w:szCs w:val="20"/>
                <w:lang w:eastAsia="en-AU"/>
              </w:rPr>
              <w:t>Higher of aggregate net short/long open positions</w:t>
            </w:r>
          </w:p>
        </w:tc>
        <w:tc>
          <w:tcPr>
            <w:tcW w:w="9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1D3DA" w14:textId="77777777" w:rsidR="004E0291" w:rsidRPr="00552557" w:rsidRDefault="004E0291" w:rsidP="00CA7387">
            <w:pPr>
              <w:jc w:val="center"/>
              <w:rPr>
                <w:rFonts w:ascii="Arial" w:hAnsi="Arial" w:cs="Arial"/>
                <w:sz w:val="20"/>
                <w:szCs w:val="20"/>
              </w:rPr>
            </w:pPr>
          </w:p>
        </w:tc>
      </w:tr>
      <w:tr w:rsidR="004E0291" w:rsidRPr="004A72AA" w14:paraId="391D8206" w14:textId="77777777" w:rsidTr="009E2EF0">
        <w:trPr>
          <w:trHeight w:val="315"/>
        </w:trPr>
        <w:tc>
          <w:tcPr>
            <w:tcW w:w="7830" w:type="dxa"/>
            <w:tcBorders>
              <w:top w:val="nil"/>
              <w:left w:val="nil"/>
              <w:bottom w:val="nil"/>
              <w:right w:val="single" w:sz="4" w:space="0" w:color="auto"/>
            </w:tcBorders>
            <w:shd w:val="clear" w:color="auto" w:fill="auto"/>
            <w:noWrap/>
            <w:vAlign w:val="bottom"/>
            <w:hideMark/>
          </w:tcPr>
          <w:p w14:paraId="2764640B" w14:textId="77777777" w:rsidR="004E0291" w:rsidRPr="00552557" w:rsidRDefault="004E0291" w:rsidP="0080715A">
            <w:pPr>
              <w:pStyle w:val="ListParagraph"/>
              <w:numPr>
                <w:ilvl w:val="0"/>
                <w:numId w:val="19"/>
              </w:numPr>
              <w:tabs>
                <w:tab w:val="clear" w:pos="425"/>
                <w:tab w:val="clear" w:pos="851"/>
              </w:tabs>
              <w:spacing w:after="0"/>
              <w:ind w:left="1483" w:hanging="421"/>
              <w:contextualSpacing w:val="0"/>
              <w:jc w:val="left"/>
              <w:rPr>
                <w:rFonts w:eastAsia="Times New Roman" w:cs="Arial"/>
                <w:bCs/>
                <w:sz w:val="20"/>
                <w:szCs w:val="20"/>
                <w:lang w:eastAsia="en-AU"/>
              </w:rPr>
            </w:pPr>
            <w:r w:rsidRPr="00552557">
              <w:rPr>
                <w:rFonts w:eastAsia="Times New Roman" w:cs="Arial"/>
                <w:bCs/>
                <w:sz w:val="20"/>
                <w:szCs w:val="20"/>
                <w:lang w:eastAsia="en-AU"/>
              </w:rPr>
              <w:t>Gold</w:t>
            </w:r>
          </w:p>
        </w:tc>
        <w:tc>
          <w:tcPr>
            <w:tcW w:w="9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EB39D" w14:textId="77777777" w:rsidR="004E0291" w:rsidRPr="00552557" w:rsidRDefault="004E0291" w:rsidP="00CA7387">
            <w:pPr>
              <w:jc w:val="center"/>
              <w:rPr>
                <w:rFonts w:ascii="Arial" w:hAnsi="Arial" w:cs="Arial"/>
                <w:sz w:val="20"/>
                <w:szCs w:val="20"/>
              </w:rPr>
            </w:pPr>
          </w:p>
        </w:tc>
      </w:tr>
      <w:tr w:rsidR="004E0291" w:rsidRPr="004A72AA" w14:paraId="099099BF" w14:textId="77777777" w:rsidTr="009E2EF0">
        <w:trPr>
          <w:trHeight w:val="315"/>
        </w:trPr>
        <w:tc>
          <w:tcPr>
            <w:tcW w:w="7830" w:type="dxa"/>
            <w:tcBorders>
              <w:top w:val="nil"/>
              <w:left w:val="nil"/>
              <w:bottom w:val="nil"/>
              <w:right w:val="single" w:sz="4" w:space="0" w:color="auto"/>
            </w:tcBorders>
            <w:shd w:val="clear" w:color="auto" w:fill="auto"/>
            <w:noWrap/>
            <w:vAlign w:val="bottom"/>
            <w:hideMark/>
          </w:tcPr>
          <w:p w14:paraId="3C1200EA" w14:textId="77777777" w:rsidR="004E0291" w:rsidRPr="00552557" w:rsidRDefault="004E0291" w:rsidP="0080715A">
            <w:pPr>
              <w:pStyle w:val="ListParagraph"/>
              <w:numPr>
                <w:ilvl w:val="0"/>
                <w:numId w:val="19"/>
              </w:numPr>
              <w:tabs>
                <w:tab w:val="clear" w:pos="425"/>
                <w:tab w:val="clear" w:pos="851"/>
              </w:tabs>
              <w:spacing w:after="0"/>
              <w:ind w:left="1492" w:hanging="430"/>
              <w:contextualSpacing w:val="0"/>
              <w:jc w:val="left"/>
              <w:rPr>
                <w:rFonts w:eastAsia="Times New Roman" w:cs="Arial"/>
                <w:bCs/>
                <w:sz w:val="20"/>
                <w:szCs w:val="20"/>
                <w:lang w:eastAsia="en-AU"/>
              </w:rPr>
            </w:pPr>
            <w:r w:rsidRPr="00552557">
              <w:rPr>
                <w:rFonts w:eastAsia="Times New Roman" w:cs="Arial"/>
                <w:bCs/>
                <w:sz w:val="20"/>
                <w:szCs w:val="20"/>
                <w:lang w:eastAsia="en-AU"/>
              </w:rPr>
              <w:t>Capital charge (8% of the sum of the absolute values of items 1 and 2)</w:t>
            </w:r>
          </w:p>
        </w:tc>
        <w:tc>
          <w:tcPr>
            <w:tcW w:w="9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9B9D798" w14:textId="77777777" w:rsidR="004E0291" w:rsidRPr="00552557" w:rsidRDefault="004E0291" w:rsidP="00CA7387">
            <w:pPr>
              <w:jc w:val="center"/>
              <w:rPr>
                <w:rFonts w:ascii="Arial" w:hAnsi="Arial" w:cs="Arial"/>
                <w:sz w:val="20"/>
                <w:szCs w:val="20"/>
              </w:rPr>
            </w:pPr>
          </w:p>
        </w:tc>
      </w:tr>
    </w:tbl>
    <w:p w14:paraId="0B66D85B" w14:textId="77777777" w:rsidR="004E0291" w:rsidRDefault="004E0291" w:rsidP="004E0291">
      <w:pPr>
        <w:pStyle w:val="ListParagraph"/>
        <w:ind w:left="0"/>
        <w:rPr>
          <w:rFonts w:eastAsia="Times New Roman" w:cs="Arial"/>
          <w:bCs/>
          <w:sz w:val="24"/>
          <w:szCs w:val="24"/>
          <w:lang w:eastAsia="en-AU"/>
        </w:rPr>
      </w:pPr>
    </w:p>
    <w:tbl>
      <w:tblPr>
        <w:tblW w:w="8804" w:type="dxa"/>
        <w:tblInd w:w="108" w:type="dxa"/>
        <w:tblLook w:val="04A0" w:firstRow="1" w:lastRow="0" w:firstColumn="1" w:lastColumn="0" w:noHBand="0" w:noVBand="1"/>
      </w:tblPr>
      <w:tblGrid>
        <w:gridCol w:w="8804"/>
      </w:tblGrid>
      <w:tr w:rsidR="004E0291" w:rsidRPr="00C75D4E" w14:paraId="66C22306" w14:textId="77777777" w:rsidTr="00CA7387">
        <w:tc>
          <w:tcPr>
            <w:tcW w:w="8804" w:type="dxa"/>
            <w:tcBorders>
              <w:bottom w:val="single" w:sz="4" w:space="0" w:color="auto"/>
            </w:tcBorders>
          </w:tcPr>
          <w:p w14:paraId="0386D5BB" w14:textId="77777777" w:rsidR="004E0291" w:rsidRPr="00C75D4E" w:rsidRDefault="004E0291" w:rsidP="00CA7387">
            <w:pPr>
              <w:rPr>
                <w:rFonts w:ascii="Arial" w:hAnsi="Arial" w:cs="Arial"/>
              </w:rPr>
            </w:pPr>
            <w:r w:rsidRPr="00C75D4E">
              <w:rPr>
                <w:rFonts w:ascii="Arial" w:hAnsi="Arial" w:cs="Arial"/>
                <w:b/>
                <w:bCs/>
              </w:rPr>
              <w:t>Comments</w:t>
            </w:r>
          </w:p>
        </w:tc>
      </w:tr>
      <w:tr w:rsidR="004E0291" w:rsidRPr="000612C5" w14:paraId="1CB35FBE" w14:textId="77777777" w:rsidTr="00CA7387">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40C690F2" w14:textId="77777777" w:rsidR="004E0291" w:rsidRPr="00E711E6" w:rsidRDefault="004E0291" w:rsidP="00CA7387">
            <w:pPr>
              <w:jc w:val="center"/>
              <w:rPr>
                <w:rFonts w:ascii="Arial" w:hAnsi="Arial" w:cs="Arial"/>
                <w:bCs/>
              </w:rPr>
            </w:pPr>
          </w:p>
        </w:tc>
      </w:tr>
    </w:tbl>
    <w:p w14:paraId="3C106D84" w14:textId="20121B40" w:rsidR="00A61B4B" w:rsidRPr="00A378D8" w:rsidRDefault="00A61B4B" w:rsidP="00A61B4B">
      <w:pPr>
        <w:tabs>
          <w:tab w:val="left" w:pos="7890"/>
        </w:tabs>
        <w:rPr>
          <w:sz w:val="20"/>
          <w:szCs w:val="20"/>
        </w:rPr>
        <w:sectPr w:rsidR="00A61B4B" w:rsidRPr="00A378D8" w:rsidSect="00552557">
          <w:footerReference w:type="default" r:id="rId21"/>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D929FD" w:rsidRPr="003F5401" w14:paraId="672E1B0A" w14:textId="77777777" w:rsidTr="00CA7387">
        <w:trPr>
          <w:trHeight w:val="300"/>
        </w:trPr>
        <w:tc>
          <w:tcPr>
            <w:tcW w:w="8806" w:type="dxa"/>
            <w:shd w:val="clear" w:color="auto" w:fill="auto"/>
            <w:noWrap/>
            <w:vAlign w:val="bottom"/>
            <w:hideMark/>
          </w:tcPr>
          <w:p w14:paraId="49EB6929" w14:textId="77777777" w:rsidR="00D929FD" w:rsidRPr="003F5401" w:rsidRDefault="00D929FD" w:rsidP="00CA7387">
            <w:pPr>
              <w:jc w:val="center"/>
              <w:rPr>
                <w:rFonts w:ascii="Arial" w:hAnsi="Arial" w:cs="Arial"/>
                <w:sz w:val="32"/>
                <w:szCs w:val="32"/>
              </w:rPr>
            </w:pPr>
            <w:r w:rsidRPr="003F5401">
              <w:rPr>
                <w:rFonts w:ascii="Arial" w:hAnsi="Arial" w:cs="Arial"/>
                <w:b/>
                <w:bCs/>
                <w:sz w:val="32"/>
                <w:szCs w:val="32"/>
              </w:rPr>
              <w:lastRenderedPageBreak/>
              <w:t>ARF_116_0_5: Market risk table 5</w:t>
            </w:r>
          </w:p>
        </w:tc>
      </w:tr>
    </w:tbl>
    <w:p w14:paraId="6ED043F8" w14:textId="77777777" w:rsidR="00D929FD" w:rsidRPr="003F5401" w:rsidRDefault="00D929FD" w:rsidP="00D929FD">
      <w:pPr>
        <w:rPr>
          <w:rFonts w:ascii="Arial" w:hAnsi="Arial" w:cs="Arial"/>
          <w:sz w:val="32"/>
          <w:szCs w:val="32"/>
        </w:rPr>
      </w:pPr>
    </w:p>
    <w:tbl>
      <w:tblPr>
        <w:tblW w:w="8789" w:type="dxa"/>
        <w:tblInd w:w="108" w:type="dxa"/>
        <w:tblLayout w:type="fixed"/>
        <w:tblLook w:val="04A0" w:firstRow="1" w:lastRow="0" w:firstColumn="1" w:lastColumn="0" w:noHBand="0" w:noVBand="1"/>
      </w:tblPr>
      <w:tblGrid>
        <w:gridCol w:w="4394"/>
        <w:gridCol w:w="4395"/>
      </w:tblGrid>
      <w:tr w:rsidR="00D929FD" w:rsidRPr="000612C5" w14:paraId="6201683F" w14:textId="77777777" w:rsidTr="00CA7387">
        <w:trPr>
          <w:trHeight w:val="317"/>
        </w:trPr>
        <w:tc>
          <w:tcPr>
            <w:tcW w:w="4394" w:type="dxa"/>
            <w:tcBorders>
              <w:top w:val="nil"/>
              <w:left w:val="nil"/>
              <w:bottom w:val="single" w:sz="4" w:space="0" w:color="auto"/>
              <w:right w:val="nil"/>
            </w:tcBorders>
            <w:vAlign w:val="bottom"/>
            <w:hideMark/>
          </w:tcPr>
          <w:p w14:paraId="46CC6C2B" w14:textId="77777777" w:rsidR="00D929FD" w:rsidRPr="000612C5" w:rsidRDefault="00D929FD" w:rsidP="00CA7387">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2B5E76D4" w14:textId="77777777" w:rsidR="00D929FD" w:rsidRPr="000612C5" w:rsidRDefault="00D929FD" w:rsidP="00CA7387">
            <w:pPr>
              <w:rPr>
                <w:rFonts w:ascii="Arial" w:hAnsi="Arial" w:cs="Arial"/>
                <w:b/>
                <w:bCs/>
              </w:rPr>
            </w:pPr>
            <w:r w:rsidRPr="000612C5">
              <w:rPr>
                <w:rFonts w:ascii="Arial" w:hAnsi="Arial" w:cs="Arial"/>
                <w:b/>
                <w:bCs/>
              </w:rPr>
              <w:t>Institution Name</w:t>
            </w:r>
          </w:p>
        </w:tc>
      </w:tr>
      <w:tr w:rsidR="00D929FD" w:rsidRPr="000612C5" w14:paraId="0B469C45"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B0932CB" w14:textId="77777777" w:rsidR="00D929FD" w:rsidRPr="000612C5" w:rsidRDefault="00D929FD" w:rsidP="00CA7387">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AEE83E4" w14:textId="77777777" w:rsidR="00D929FD" w:rsidRPr="000612C5" w:rsidRDefault="00D929FD" w:rsidP="00CA7387">
            <w:pPr>
              <w:rPr>
                <w:rFonts w:ascii="Arial" w:hAnsi="Arial" w:cs="Arial"/>
              </w:rPr>
            </w:pPr>
          </w:p>
        </w:tc>
      </w:tr>
      <w:tr w:rsidR="00D929FD" w:rsidRPr="000612C5" w14:paraId="247F5F90" w14:textId="77777777" w:rsidTr="00CA7387">
        <w:trPr>
          <w:trHeight w:val="317"/>
        </w:trPr>
        <w:tc>
          <w:tcPr>
            <w:tcW w:w="4394" w:type="dxa"/>
            <w:tcBorders>
              <w:top w:val="single" w:sz="4" w:space="0" w:color="auto"/>
              <w:left w:val="nil"/>
              <w:bottom w:val="single" w:sz="4" w:space="0" w:color="auto"/>
              <w:right w:val="nil"/>
            </w:tcBorders>
            <w:noWrap/>
            <w:vAlign w:val="bottom"/>
            <w:hideMark/>
          </w:tcPr>
          <w:p w14:paraId="2EE5BFC2" w14:textId="77777777" w:rsidR="00D929FD" w:rsidRPr="000612C5" w:rsidRDefault="00D929FD" w:rsidP="00CA7387">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3EFA5443" w14:textId="77777777" w:rsidR="00D929FD" w:rsidRPr="000612C5" w:rsidRDefault="00D929FD" w:rsidP="00CA7387">
            <w:pPr>
              <w:rPr>
                <w:rFonts w:ascii="Arial" w:hAnsi="Arial" w:cs="Arial"/>
                <w:b/>
              </w:rPr>
            </w:pPr>
            <w:r w:rsidRPr="000612C5">
              <w:rPr>
                <w:rFonts w:ascii="Arial" w:hAnsi="Arial" w:cs="Arial"/>
                <w:b/>
              </w:rPr>
              <w:t xml:space="preserve">Scale Factor </w:t>
            </w:r>
          </w:p>
        </w:tc>
      </w:tr>
      <w:tr w:rsidR="00D929FD" w:rsidRPr="000612C5" w14:paraId="20B02D2F"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581ED41" w14:textId="7022BCA6" w:rsidR="00D929FD" w:rsidRPr="000612C5" w:rsidRDefault="00D929FD" w:rsidP="00CA7387">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2477BD91" w14:textId="77777777" w:rsidR="00D929FD" w:rsidRPr="000612C5" w:rsidRDefault="00D929FD" w:rsidP="00CA7387">
            <w:pPr>
              <w:rPr>
                <w:rFonts w:ascii="Arial" w:hAnsi="Arial" w:cs="Arial"/>
              </w:rPr>
            </w:pPr>
            <w:r w:rsidRPr="00214374">
              <w:rPr>
                <w:rFonts w:ascii="Arial" w:hAnsi="Arial" w:cs="Arial"/>
              </w:rPr>
              <w:t>M</w:t>
            </w:r>
            <w:r>
              <w:rPr>
                <w:rFonts w:ascii="Arial" w:hAnsi="Arial" w:cs="Arial"/>
              </w:rPr>
              <w:t>illions to two decimal places</w:t>
            </w:r>
          </w:p>
        </w:tc>
      </w:tr>
      <w:tr w:rsidR="00D929FD" w:rsidRPr="000612C5" w14:paraId="3E7D42FA" w14:textId="77777777" w:rsidTr="00CA7387">
        <w:trPr>
          <w:trHeight w:val="317"/>
        </w:trPr>
        <w:tc>
          <w:tcPr>
            <w:tcW w:w="4394" w:type="dxa"/>
            <w:tcBorders>
              <w:top w:val="single" w:sz="4" w:space="0" w:color="auto"/>
              <w:bottom w:val="single" w:sz="4" w:space="0" w:color="auto"/>
            </w:tcBorders>
            <w:noWrap/>
            <w:vAlign w:val="bottom"/>
          </w:tcPr>
          <w:p w14:paraId="21C21ED2" w14:textId="77777777" w:rsidR="00D929FD" w:rsidRPr="000612C5" w:rsidRDefault="00D929FD" w:rsidP="00CA7387">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2F25215A" w14:textId="77777777" w:rsidR="00D929FD" w:rsidRPr="000612C5" w:rsidRDefault="00D929FD" w:rsidP="00CA7387">
            <w:pPr>
              <w:rPr>
                <w:rFonts w:ascii="Arial" w:hAnsi="Arial" w:cs="Arial"/>
              </w:rPr>
            </w:pPr>
          </w:p>
        </w:tc>
      </w:tr>
      <w:tr w:rsidR="00D929FD" w:rsidRPr="000612C5" w14:paraId="64ECA876" w14:textId="77777777" w:rsidTr="00CA7387">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667F3D05" w14:textId="77777777" w:rsidR="00D929FD" w:rsidRPr="000612C5" w:rsidRDefault="00D929FD" w:rsidP="00CA7387">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3A54DE9B" w14:textId="77777777" w:rsidR="00D929FD" w:rsidRPr="000612C5" w:rsidRDefault="00D929FD" w:rsidP="00CA7387">
            <w:pPr>
              <w:rPr>
                <w:rFonts w:ascii="Arial" w:hAnsi="Arial" w:cs="Arial"/>
              </w:rPr>
            </w:pPr>
          </w:p>
        </w:tc>
      </w:tr>
    </w:tbl>
    <w:p w14:paraId="6607B3FF" w14:textId="77777777" w:rsidR="00D929FD" w:rsidRPr="000612C5" w:rsidRDefault="00D929FD" w:rsidP="00D929FD">
      <w:pPr>
        <w:rPr>
          <w:rFonts w:ascii="Arial" w:hAnsi="Arial" w:cs="Arial"/>
        </w:rPr>
      </w:pPr>
    </w:p>
    <w:tbl>
      <w:tblPr>
        <w:tblW w:w="8789" w:type="dxa"/>
        <w:tblInd w:w="108" w:type="dxa"/>
        <w:tblLook w:val="04A0" w:firstRow="1" w:lastRow="0" w:firstColumn="1" w:lastColumn="0" w:noHBand="0" w:noVBand="1"/>
      </w:tblPr>
      <w:tblGrid>
        <w:gridCol w:w="8789"/>
      </w:tblGrid>
      <w:tr w:rsidR="00D929FD" w:rsidRPr="000612C5" w14:paraId="6B329E7D" w14:textId="77777777" w:rsidTr="00CA7387">
        <w:tc>
          <w:tcPr>
            <w:tcW w:w="8789" w:type="dxa"/>
          </w:tcPr>
          <w:p w14:paraId="50912483" w14:textId="77777777" w:rsidR="00D929FD" w:rsidRPr="000612C5" w:rsidRDefault="00D929FD" w:rsidP="00CA7387">
            <w:pPr>
              <w:rPr>
                <w:rFonts w:ascii="Arial" w:hAnsi="Arial" w:cs="Arial"/>
                <w:b/>
                <w:bCs/>
              </w:rPr>
            </w:pPr>
            <w:r w:rsidRPr="00214374">
              <w:rPr>
                <w:rFonts w:ascii="Arial" w:hAnsi="Arial" w:cs="Arial"/>
                <w:b/>
                <w:bCs/>
              </w:rPr>
              <w:t>STANDARD METHOD</w:t>
            </w:r>
          </w:p>
        </w:tc>
      </w:tr>
    </w:tbl>
    <w:p w14:paraId="0FF706A4" w14:textId="77777777" w:rsidR="00D929FD" w:rsidRDefault="00D929FD" w:rsidP="00D929FD">
      <w:pPr>
        <w:rPr>
          <w:rFonts w:ascii="Arial" w:hAnsi="Arial" w:cs="Arial"/>
        </w:rPr>
      </w:pPr>
    </w:p>
    <w:tbl>
      <w:tblPr>
        <w:tblW w:w="8804" w:type="dxa"/>
        <w:tblInd w:w="108" w:type="dxa"/>
        <w:tblLook w:val="04A0" w:firstRow="1" w:lastRow="0" w:firstColumn="1" w:lastColumn="0" w:noHBand="0" w:noVBand="1"/>
      </w:tblPr>
      <w:tblGrid>
        <w:gridCol w:w="8804"/>
      </w:tblGrid>
      <w:tr w:rsidR="00D929FD" w:rsidRPr="007A0769" w14:paraId="64CFD160" w14:textId="77777777" w:rsidTr="00CA7387">
        <w:tc>
          <w:tcPr>
            <w:tcW w:w="8804" w:type="dxa"/>
          </w:tcPr>
          <w:p w14:paraId="12C68458" w14:textId="77777777" w:rsidR="00D929FD" w:rsidRPr="007A0769" w:rsidRDefault="00D929FD" w:rsidP="00CA7387">
            <w:pPr>
              <w:rPr>
                <w:rFonts w:ascii="Arial" w:hAnsi="Arial" w:cs="Arial"/>
              </w:rPr>
            </w:pPr>
            <w:r w:rsidRPr="007A0769">
              <w:rPr>
                <w:rFonts w:ascii="Arial" w:hAnsi="Arial" w:cs="Arial"/>
                <w:b/>
                <w:bCs/>
              </w:rPr>
              <w:t>Commodities risk</w:t>
            </w:r>
          </w:p>
        </w:tc>
      </w:tr>
      <w:tr w:rsidR="00D929FD" w:rsidRPr="007A0769" w14:paraId="02DA5E3E" w14:textId="77777777" w:rsidTr="00CA7387">
        <w:tc>
          <w:tcPr>
            <w:tcW w:w="8804" w:type="dxa"/>
          </w:tcPr>
          <w:p w14:paraId="13A02C90" w14:textId="77777777" w:rsidR="00D929FD" w:rsidRPr="007A0769" w:rsidRDefault="00D929FD" w:rsidP="00CA7387">
            <w:pPr>
              <w:rPr>
                <w:rFonts w:ascii="Arial" w:hAnsi="Arial" w:cs="Arial"/>
                <w:b/>
                <w:bCs/>
              </w:rPr>
            </w:pPr>
            <w:r w:rsidRPr="007A0769">
              <w:rPr>
                <w:rFonts w:ascii="Arial" w:hAnsi="Arial" w:cs="Arial"/>
                <w:b/>
                <w:bCs/>
              </w:rPr>
              <w:t>Simplified method</w:t>
            </w:r>
          </w:p>
        </w:tc>
      </w:tr>
    </w:tbl>
    <w:p w14:paraId="0E5E2068" w14:textId="77777777" w:rsidR="00D929FD" w:rsidRDefault="00D929FD" w:rsidP="00D929FD">
      <w:pPr>
        <w:rPr>
          <w:rFonts w:ascii="Arial" w:hAnsi="Arial" w:cs="Arial"/>
        </w:rPr>
      </w:pPr>
    </w:p>
    <w:tbl>
      <w:tblPr>
        <w:tblW w:w="8794" w:type="dxa"/>
        <w:tblInd w:w="88" w:type="dxa"/>
        <w:tblLayout w:type="fixed"/>
        <w:tblLook w:val="04A0" w:firstRow="1" w:lastRow="0" w:firstColumn="1" w:lastColumn="0" w:noHBand="0" w:noVBand="1"/>
      </w:tblPr>
      <w:tblGrid>
        <w:gridCol w:w="2197"/>
        <w:gridCol w:w="2199"/>
        <w:gridCol w:w="2199"/>
        <w:gridCol w:w="2199"/>
      </w:tblGrid>
      <w:tr w:rsidR="00D929FD" w:rsidRPr="000612C5" w14:paraId="264AEBBF" w14:textId="77777777" w:rsidTr="009E2EF0">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4C0DEBE2" w14:textId="77777777" w:rsidR="00D929FD" w:rsidRPr="000612C5" w:rsidRDefault="00D929FD" w:rsidP="00CA7387">
            <w:pPr>
              <w:jc w:val="center"/>
              <w:rPr>
                <w:rFonts w:ascii="Arial" w:hAnsi="Arial" w:cs="Arial"/>
                <w:b/>
                <w:bCs/>
                <w:sz w:val="20"/>
                <w:szCs w:val="20"/>
              </w:rPr>
            </w:pPr>
            <w:r w:rsidRPr="00214374">
              <w:rPr>
                <w:rFonts w:ascii="Arial" w:hAnsi="Arial" w:cs="Arial"/>
                <w:b/>
                <w:bCs/>
                <w:sz w:val="20"/>
                <w:szCs w:val="20"/>
              </w:rPr>
              <w:t>Commodity</w:t>
            </w:r>
          </w:p>
        </w:tc>
        <w:tc>
          <w:tcPr>
            <w:tcW w:w="2198" w:type="dxa"/>
            <w:tcBorders>
              <w:top w:val="single" w:sz="4" w:space="0" w:color="auto"/>
              <w:left w:val="nil"/>
              <w:bottom w:val="nil"/>
              <w:right w:val="single" w:sz="4" w:space="0" w:color="auto"/>
            </w:tcBorders>
            <w:shd w:val="clear" w:color="auto" w:fill="auto"/>
            <w:vAlign w:val="bottom"/>
            <w:hideMark/>
          </w:tcPr>
          <w:p w14:paraId="4D1F0D20" w14:textId="77777777" w:rsidR="00D929FD" w:rsidRPr="000612C5" w:rsidRDefault="00D929FD" w:rsidP="00CA7387">
            <w:pPr>
              <w:jc w:val="center"/>
              <w:rPr>
                <w:rFonts w:ascii="Arial" w:hAnsi="Arial" w:cs="Arial"/>
                <w:b/>
                <w:bCs/>
                <w:sz w:val="20"/>
                <w:szCs w:val="20"/>
              </w:rPr>
            </w:pPr>
            <w:r w:rsidRPr="00214374">
              <w:rPr>
                <w:rFonts w:ascii="Arial" w:hAnsi="Arial" w:cs="Arial"/>
                <w:b/>
                <w:bCs/>
                <w:sz w:val="20"/>
                <w:szCs w:val="20"/>
              </w:rPr>
              <w:t>Total short position</w:t>
            </w:r>
          </w:p>
        </w:tc>
        <w:tc>
          <w:tcPr>
            <w:tcW w:w="2198" w:type="dxa"/>
            <w:tcBorders>
              <w:top w:val="single" w:sz="4" w:space="0" w:color="auto"/>
              <w:left w:val="nil"/>
              <w:bottom w:val="nil"/>
              <w:right w:val="single" w:sz="4" w:space="0" w:color="auto"/>
            </w:tcBorders>
            <w:shd w:val="clear" w:color="auto" w:fill="auto"/>
            <w:vAlign w:val="bottom"/>
            <w:hideMark/>
          </w:tcPr>
          <w:p w14:paraId="3B475E2A" w14:textId="77777777" w:rsidR="00D929FD" w:rsidRPr="000612C5" w:rsidRDefault="00D929FD" w:rsidP="00CA7387">
            <w:pPr>
              <w:jc w:val="center"/>
              <w:rPr>
                <w:rFonts w:ascii="Arial" w:hAnsi="Arial" w:cs="Arial"/>
                <w:b/>
                <w:bCs/>
                <w:sz w:val="20"/>
                <w:szCs w:val="20"/>
              </w:rPr>
            </w:pPr>
            <w:r w:rsidRPr="00214374">
              <w:rPr>
                <w:rFonts w:ascii="Arial" w:hAnsi="Arial" w:cs="Arial"/>
                <w:b/>
                <w:bCs/>
                <w:sz w:val="20"/>
                <w:szCs w:val="20"/>
              </w:rPr>
              <w:t>Total long position</w:t>
            </w:r>
          </w:p>
        </w:tc>
        <w:tc>
          <w:tcPr>
            <w:tcW w:w="2198" w:type="dxa"/>
            <w:tcBorders>
              <w:top w:val="single" w:sz="4" w:space="0" w:color="auto"/>
              <w:left w:val="nil"/>
              <w:bottom w:val="nil"/>
              <w:right w:val="single" w:sz="4" w:space="0" w:color="000000"/>
            </w:tcBorders>
            <w:shd w:val="clear" w:color="auto" w:fill="auto"/>
            <w:vAlign w:val="bottom"/>
            <w:hideMark/>
          </w:tcPr>
          <w:p w14:paraId="3BF44D6C" w14:textId="77777777" w:rsidR="00D929FD" w:rsidRPr="000612C5" w:rsidRDefault="00D929FD" w:rsidP="00CA7387">
            <w:pPr>
              <w:jc w:val="center"/>
              <w:rPr>
                <w:rFonts w:ascii="Arial" w:hAnsi="Arial" w:cs="Arial"/>
                <w:b/>
                <w:bCs/>
                <w:sz w:val="20"/>
                <w:szCs w:val="20"/>
              </w:rPr>
            </w:pPr>
            <w:r w:rsidRPr="00214374">
              <w:rPr>
                <w:rFonts w:ascii="Arial" w:hAnsi="Arial" w:cs="Arial"/>
                <w:b/>
                <w:bCs/>
                <w:sz w:val="20"/>
                <w:szCs w:val="20"/>
              </w:rPr>
              <w:t>Capital charge (15% of net open position + 3% of the gross position)</w:t>
            </w:r>
          </w:p>
        </w:tc>
      </w:tr>
      <w:tr w:rsidR="00D929FD" w:rsidRPr="000612C5" w14:paraId="5B32F28C" w14:textId="77777777" w:rsidTr="009E2EF0">
        <w:trPr>
          <w:trHeight w:val="317"/>
        </w:trPr>
        <w:tc>
          <w:tcPr>
            <w:tcW w:w="2195" w:type="dxa"/>
            <w:tcBorders>
              <w:top w:val="nil"/>
              <w:left w:val="single" w:sz="4" w:space="0" w:color="auto"/>
              <w:bottom w:val="single" w:sz="4" w:space="0" w:color="auto"/>
              <w:right w:val="single" w:sz="4" w:space="0" w:color="auto"/>
            </w:tcBorders>
            <w:shd w:val="clear" w:color="auto" w:fill="auto"/>
            <w:vAlign w:val="bottom"/>
            <w:hideMark/>
          </w:tcPr>
          <w:p w14:paraId="2342CB1E" w14:textId="77777777" w:rsidR="00D929FD" w:rsidRPr="000612C5" w:rsidRDefault="00D929FD" w:rsidP="00CA7387">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hideMark/>
          </w:tcPr>
          <w:p w14:paraId="5476F160" w14:textId="77777777" w:rsidR="00D929FD" w:rsidRPr="000612C5" w:rsidRDefault="00D929FD" w:rsidP="00CA7387">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hideMark/>
          </w:tcPr>
          <w:p w14:paraId="7216C18B" w14:textId="77777777" w:rsidR="00D929FD" w:rsidRPr="000612C5" w:rsidRDefault="00D929FD" w:rsidP="00CA7387">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6E0BF13F" w14:textId="77777777" w:rsidR="00D929FD" w:rsidRPr="000612C5" w:rsidRDefault="00D929FD" w:rsidP="00CA7387">
            <w:pPr>
              <w:jc w:val="center"/>
              <w:rPr>
                <w:rFonts w:ascii="Arial" w:hAnsi="Arial" w:cs="Arial"/>
                <w:b/>
                <w:bCs/>
                <w:sz w:val="20"/>
                <w:szCs w:val="20"/>
              </w:rPr>
            </w:pPr>
            <w:r w:rsidRPr="000612C5">
              <w:rPr>
                <w:rFonts w:ascii="Arial" w:hAnsi="Arial" w:cs="Arial"/>
                <w:b/>
                <w:bCs/>
                <w:sz w:val="20"/>
                <w:szCs w:val="20"/>
              </w:rPr>
              <w:t>(3)</w:t>
            </w:r>
          </w:p>
        </w:tc>
      </w:tr>
      <w:tr w:rsidR="00D929FD" w:rsidRPr="000612C5" w14:paraId="41E8AC13" w14:textId="77777777" w:rsidTr="009E2EF0">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FDE05" w14:textId="77777777" w:rsidR="00D929FD" w:rsidRDefault="00D929FD" w:rsidP="00CA7387">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464534A4" w14:textId="77777777" w:rsidR="00D929FD" w:rsidRDefault="00D929FD" w:rsidP="00CA7387">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680154B6" w14:textId="77777777" w:rsidR="00D929FD" w:rsidRDefault="00D929FD" w:rsidP="00CA7387">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6A6A6"/>
            <w:vAlign w:val="bottom"/>
          </w:tcPr>
          <w:p w14:paraId="161BC1DB" w14:textId="77777777" w:rsidR="00D929FD" w:rsidRDefault="00D929FD" w:rsidP="00CA7387">
            <w:pPr>
              <w:jc w:val="center"/>
              <w:rPr>
                <w:rFonts w:ascii="Arial" w:hAnsi="Arial" w:cs="Arial"/>
              </w:rPr>
            </w:pPr>
          </w:p>
        </w:tc>
      </w:tr>
      <w:tr w:rsidR="00D929FD" w14:paraId="095D98CE" w14:textId="77777777" w:rsidTr="009E2EF0">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61E339D" w14:textId="77777777" w:rsidR="00D929FD" w:rsidRPr="00E359A3" w:rsidRDefault="00D929FD" w:rsidP="00CA7387">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1FAED84B" w14:textId="77777777" w:rsidR="00D929FD" w:rsidRDefault="00D929FD" w:rsidP="00CA7387">
            <w:pPr>
              <w:jc w:val="center"/>
              <w:rPr>
                <w:rFonts w:ascii="Arial" w:hAnsi="Arial" w:cs="Arial"/>
              </w:rPr>
            </w:pPr>
          </w:p>
        </w:tc>
        <w:tc>
          <w:tcPr>
            <w:tcW w:w="2198" w:type="dxa"/>
            <w:tcBorders>
              <w:top w:val="single" w:sz="4" w:space="0" w:color="auto"/>
            </w:tcBorders>
            <w:shd w:val="clear" w:color="auto" w:fill="auto"/>
            <w:noWrap/>
            <w:vAlign w:val="bottom"/>
          </w:tcPr>
          <w:p w14:paraId="11AC68F3" w14:textId="77777777" w:rsidR="00D929FD" w:rsidRDefault="00D929FD" w:rsidP="00CA7387">
            <w:pPr>
              <w:jc w:val="center"/>
              <w:rPr>
                <w:rFonts w:ascii="Arial" w:hAnsi="Arial" w:cs="Arial"/>
              </w:rPr>
            </w:pPr>
          </w:p>
        </w:tc>
        <w:tc>
          <w:tcPr>
            <w:tcW w:w="2198" w:type="dxa"/>
            <w:tcBorders>
              <w:top w:val="single" w:sz="4" w:space="0" w:color="auto"/>
            </w:tcBorders>
            <w:shd w:val="clear" w:color="auto" w:fill="auto"/>
            <w:vAlign w:val="bottom"/>
          </w:tcPr>
          <w:p w14:paraId="1E42F27E" w14:textId="77777777" w:rsidR="00D929FD" w:rsidRDefault="00D929FD" w:rsidP="00CA7387">
            <w:pPr>
              <w:jc w:val="center"/>
              <w:rPr>
                <w:rFonts w:ascii="Arial" w:hAnsi="Arial" w:cs="Arial"/>
              </w:rPr>
            </w:pPr>
          </w:p>
        </w:tc>
      </w:tr>
      <w:tr w:rsidR="00D929FD" w14:paraId="6014E259" w14:textId="77777777" w:rsidTr="009E2EF0">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6BBBFD2" w14:textId="77777777" w:rsidR="00D929FD" w:rsidRPr="00E359A3" w:rsidRDefault="00D929FD" w:rsidP="00CA7387">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4BBAC2D7" w14:textId="77777777" w:rsidR="00D929FD" w:rsidRDefault="00D929FD" w:rsidP="00CA7387">
            <w:pPr>
              <w:jc w:val="center"/>
              <w:rPr>
                <w:rFonts w:ascii="Arial" w:hAnsi="Arial" w:cs="Arial"/>
              </w:rPr>
            </w:pPr>
          </w:p>
        </w:tc>
        <w:tc>
          <w:tcPr>
            <w:tcW w:w="2198" w:type="dxa"/>
            <w:shd w:val="clear" w:color="auto" w:fill="auto"/>
            <w:noWrap/>
            <w:vAlign w:val="bottom"/>
          </w:tcPr>
          <w:p w14:paraId="56D18CFE" w14:textId="77777777" w:rsidR="00D929FD" w:rsidRDefault="00D929FD" w:rsidP="00CA7387">
            <w:pPr>
              <w:jc w:val="center"/>
              <w:rPr>
                <w:rFonts w:ascii="Arial" w:hAnsi="Arial" w:cs="Arial"/>
              </w:rPr>
            </w:pPr>
          </w:p>
        </w:tc>
        <w:tc>
          <w:tcPr>
            <w:tcW w:w="2198" w:type="dxa"/>
            <w:shd w:val="clear" w:color="auto" w:fill="auto"/>
            <w:vAlign w:val="bottom"/>
          </w:tcPr>
          <w:p w14:paraId="401AD2C7" w14:textId="77777777" w:rsidR="00D929FD" w:rsidRDefault="00D929FD" w:rsidP="00CA7387">
            <w:pPr>
              <w:jc w:val="center"/>
              <w:rPr>
                <w:rFonts w:ascii="Arial" w:hAnsi="Arial" w:cs="Arial"/>
              </w:rPr>
            </w:pPr>
          </w:p>
        </w:tc>
      </w:tr>
      <w:tr w:rsidR="00D929FD" w14:paraId="792BCB2D" w14:textId="77777777" w:rsidTr="009E2EF0">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C3C6A2B" w14:textId="77777777" w:rsidR="00D929FD" w:rsidRPr="00E359A3" w:rsidRDefault="00D929FD" w:rsidP="00CA7387">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54C1B46F" w14:textId="77777777" w:rsidR="00D929FD" w:rsidRDefault="00D929FD" w:rsidP="00CA7387">
            <w:pPr>
              <w:jc w:val="center"/>
              <w:rPr>
                <w:rFonts w:ascii="Arial" w:hAnsi="Arial" w:cs="Arial"/>
              </w:rPr>
            </w:pPr>
          </w:p>
        </w:tc>
        <w:tc>
          <w:tcPr>
            <w:tcW w:w="2198" w:type="dxa"/>
            <w:shd w:val="clear" w:color="auto" w:fill="auto"/>
            <w:noWrap/>
            <w:vAlign w:val="bottom"/>
          </w:tcPr>
          <w:p w14:paraId="2633E4BC" w14:textId="77777777" w:rsidR="00D929FD" w:rsidRDefault="00D929FD" w:rsidP="00CA7387">
            <w:pPr>
              <w:jc w:val="center"/>
              <w:rPr>
                <w:rFonts w:ascii="Arial" w:hAnsi="Arial" w:cs="Arial"/>
              </w:rPr>
            </w:pPr>
          </w:p>
        </w:tc>
        <w:tc>
          <w:tcPr>
            <w:tcW w:w="2198" w:type="dxa"/>
            <w:shd w:val="clear" w:color="auto" w:fill="auto"/>
            <w:vAlign w:val="bottom"/>
          </w:tcPr>
          <w:p w14:paraId="2FDAD50B" w14:textId="77777777" w:rsidR="00D929FD" w:rsidRDefault="00D929FD" w:rsidP="00CA7387">
            <w:pPr>
              <w:jc w:val="center"/>
              <w:rPr>
                <w:rFonts w:ascii="Arial" w:hAnsi="Arial" w:cs="Arial"/>
              </w:rPr>
            </w:pPr>
          </w:p>
        </w:tc>
      </w:tr>
      <w:tr w:rsidR="00D929FD" w14:paraId="33670B5D" w14:textId="77777777" w:rsidTr="009E2EF0">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01E88CB" w14:textId="77777777" w:rsidR="00D929FD" w:rsidRPr="00E359A3" w:rsidRDefault="00D929FD" w:rsidP="00CA7387">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4E728892" w14:textId="77777777" w:rsidR="00D929FD" w:rsidRDefault="00D929FD" w:rsidP="00CA7387">
            <w:pPr>
              <w:jc w:val="center"/>
              <w:rPr>
                <w:rFonts w:ascii="Arial" w:hAnsi="Arial" w:cs="Arial"/>
              </w:rPr>
            </w:pPr>
          </w:p>
        </w:tc>
        <w:tc>
          <w:tcPr>
            <w:tcW w:w="2198" w:type="dxa"/>
            <w:shd w:val="clear" w:color="auto" w:fill="auto"/>
            <w:noWrap/>
            <w:vAlign w:val="bottom"/>
          </w:tcPr>
          <w:p w14:paraId="1AEE250E" w14:textId="77777777" w:rsidR="00D929FD" w:rsidRDefault="00D929FD" w:rsidP="00CA7387">
            <w:pPr>
              <w:jc w:val="center"/>
              <w:rPr>
                <w:rFonts w:ascii="Arial" w:hAnsi="Arial" w:cs="Arial"/>
              </w:rPr>
            </w:pPr>
          </w:p>
        </w:tc>
        <w:tc>
          <w:tcPr>
            <w:tcW w:w="2198" w:type="dxa"/>
            <w:shd w:val="clear" w:color="auto" w:fill="auto"/>
            <w:vAlign w:val="bottom"/>
          </w:tcPr>
          <w:p w14:paraId="3D103FA9" w14:textId="77777777" w:rsidR="00D929FD" w:rsidRDefault="00D929FD" w:rsidP="00CA7387">
            <w:pPr>
              <w:jc w:val="center"/>
              <w:rPr>
                <w:rFonts w:ascii="Arial" w:hAnsi="Arial" w:cs="Arial"/>
              </w:rPr>
            </w:pPr>
          </w:p>
        </w:tc>
      </w:tr>
      <w:tr w:rsidR="00D929FD" w:rsidRPr="000612C5" w14:paraId="5BFD2686" w14:textId="77777777" w:rsidTr="009E2EF0">
        <w:trPr>
          <w:trHeight w:val="317"/>
        </w:trPr>
        <w:tc>
          <w:tcPr>
            <w:tcW w:w="6591" w:type="dxa"/>
            <w:gridSpan w:val="3"/>
            <w:tcBorders>
              <w:right w:val="single" w:sz="4" w:space="0" w:color="auto"/>
            </w:tcBorders>
            <w:shd w:val="clear" w:color="auto" w:fill="auto"/>
            <w:noWrap/>
            <w:vAlign w:val="bottom"/>
          </w:tcPr>
          <w:p w14:paraId="11DADE50" w14:textId="77777777" w:rsidR="00D929FD" w:rsidRPr="00E359A3" w:rsidRDefault="00D929FD" w:rsidP="00CA7387">
            <w:pPr>
              <w:pStyle w:val="ListParagraph"/>
              <w:ind w:left="0"/>
              <w:rPr>
                <w:rFonts w:eastAsia="Times New Roman" w:cs="Arial"/>
                <w:b/>
                <w:bCs/>
                <w:lang w:eastAsia="en-AU"/>
              </w:rPr>
            </w:pPr>
            <w:r w:rsidRPr="00E359A3">
              <w:rPr>
                <w:rFonts w:eastAsia="Times New Roman" w:cs="Arial"/>
                <w:b/>
                <w:bCs/>
                <w:lang w:eastAsia="en-AU"/>
              </w:rPr>
              <w:t>Total capital charge across all commodities</w:t>
            </w:r>
          </w:p>
        </w:tc>
        <w:tc>
          <w:tcPr>
            <w:tcW w:w="2198" w:type="dxa"/>
            <w:tcBorders>
              <w:top w:val="single" w:sz="4" w:space="0" w:color="auto"/>
              <w:left w:val="nil"/>
              <w:bottom w:val="single" w:sz="4" w:space="0" w:color="auto"/>
              <w:right w:val="single" w:sz="4" w:space="0" w:color="auto"/>
            </w:tcBorders>
            <w:shd w:val="clear" w:color="auto" w:fill="A6A6A6"/>
            <w:vAlign w:val="bottom"/>
          </w:tcPr>
          <w:p w14:paraId="148F6407" w14:textId="77777777" w:rsidR="00D929FD" w:rsidRPr="00E359A3" w:rsidRDefault="00D929FD" w:rsidP="00CA7387">
            <w:pPr>
              <w:jc w:val="center"/>
              <w:rPr>
                <w:rFonts w:ascii="Arial" w:hAnsi="Arial" w:cs="Arial"/>
              </w:rPr>
            </w:pPr>
          </w:p>
        </w:tc>
      </w:tr>
    </w:tbl>
    <w:p w14:paraId="19BBD58C" w14:textId="77777777" w:rsidR="00D929FD" w:rsidRDefault="00D929FD" w:rsidP="00D929FD">
      <w:pPr>
        <w:rPr>
          <w:rFonts w:ascii="Arial" w:hAnsi="Arial" w:cs="Arial"/>
        </w:rPr>
      </w:pPr>
    </w:p>
    <w:tbl>
      <w:tblPr>
        <w:tblW w:w="8804" w:type="dxa"/>
        <w:tblInd w:w="108" w:type="dxa"/>
        <w:tblLook w:val="04A0" w:firstRow="1" w:lastRow="0" w:firstColumn="1" w:lastColumn="0" w:noHBand="0" w:noVBand="1"/>
      </w:tblPr>
      <w:tblGrid>
        <w:gridCol w:w="8804"/>
      </w:tblGrid>
      <w:tr w:rsidR="00D929FD" w:rsidRPr="007A0769" w14:paraId="4482E9C8" w14:textId="77777777" w:rsidTr="00CA7387">
        <w:tc>
          <w:tcPr>
            <w:tcW w:w="8804" w:type="dxa"/>
            <w:tcBorders>
              <w:bottom w:val="single" w:sz="4" w:space="0" w:color="auto"/>
            </w:tcBorders>
          </w:tcPr>
          <w:p w14:paraId="55FC20CB" w14:textId="77777777" w:rsidR="00D929FD" w:rsidRPr="007A0769" w:rsidRDefault="00D929FD" w:rsidP="00CA7387">
            <w:pPr>
              <w:rPr>
                <w:rFonts w:ascii="Arial" w:hAnsi="Arial" w:cs="Arial"/>
              </w:rPr>
            </w:pPr>
            <w:r w:rsidRPr="007A0769">
              <w:rPr>
                <w:rFonts w:ascii="Arial" w:hAnsi="Arial" w:cs="Arial"/>
                <w:b/>
                <w:bCs/>
              </w:rPr>
              <w:t>Comments</w:t>
            </w:r>
          </w:p>
        </w:tc>
      </w:tr>
      <w:tr w:rsidR="00D929FD" w:rsidRPr="000612C5" w14:paraId="1C6BB787" w14:textId="77777777" w:rsidTr="00CA7387">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6D4F75EB" w14:textId="77777777" w:rsidR="00D929FD" w:rsidRPr="00E359A3" w:rsidRDefault="00D929FD" w:rsidP="00CA7387">
            <w:pPr>
              <w:jc w:val="center"/>
              <w:rPr>
                <w:rFonts w:ascii="Arial" w:hAnsi="Arial" w:cs="Arial"/>
              </w:rPr>
            </w:pPr>
          </w:p>
        </w:tc>
      </w:tr>
    </w:tbl>
    <w:p w14:paraId="3C106D85" w14:textId="7E54E714" w:rsidR="00A61B4B" w:rsidRPr="00A378D8" w:rsidRDefault="00A61B4B" w:rsidP="00A61B4B">
      <w:pPr>
        <w:tabs>
          <w:tab w:val="left" w:pos="7890"/>
        </w:tabs>
        <w:rPr>
          <w:sz w:val="20"/>
          <w:szCs w:val="20"/>
        </w:rPr>
        <w:sectPr w:rsidR="00A61B4B" w:rsidRPr="00A378D8" w:rsidSect="00552557">
          <w:footerReference w:type="default" r:id="rId22"/>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BD120C" w:rsidRPr="00FC3309" w14:paraId="6F35433D" w14:textId="77777777" w:rsidTr="00CA7387">
        <w:trPr>
          <w:trHeight w:val="300"/>
        </w:trPr>
        <w:tc>
          <w:tcPr>
            <w:tcW w:w="8806" w:type="dxa"/>
            <w:shd w:val="clear" w:color="auto" w:fill="auto"/>
            <w:noWrap/>
            <w:vAlign w:val="bottom"/>
            <w:hideMark/>
          </w:tcPr>
          <w:p w14:paraId="36BC41CE" w14:textId="77777777" w:rsidR="00BD120C" w:rsidRPr="001C0CF4" w:rsidRDefault="00BD120C" w:rsidP="00CA7387">
            <w:pPr>
              <w:jc w:val="center"/>
              <w:rPr>
                <w:rFonts w:ascii="Arial" w:hAnsi="Arial" w:cs="Arial"/>
                <w:b/>
                <w:sz w:val="32"/>
                <w:szCs w:val="32"/>
              </w:rPr>
            </w:pPr>
            <w:r w:rsidRPr="001C0CF4">
              <w:rPr>
                <w:rFonts w:ascii="Arial" w:hAnsi="Arial" w:cs="Arial"/>
                <w:b/>
                <w:bCs/>
                <w:sz w:val="32"/>
                <w:szCs w:val="32"/>
              </w:rPr>
              <w:lastRenderedPageBreak/>
              <w:t>ARF_116_0_6: Market risk table 6</w:t>
            </w:r>
          </w:p>
        </w:tc>
      </w:tr>
    </w:tbl>
    <w:p w14:paraId="69617F55" w14:textId="77777777" w:rsidR="00BD120C" w:rsidRPr="00FC3309" w:rsidRDefault="00BD120C" w:rsidP="00BD120C">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BD120C" w:rsidRPr="00FC3309" w14:paraId="45E8E72A" w14:textId="77777777" w:rsidTr="00CA7387">
        <w:trPr>
          <w:trHeight w:val="317"/>
        </w:trPr>
        <w:tc>
          <w:tcPr>
            <w:tcW w:w="6946" w:type="dxa"/>
            <w:tcBorders>
              <w:top w:val="nil"/>
              <w:left w:val="nil"/>
              <w:bottom w:val="single" w:sz="4" w:space="0" w:color="auto"/>
              <w:right w:val="nil"/>
            </w:tcBorders>
            <w:vAlign w:val="bottom"/>
            <w:hideMark/>
          </w:tcPr>
          <w:p w14:paraId="5C5EC99A" w14:textId="77777777" w:rsidR="00BD120C" w:rsidRPr="00FC3309" w:rsidRDefault="00BD120C" w:rsidP="00CA7387">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3B68FE19" w14:textId="77777777" w:rsidR="00BD120C" w:rsidRPr="00FC3309" w:rsidRDefault="00BD120C" w:rsidP="00CA7387">
            <w:pPr>
              <w:rPr>
                <w:rFonts w:ascii="Arial" w:hAnsi="Arial" w:cs="Arial"/>
                <w:b/>
                <w:bCs/>
              </w:rPr>
            </w:pPr>
            <w:r w:rsidRPr="00FC3309">
              <w:rPr>
                <w:rFonts w:ascii="Arial" w:hAnsi="Arial" w:cs="Arial"/>
                <w:b/>
                <w:bCs/>
              </w:rPr>
              <w:t>Institution Name</w:t>
            </w:r>
          </w:p>
        </w:tc>
      </w:tr>
      <w:tr w:rsidR="00BD120C" w:rsidRPr="00FC3309" w14:paraId="59306C83"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2F9072F" w14:textId="77777777" w:rsidR="00BD120C" w:rsidRPr="00FC3309" w:rsidRDefault="00BD120C"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6955024" w14:textId="77777777" w:rsidR="00BD120C" w:rsidRPr="00FC3309" w:rsidRDefault="00BD120C" w:rsidP="00CA7387">
            <w:pPr>
              <w:rPr>
                <w:rFonts w:ascii="Arial" w:hAnsi="Arial" w:cs="Arial"/>
              </w:rPr>
            </w:pPr>
          </w:p>
        </w:tc>
      </w:tr>
      <w:tr w:rsidR="00BD120C" w:rsidRPr="00FC3309" w14:paraId="54C3F210" w14:textId="77777777" w:rsidTr="00CA7387">
        <w:trPr>
          <w:trHeight w:val="317"/>
        </w:trPr>
        <w:tc>
          <w:tcPr>
            <w:tcW w:w="6946" w:type="dxa"/>
            <w:tcBorders>
              <w:top w:val="single" w:sz="4" w:space="0" w:color="auto"/>
              <w:left w:val="nil"/>
              <w:bottom w:val="single" w:sz="4" w:space="0" w:color="auto"/>
              <w:right w:val="nil"/>
            </w:tcBorders>
            <w:noWrap/>
            <w:vAlign w:val="bottom"/>
            <w:hideMark/>
          </w:tcPr>
          <w:p w14:paraId="31BFCC1C" w14:textId="77777777" w:rsidR="00BD120C" w:rsidRPr="00FC3309" w:rsidRDefault="00BD120C" w:rsidP="00CA7387">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260624F1" w14:textId="77777777" w:rsidR="00BD120C" w:rsidRPr="00FC3309" w:rsidRDefault="00BD120C" w:rsidP="00CA7387">
            <w:pPr>
              <w:rPr>
                <w:rFonts w:ascii="Arial" w:hAnsi="Arial" w:cs="Arial"/>
                <w:b/>
              </w:rPr>
            </w:pPr>
            <w:r w:rsidRPr="00FC3309">
              <w:rPr>
                <w:rFonts w:ascii="Arial" w:hAnsi="Arial" w:cs="Arial"/>
                <w:b/>
              </w:rPr>
              <w:t xml:space="preserve">Scale Factor </w:t>
            </w:r>
          </w:p>
        </w:tc>
      </w:tr>
      <w:tr w:rsidR="00BD120C" w:rsidRPr="00FC3309" w14:paraId="5F91B017"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C2A38B5" w14:textId="0BEBCCF6" w:rsidR="00BD120C" w:rsidRPr="00FC3309" w:rsidRDefault="00BD120C" w:rsidP="00CA7387">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ACE8358" w14:textId="77777777" w:rsidR="00BD120C" w:rsidRPr="00FC3309" w:rsidRDefault="00BD120C" w:rsidP="00CA7387">
            <w:pPr>
              <w:rPr>
                <w:rFonts w:ascii="Arial" w:hAnsi="Arial" w:cs="Arial"/>
              </w:rPr>
            </w:pPr>
            <w:r w:rsidRPr="002E0F51">
              <w:rPr>
                <w:rFonts w:ascii="Arial" w:hAnsi="Arial" w:cs="Arial"/>
              </w:rPr>
              <w:t>M</w:t>
            </w:r>
            <w:r>
              <w:rPr>
                <w:rFonts w:ascii="Arial" w:hAnsi="Arial" w:cs="Arial"/>
              </w:rPr>
              <w:t>illions to two decimal places</w:t>
            </w:r>
          </w:p>
        </w:tc>
      </w:tr>
      <w:tr w:rsidR="00BD120C" w:rsidRPr="00FC3309" w14:paraId="475A6B0C" w14:textId="77777777" w:rsidTr="00CA7387">
        <w:trPr>
          <w:trHeight w:val="317"/>
        </w:trPr>
        <w:tc>
          <w:tcPr>
            <w:tcW w:w="6946" w:type="dxa"/>
            <w:tcBorders>
              <w:top w:val="single" w:sz="4" w:space="0" w:color="auto"/>
              <w:bottom w:val="single" w:sz="4" w:space="0" w:color="auto"/>
            </w:tcBorders>
            <w:noWrap/>
            <w:vAlign w:val="bottom"/>
          </w:tcPr>
          <w:p w14:paraId="731D5C90" w14:textId="77777777" w:rsidR="00BD120C" w:rsidRPr="00FC3309" w:rsidRDefault="00BD120C" w:rsidP="00CA7387">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4874E3F8" w14:textId="77777777" w:rsidR="00BD120C" w:rsidRPr="00FC3309" w:rsidRDefault="00BD120C" w:rsidP="00CA7387">
            <w:pPr>
              <w:rPr>
                <w:rFonts w:ascii="Arial" w:hAnsi="Arial" w:cs="Arial"/>
              </w:rPr>
            </w:pPr>
          </w:p>
        </w:tc>
      </w:tr>
      <w:tr w:rsidR="00BD120C" w:rsidRPr="00FC3309" w14:paraId="36C6EF5C" w14:textId="77777777" w:rsidTr="00CA7387">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72C98FE9" w14:textId="77777777" w:rsidR="00BD120C" w:rsidRPr="00FC3309" w:rsidRDefault="00BD120C" w:rsidP="00CA7387">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39A2D4B5" w14:textId="77777777" w:rsidR="00BD120C" w:rsidRPr="00FC3309" w:rsidRDefault="00BD120C" w:rsidP="00CA7387">
            <w:pPr>
              <w:rPr>
                <w:rFonts w:ascii="Arial" w:hAnsi="Arial" w:cs="Arial"/>
              </w:rPr>
            </w:pPr>
          </w:p>
        </w:tc>
      </w:tr>
    </w:tbl>
    <w:p w14:paraId="08D95A77" w14:textId="77777777" w:rsidR="00BD120C" w:rsidRPr="00FC3309" w:rsidRDefault="00BD120C" w:rsidP="00BD120C">
      <w:pPr>
        <w:rPr>
          <w:rFonts w:ascii="Arial" w:hAnsi="Arial" w:cs="Arial"/>
        </w:rPr>
      </w:pPr>
    </w:p>
    <w:tbl>
      <w:tblPr>
        <w:tblW w:w="13892" w:type="dxa"/>
        <w:tblInd w:w="108" w:type="dxa"/>
        <w:tblLook w:val="04A0" w:firstRow="1" w:lastRow="0" w:firstColumn="1" w:lastColumn="0" w:noHBand="0" w:noVBand="1"/>
      </w:tblPr>
      <w:tblGrid>
        <w:gridCol w:w="13892"/>
      </w:tblGrid>
      <w:tr w:rsidR="00BD120C" w:rsidRPr="00FC3309" w14:paraId="0FD3690C" w14:textId="77777777" w:rsidTr="00CA7387">
        <w:tc>
          <w:tcPr>
            <w:tcW w:w="8789" w:type="dxa"/>
          </w:tcPr>
          <w:p w14:paraId="157049FF" w14:textId="77777777" w:rsidR="00BD120C" w:rsidRPr="00FC3309" w:rsidRDefault="00BD120C" w:rsidP="00CA7387">
            <w:pPr>
              <w:rPr>
                <w:rFonts w:ascii="Arial" w:hAnsi="Arial" w:cs="Arial"/>
                <w:b/>
                <w:bCs/>
              </w:rPr>
            </w:pPr>
            <w:r w:rsidRPr="002E0F51">
              <w:rPr>
                <w:rFonts w:ascii="Arial" w:hAnsi="Arial" w:cs="Arial"/>
                <w:b/>
                <w:bCs/>
              </w:rPr>
              <w:t>STANDARD METHOD</w:t>
            </w:r>
          </w:p>
        </w:tc>
      </w:tr>
    </w:tbl>
    <w:p w14:paraId="3C71A7AF" w14:textId="77777777" w:rsidR="00BD120C" w:rsidRDefault="00BD120C" w:rsidP="00BD120C">
      <w:pPr>
        <w:rPr>
          <w:rFonts w:ascii="Arial" w:hAnsi="Arial" w:cs="Arial"/>
        </w:rPr>
      </w:pPr>
    </w:p>
    <w:tbl>
      <w:tblPr>
        <w:tblW w:w="13892" w:type="dxa"/>
        <w:tblInd w:w="108" w:type="dxa"/>
        <w:tblLook w:val="04A0" w:firstRow="1" w:lastRow="0" w:firstColumn="1" w:lastColumn="0" w:noHBand="0" w:noVBand="1"/>
      </w:tblPr>
      <w:tblGrid>
        <w:gridCol w:w="13892"/>
      </w:tblGrid>
      <w:tr w:rsidR="00BD120C" w:rsidRPr="00CB2A04" w14:paraId="39DEAEBE" w14:textId="77777777" w:rsidTr="00CA7387">
        <w:tc>
          <w:tcPr>
            <w:tcW w:w="8804" w:type="dxa"/>
          </w:tcPr>
          <w:p w14:paraId="6F3AB27F" w14:textId="77777777" w:rsidR="00BD120C" w:rsidRPr="00CB2A04" w:rsidRDefault="00BD120C" w:rsidP="00CA7387">
            <w:pPr>
              <w:rPr>
                <w:rFonts w:ascii="Arial" w:hAnsi="Arial" w:cs="Arial"/>
              </w:rPr>
            </w:pPr>
            <w:r w:rsidRPr="00CB2A04">
              <w:rPr>
                <w:rFonts w:ascii="Arial" w:hAnsi="Arial" w:cs="Arial"/>
                <w:b/>
                <w:bCs/>
              </w:rPr>
              <w:t>Commodities risk</w:t>
            </w:r>
          </w:p>
        </w:tc>
      </w:tr>
      <w:tr w:rsidR="00BD120C" w:rsidRPr="00CB2A04" w14:paraId="4410D34D" w14:textId="77777777" w:rsidTr="00CA7387">
        <w:tc>
          <w:tcPr>
            <w:tcW w:w="8804" w:type="dxa"/>
          </w:tcPr>
          <w:p w14:paraId="2EE28B90" w14:textId="77777777" w:rsidR="00BD120C" w:rsidRPr="00CB2A04" w:rsidRDefault="00BD120C" w:rsidP="00CA7387">
            <w:pPr>
              <w:rPr>
                <w:rFonts w:ascii="Arial" w:hAnsi="Arial" w:cs="Arial"/>
                <w:b/>
                <w:bCs/>
              </w:rPr>
            </w:pPr>
            <w:r w:rsidRPr="00CB2A04">
              <w:rPr>
                <w:rFonts w:ascii="Arial" w:hAnsi="Arial" w:cs="Arial"/>
                <w:b/>
                <w:bCs/>
              </w:rPr>
              <w:t>Maturity ladder method</w:t>
            </w:r>
          </w:p>
        </w:tc>
      </w:tr>
    </w:tbl>
    <w:p w14:paraId="54870F75" w14:textId="77777777" w:rsidR="00BD120C" w:rsidRDefault="00BD120C" w:rsidP="00BD120C">
      <w:pPr>
        <w:rPr>
          <w:rFonts w:ascii="Arial" w:hAnsi="Arial" w:cs="Arial"/>
        </w:rPr>
      </w:pPr>
    </w:p>
    <w:tbl>
      <w:tblPr>
        <w:tblW w:w="13892" w:type="dxa"/>
        <w:tblInd w:w="93" w:type="dxa"/>
        <w:tblLayout w:type="fixed"/>
        <w:tblLook w:val="04A0" w:firstRow="1" w:lastRow="0" w:firstColumn="1" w:lastColumn="0" w:noHBand="0" w:noVBand="1"/>
      </w:tblPr>
      <w:tblGrid>
        <w:gridCol w:w="869"/>
        <w:gridCol w:w="869"/>
        <w:gridCol w:w="869"/>
        <w:gridCol w:w="869"/>
        <w:gridCol w:w="868"/>
        <w:gridCol w:w="868"/>
        <w:gridCol w:w="868"/>
        <w:gridCol w:w="868"/>
        <w:gridCol w:w="868"/>
        <w:gridCol w:w="868"/>
        <w:gridCol w:w="868"/>
        <w:gridCol w:w="868"/>
        <w:gridCol w:w="868"/>
        <w:gridCol w:w="868"/>
        <w:gridCol w:w="868"/>
        <w:gridCol w:w="868"/>
      </w:tblGrid>
      <w:tr w:rsidR="00BD120C" w:rsidRPr="00FC3309" w14:paraId="199FFB70" w14:textId="77777777" w:rsidTr="00CA7387">
        <w:trPr>
          <w:trHeight w:val="317"/>
        </w:trPr>
        <w:tc>
          <w:tcPr>
            <w:tcW w:w="869" w:type="dxa"/>
            <w:tcBorders>
              <w:bottom w:val="single" w:sz="4" w:space="0" w:color="auto"/>
              <w:right w:val="single" w:sz="4" w:space="0" w:color="auto"/>
            </w:tcBorders>
            <w:shd w:val="clear" w:color="auto" w:fill="auto"/>
            <w:vAlign w:val="bottom"/>
          </w:tcPr>
          <w:p w14:paraId="5C68D737" w14:textId="77777777" w:rsidR="00BD120C" w:rsidRPr="00FC3309" w:rsidRDefault="00BD120C" w:rsidP="00CA7387">
            <w:pPr>
              <w:jc w:val="center"/>
              <w:rPr>
                <w:rFonts w:ascii="Arial" w:hAnsi="Arial" w:cs="Arial"/>
                <w:b/>
                <w:bCs/>
                <w:sz w:val="20"/>
                <w:szCs w:val="20"/>
              </w:rPr>
            </w:pPr>
          </w:p>
        </w:tc>
        <w:tc>
          <w:tcPr>
            <w:tcW w:w="1738" w:type="dxa"/>
            <w:gridSpan w:val="2"/>
            <w:tcBorders>
              <w:top w:val="single" w:sz="4" w:space="0" w:color="auto"/>
              <w:left w:val="nil"/>
              <w:bottom w:val="single" w:sz="4" w:space="0" w:color="000000"/>
              <w:right w:val="single" w:sz="4" w:space="0" w:color="auto"/>
            </w:tcBorders>
            <w:shd w:val="clear" w:color="auto" w:fill="auto"/>
            <w:vAlign w:val="bottom"/>
          </w:tcPr>
          <w:p w14:paraId="3D153F68"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0 - 1 month</w:t>
            </w:r>
          </w:p>
        </w:tc>
        <w:tc>
          <w:tcPr>
            <w:tcW w:w="1737" w:type="dxa"/>
            <w:gridSpan w:val="2"/>
            <w:tcBorders>
              <w:top w:val="single" w:sz="4" w:space="0" w:color="auto"/>
              <w:left w:val="nil"/>
              <w:bottom w:val="single" w:sz="4" w:space="0" w:color="000000"/>
              <w:right w:val="single" w:sz="4" w:space="0" w:color="000000"/>
            </w:tcBorders>
            <w:shd w:val="clear" w:color="auto" w:fill="auto"/>
            <w:vAlign w:val="bottom"/>
          </w:tcPr>
          <w:p w14:paraId="732E5E3B"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1 - 3 months</w:t>
            </w:r>
          </w:p>
        </w:tc>
        <w:tc>
          <w:tcPr>
            <w:tcW w:w="1736" w:type="dxa"/>
            <w:gridSpan w:val="2"/>
            <w:tcBorders>
              <w:top w:val="single" w:sz="4" w:space="0" w:color="auto"/>
              <w:left w:val="nil"/>
              <w:bottom w:val="single" w:sz="4" w:space="0" w:color="000000"/>
              <w:right w:val="single" w:sz="4" w:space="0" w:color="000000"/>
            </w:tcBorders>
            <w:vAlign w:val="bottom"/>
          </w:tcPr>
          <w:p w14:paraId="54E1FB63"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3 - 6 months</w:t>
            </w:r>
          </w:p>
        </w:tc>
        <w:tc>
          <w:tcPr>
            <w:tcW w:w="1736" w:type="dxa"/>
            <w:gridSpan w:val="2"/>
            <w:tcBorders>
              <w:top w:val="single" w:sz="4" w:space="0" w:color="auto"/>
              <w:left w:val="nil"/>
              <w:bottom w:val="single" w:sz="4" w:space="0" w:color="000000"/>
              <w:right w:val="single" w:sz="4" w:space="0" w:color="000000"/>
            </w:tcBorders>
            <w:vAlign w:val="bottom"/>
          </w:tcPr>
          <w:p w14:paraId="7C75EBD7"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6 - 12 months</w:t>
            </w:r>
          </w:p>
        </w:tc>
        <w:tc>
          <w:tcPr>
            <w:tcW w:w="1736" w:type="dxa"/>
            <w:gridSpan w:val="2"/>
            <w:tcBorders>
              <w:top w:val="single" w:sz="4" w:space="0" w:color="auto"/>
              <w:left w:val="nil"/>
              <w:bottom w:val="single" w:sz="4" w:space="0" w:color="000000"/>
              <w:right w:val="single" w:sz="4" w:space="0" w:color="000000"/>
            </w:tcBorders>
            <w:vAlign w:val="bottom"/>
          </w:tcPr>
          <w:p w14:paraId="52E58001"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1 - 2 years</w:t>
            </w:r>
          </w:p>
        </w:tc>
        <w:tc>
          <w:tcPr>
            <w:tcW w:w="1736" w:type="dxa"/>
            <w:gridSpan w:val="2"/>
            <w:tcBorders>
              <w:top w:val="single" w:sz="4" w:space="0" w:color="auto"/>
              <w:left w:val="nil"/>
              <w:bottom w:val="single" w:sz="4" w:space="0" w:color="000000"/>
              <w:right w:val="single" w:sz="4" w:space="0" w:color="000000"/>
            </w:tcBorders>
            <w:vAlign w:val="bottom"/>
          </w:tcPr>
          <w:p w14:paraId="496C8B97"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2 - 3 years</w:t>
            </w:r>
          </w:p>
        </w:tc>
        <w:tc>
          <w:tcPr>
            <w:tcW w:w="1736" w:type="dxa"/>
            <w:gridSpan w:val="2"/>
            <w:tcBorders>
              <w:top w:val="single" w:sz="4" w:space="0" w:color="auto"/>
              <w:left w:val="nil"/>
              <w:bottom w:val="single" w:sz="4" w:space="0" w:color="000000"/>
              <w:right w:val="single" w:sz="4" w:space="0" w:color="000000"/>
            </w:tcBorders>
            <w:vAlign w:val="bottom"/>
          </w:tcPr>
          <w:p w14:paraId="643408E7"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Over 3 years</w:t>
            </w:r>
          </w:p>
        </w:tc>
        <w:tc>
          <w:tcPr>
            <w:tcW w:w="868" w:type="dxa"/>
            <w:tcBorders>
              <w:left w:val="nil"/>
              <w:bottom w:val="single" w:sz="4" w:space="0" w:color="000000"/>
            </w:tcBorders>
            <w:vAlign w:val="bottom"/>
          </w:tcPr>
          <w:p w14:paraId="3B467915" w14:textId="77777777" w:rsidR="00BD120C" w:rsidRPr="00FC3309" w:rsidRDefault="00BD120C" w:rsidP="00CA7387">
            <w:pPr>
              <w:jc w:val="center"/>
              <w:rPr>
                <w:rFonts w:ascii="Arial" w:hAnsi="Arial" w:cs="Arial"/>
                <w:b/>
                <w:bCs/>
                <w:sz w:val="20"/>
                <w:szCs w:val="20"/>
              </w:rPr>
            </w:pPr>
          </w:p>
        </w:tc>
      </w:tr>
      <w:tr w:rsidR="00BD120C" w:rsidRPr="00FC3309" w14:paraId="73235833" w14:textId="77777777" w:rsidTr="00CA7387">
        <w:trPr>
          <w:trHeight w:val="317"/>
        </w:trPr>
        <w:tc>
          <w:tcPr>
            <w:tcW w:w="869" w:type="dxa"/>
            <w:tcBorders>
              <w:top w:val="single" w:sz="4" w:space="0" w:color="auto"/>
              <w:left w:val="single" w:sz="4" w:space="0" w:color="auto"/>
              <w:bottom w:val="nil"/>
              <w:right w:val="single" w:sz="4" w:space="0" w:color="auto"/>
            </w:tcBorders>
            <w:shd w:val="clear" w:color="auto" w:fill="auto"/>
            <w:vAlign w:val="bottom"/>
            <w:hideMark/>
          </w:tcPr>
          <w:p w14:paraId="297DC53D" w14:textId="77777777" w:rsidR="00BD120C" w:rsidRPr="00FC3309" w:rsidRDefault="00BD120C" w:rsidP="00CA7387">
            <w:pPr>
              <w:jc w:val="center"/>
              <w:rPr>
                <w:rFonts w:ascii="Arial" w:hAnsi="Arial" w:cs="Arial"/>
                <w:b/>
                <w:bCs/>
                <w:sz w:val="20"/>
                <w:szCs w:val="20"/>
              </w:rPr>
            </w:pPr>
            <w:r w:rsidRPr="002E0F51">
              <w:rPr>
                <w:rFonts w:ascii="Arial" w:hAnsi="Arial" w:cs="Arial"/>
                <w:b/>
                <w:bCs/>
                <w:sz w:val="20"/>
                <w:szCs w:val="20"/>
              </w:rPr>
              <w:t>Commodity</w:t>
            </w:r>
          </w:p>
        </w:tc>
        <w:tc>
          <w:tcPr>
            <w:tcW w:w="869" w:type="dxa"/>
            <w:tcBorders>
              <w:top w:val="single" w:sz="4" w:space="0" w:color="000000"/>
              <w:left w:val="nil"/>
              <w:bottom w:val="nil"/>
              <w:right w:val="single" w:sz="4" w:space="0" w:color="auto"/>
            </w:tcBorders>
            <w:shd w:val="clear" w:color="auto" w:fill="auto"/>
            <w:vAlign w:val="bottom"/>
            <w:hideMark/>
          </w:tcPr>
          <w:p w14:paraId="59048EEC"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9" w:type="dxa"/>
            <w:tcBorders>
              <w:top w:val="single" w:sz="4" w:space="0" w:color="000000"/>
              <w:left w:val="nil"/>
              <w:bottom w:val="nil"/>
              <w:right w:val="single" w:sz="4" w:space="0" w:color="auto"/>
            </w:tcBorders>
            <w:shd w:val="clear" w:color="auto" w:fill="auto"/>
            <w:vAlign w:val="bottom"/>
            <w:hideMark/>
          </w:tcPr>
          <w:p w14:paraId="1EEBE4CE"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9" w:type="dxa"/>
            <w:tcBorders>
              <w:top w:val="single" w:sz="4" w:space="0" w:color="000000"/>
              <w:left w:val="nil"/>
              <w:bottom w:val="nil"/>
              <w:right w:val="single" w:sz="4" w:space="0" w:color="000000"/>
            </w:tcBorders>
            <w:shd w:val="clear" w:color="auto" w:fill="auto"/>
            <w:vAlign w:val="bottom"/>
            <w:hideMark/>
          </w:tcPr>
          <w:p w14:paraId="5AB569FB"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8" w:type="dxa"/>
            <w:tcBorders>
              <w:top w:val="single" w:sz="4" w:space="0" w:color="000000"/>
              <w:left w:val="nil"/>
              <w:bottom w:val="nil"/>
              <w:right w:val="single" w:sz="4" w:space="0" w:color="000000"/>
            </w:tcBorders>
            <w:vAlign w:val="bottom"/>
          </w:tcPr>
          <w:p w14:paraId="7CAFB665"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8" w:type="dxa"/>
            <w:tcBorders>
              <w:top w:val="single" w:sz="4" w:space="0" w:color="000000"/>
              <w:left w:val="nil"/>
              <w:bottom w:val="nil"/>
              <w:right w:val="single" w:sz="4" w:space="0" w:color="000000"/>
            </w:tcBorders>
            <w:vAlign w:val="bottom"/>
          </w:tcPr>
          <w:p w14:paraId="7BF53653"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8" w:type="dxa"/>
            <w:tcBorders>
              <w:top w:val="single" w:sz="4" w:space="0" w:color="000000"/>
              <w:left w:val="nil"/>
              <w:bottom w:val="nil"/>
              <w:right w:val="single" w:sz="4" w:space="0" w:color="000000"/>
            </w:tcBorders>
            <w:vAlign w:val="bottom"/>
          </w:tcPr>
          <w:p w14:paraId="09321540"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8" w:type="dxa"/>
            <w:tcBorders>
              <w:top w:val="single" w:sz="4" w:space="0" w:color="000000"/>
              <w:left w:val="nil"/>
              <w:bottom w:val="nil"/>
              <w:right w:val="single" w:sz="4" w:space="0" w:color="000000"/>
            </w:tcBorders>
            <w:vAlign w:val="bottom"/>
          </w:tcPr>
          <w:p w14:paraId="6165FEE8"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8" w:type="dxa"/>
            <w:tcBorders>
              <w:top w:val="single" w:sz="4" w:space="0" w:color="000000"/>
              <w:left w:val="nil"/>
              <w:bottom w:val="nil"/>
              <w:right w:val="single" w:sz="4" w:space="0" w:color="000000"/>
            </w:tcBorders>
            <w:vAlign w:val="bottom"/>
          </w:tcPr>
          <w:p w14:paraId="20F0EF23"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8" w:type="dxa"/>
            <w:tcBorders>
              <w:top w:val="single" w:sz="4" w:space="0" w:color="000000"/>
              <w:left w:val="nil"/>
              <w:bottom w:val="nil"/>
              <w:right w:val="single" w:sz="4" w:space="0" w:color="000000"/>
            </w:tcBorders>
            <w:vAlign w:val="bottom"/>
          </w:tcPr>
          <w:p w14:paraId="5612D7EC"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8" w:type="dxa"/>
            <w:tcBorders>
              <w:top w:val="single" w:sz="4" w:space="0" w:color="000000"/>
              <w:left w:val="nil"/>
              <w:bottom w:val="nil"/>
              <w:right w:val="single" w:sz="4" w:space="0" w:color="000000"/>
            </w:tcBorders>
            <w:vAlign w:val="bottom"/>
          </w:tcPr>
          <w:p w14:paraId="2BF25A25"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8" w:type="dxa"/>
            <w:tcBorders>
              <w:top w:val="single" w:sz="4" w:space="0" w:color="000000"/>
              <w:left w:val="nil"/>
              <w:bottom w:val="nil"/>
              <w:right w:val="single" w:sz="4" w:space="0" w:color="000000"/>
            </w:tcBorders>
            <w:vAlign w:val="bottom"/>
          </w:tcPr>
          <w:p w14:paraId="0B78F604"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8" w:type="dxa"/>
            <w:tcBorders>
              <w:top w:val="single" w:sz="4" w:space="0" w:color="000000"/>
              <w:left w:val="nil"/>
              <w:bottom w:val="nil"/>
              <w:right w:val="single" w:sz="4" w:space="0" w:color="000000"/>
            </w:tcBorders>
            <w:vAlign w:val="bottom"/>
          </w:tcPr>
          <w:p w14:paraId="3A82B040"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8" w:type="dxa"/>
            <w:tcBorders>
              <w:top w:val="single" w:sz="4" w:space="0" w:color="000000"/>
              <w:left w:val="nil"/>
              <w:bottom w:val="nil"/>
              <w:right w:val="single" w:sz="4" w:space="0" w:color="000000"/>
            </w:tcBorders>
            <w:vAlign w:val="bottom"/>
          </w:tcPr>
          <w:p w14:paraId="42B054F3"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Long position</w:t>
            </w:r>
          </w:p>
        </w:tc>
        <w:tc>
          <w:tcPr>
            <w:tcW w:w="868" w:type="dxa"/>
            <w:tcBorders>
              <w:top w:val="single" w:sz="4" w:space="0" w:color="000000"/>
              <w:left w:val="nil"/>
              <w:bottom w:val="nil"/>
              <w:right w:val="single" w:sz="4" w:space="0" w:color="000000"/>
            </w:tcBorders>
            <w:vAlign w:val="bottom"/>
          </w:tcPr>
          <w:p w14:paraId="01B7D5FB" w14:textId="77777777" w:rsidR="00BD120C" w:rsidRPr="00FC3309" w:rsidRDefault="00BD120C" w:rsidP="00CA7387">
            <w:pPr>
              <w:jc w:val="center"/>
              <w:rPr>
                <w:rFonts w:ascii="Arial" w:hAnsi="Arial" w:cs="Arial"/>
                <w:b/>
                <w:bCs/>
                <w:sz w:val="20"/>
                <w:szCs w:val="20"/>
              </w:rPr>
            </w:pPr>
            <w:r w:rsidRPr="00F75FF7">
              <w:rPr>
                <w:rFonts w:ascii="Arial" w:hAnsi="Arial" w:cs="Arial"/>
                <w:b/>
                <w:bCs/>
                <w:sz w:val="20"/>
                <w:szCs w:val="20"/>
              </w:rPr>
              <w:t>Short position</w:t>
            </w:r>
          </w:p>
        </w:tc>
        <w:tc>
          <w:tcPr>
            <w:tcW w:w="868" w:type="dxa"/>
            <w:tcBorders>
              <w:top w:val="single" w:sz="4" w:space="0" w:color="000000"/>
              <w:left w:val="nil"/>
              <w:bottom w:val="nil"/>
              <w:right w:val="single" w:sz="4" w:space="0" w:color="000000"/>
            </w:tcBorders>
            <w:vAlign w:val="bottom"/>
          </w:tcPr>
          <w:p w14:paraId="0498C0A6"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Total capital charge</w:t>
            </w:r>
          </w:p>
        </w:tc>
      </w:tr>
      <w:tr w:rsidR="00BD120C" w:rsidRPr="00FC3309" w14:paraId="0922271C" w14:textId="77777777" w:rsidTr="00CA7387">
        <w:trPr>
          <w:trHeight w:val="317"/>
        </w:trPr>
        <w:tc>
          <w:tcPr>
            <w:tcW w:w="869" w:type="dxa"/>
            <w:tcBorders>
              <w:top w:val="nil"/>
              <w:left w:val="single" w:sz="4" w:space="0" w:color="auto"/>
              <w:bottom w:val="single" w:sz="4" w:space="0" w:color="auto"/>
              <w:right w:val="single" w:sz="4" w:space="0" w:color="auto"/>
            </w:tcBorders>
            <w:shd w:val="clear" w:color="auto" w:fill="auto"/>
            <w:vAlign w:val="bottom"/>
          </w:tcPr>
          <w:p w14:paraId="2DFBA0B1" w14:textId="77777777" w:rsidR="00BD120C" w:rsidRPr="00FC3309" w:rsidRDefault="00BD120C" w:rsidP="00CA7387">
            <w:pPr>
              <w:jc w:val="center"/>
              <w:rPr>
                <w:rFonts w:ascii="Arial" w:hAnsi="Arial" w:cs="Arial"/>
                <w:b/>
                <w:bCs/>
                <w:sz w:val="20"/>
                <w:szCs w:val="20"/>
              </w:rPr>
            </w:pPr>
          </w:p>
        </w:tc>
        <w:tc>
          <w:tcPr>
            <w:tcW w:w="869" w:type="dxa"/>
            <w:tcBorders>
              <w:top w:val="nil"/>
              <w:left w:val="nil"/>
              <w:bottom w:val="single" w:sz="4" w:space="0" w:color="auto"/>
              <w:right w:val="single" w:sz="4" w:space="0" w:color="auto"/>
            </w:tcBorders>
            <w:shd w:val="clear" w:color="auto" w:fill="auto"/>
            <w:vAlign w:val="bottom"/>
            <w:hideMark/>
          </w:tcPr>
          <w:p w14:paraId="295080E4"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(1.1</w:t>
            </w:r>
            <w:r w:rsidRPr="00FC3309">
              <w:rPr>
                <w:rFonts w:ascii="Arial" w:hAnsi="Arial" w:cs="Arial"/>
                <w:b/>
                <w:bCs/>
                <w:sz w:val="20"/>
                <w:szCs w:val="20"/>
              </w:rPr>
              <w:t>)</w:t>
            </w:r>
          </w:p>
        </w:tc>
        <w:tc>
          <w:tcPr>
            <w:tcW w:w="869" w:type="dxa"/>
            <w:tcBorders>
              <w:top w:val="nil"/>
              <w:left w:val="nil"/>
              <w:bottom w:val="single" w:sz="4" w:space="0" w:color="auto"/>
              <w:right w:val="single" w:sz="4" w:space="0" w:color="auto"/>
            </w:tcBorders>
            <w:shd w:val="clear" w:color="auto" w:fill="auto"/>
            <w:vAlign w:val="bottom"/>
            <w:hideMark/>
          </w:tcPr>
          <w:p w14:paraId="106D7576"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1.2</w:t>
            </w:r>
            <w:r w:rsidRPr="00FC3309">
              <w:rPr>
                <w:rFonts w:ascii="Arial" w:hAnsi="Arial" w:cs="Arial"/>
                <w:b/>
                <w:bCs/>
                <w:sz w:val="20"/>
                <w:szCs w:val="20"/>
              </w:rPr>
              <w:t>)</w:t>
            </w:r>
          </w:p>
        </w:tc>
        <w:tc>
          <w:tcPr>
            <w:tcW w:w="869" w:type="dxa"/>
            <w:tcBorders>
              <w:top w:val="nil"/>
              <w:left w:val="nil"/>
              <w:bottom w:val="single" w:sz="4" w:space="0" w:color="auto"/>
              <w:right w:val="single" w:sz="4" w:space="0" w:color="000000"/>
            </w:tcBorders>
            <w:shd w:val="clear" w:color="auto" w:fill="auto"/>
            <w:vAlign w:val="bottom"/>
            <w:hideMark/>
          </w:tcPr>
          <w:p w14:paraId="523FE00C"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(2.1</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7782FE54"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2.2</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7763D1C6"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(3.1</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4B73A379"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3.2</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2E532D41"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(4.1</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47FBD75A"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4.2</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23816F24"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(5.1</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37916A95"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5.2</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60B299F0"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(6.1</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3EC874CA"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6.2</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2B3532BD" w14:textId="77777777" w:rsidR="00BD120C" w:rsidRPr="00FC3309" w:rsidRDefault="00BD120C" w:rsidP="00CA7387">
            <w:pPr>
              <w:jc w:val="center"/>
              <w:rPr>
                <w:rFonts w:ascii="Arial" w:hAnsi="Arial" w:cs="Arial"/>
                <w:b/>
                <w:bCs/>
                <w:sz w:val="20"/>
                <w:szCs w:val="20"/>
              </w:rPr>
            </w:pPr>
            <w:r>
              <w:rPr>
                <w:rFonts w:ascii="Arial" w:hAnsi="Arial" w:cs="Arial"/>
                <w:b/>
                <w:bCs/>
                <w:sz w:val="20"/>
                <w:szCs w:val="20"/>
              </w:rPr>
              <w:t>(7.1</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32E84FD5"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7.2</w:t>
            </w:r>
            <w:r w:rsidRPr="00FC3309">
              <w:rPr>
                <w:rFonts w:ascii="Arial" w:hAnsi="Arial" w:cs="Arial"/>
                <w:b/>
                <w:bCs/>
                <w:sz w:val="20"/>
                <w:szCs w:val="20"/>
              </w:rPr>
              <w:t>)</w:t>
            </w:r>
          </w:p>
        </w:tc>
        <w:tc>
          <w:tcPr>
            <w:tcW w:w="868" w:type="dxa"/>
            <w:tcBorders>
              <w:top w:val="nil"/>
              <w:left w:val="nil"/>
              <w:bottom w:val="single" w:sz="4" w:space="0" w:color="auto"/>
              <w:right w:val="single" w:sz="4" w:space="0" w:color="000000"/>
            </w:tcBorders>
            <w:vAlign w:val="bottom"/>
          </w:tcPr>
          <w:p w14:paraId="154B69AF" w14:textId="77777777" w:rsidR="00BD120C" w:rsidRPr="00FC3309" w:rsidRDefault="00BD120C" w:rsidP="00CA7387">
            <w:pPr>
              <w:jc w:val="center"/>
              <w:rPr>
                <w:rFonts w:ascii="Arial" w:hAnsi="Arial" w:cs="Arial"/>
                <w:b/>
                <w:bCs/>
                <w:sz w:val="20"/>
                <w:szCs w:val="20"/>
              </w:rPr>
            </w:pPr>
            <w:r w:rsidRPr="00FC3309">
              <w:rPr>
                <w:rFonts w:ascii="Arial" w:hAnsi="Arial" w:cs="Arial"/>
                <w:b/>
                <w:bCs/>
                <w:sz w:val="20"/>
                <w:szCs w:val="20"/>
              </w:rPr>
              <w:t>(8)</w:t>
            </w:r>
          </w:p>
        </w:tc>
      </w:tr>
      <w:tr w:rsidR="00BD120C" w:rsidRPr="00FC3309" w14:paraId="3330FF11" w14:textId="77777777" w:rsidTr="00CA7387">
        <w:trPr>
          <w:trHeight w:val="317"/>
        </w:trPr>
        <w:tc>
          <w:tcPr>
            <w:tcW w:w="8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30A0D" w14:textId="77777777" w:rsidR="00BD120C" w:rsidRDefault="00BD120C" w:rsidP="00CA7387">
            <w:pPr>
              <w:jc w:val="center"/>
              <w:rPr>
                <w:rFonts w:ascii="Arial" w:hAnsi="Arial" w:cs="Arial"/>
              </w:rPr>
            </w:pPr>
          </w:p>
        </w:tc>
        <w:tc>
          <w:tcPr>
            <w:tcW w:w="869" w:type="dxa"/>
            <w:tcBorders>
              <w:top w:val="single" w:sz="4" w:space="0" w:color="auto"/>
              <w:left w:val="nil"/>
              <w:bottom w:val="single" w:sz="4" w:space="0" w:color="auto"/>
              <w:right w:val="single" w:sz="4" w:space="0" w:color="auto"/>
            </w:tcBorders>
            <w:shd w:val="clear" w:color="auto" w:fill="auto"/>
            <w:noWrap/>
            <w:vAlign w:val="bottom"/>
          </w:tcPr>
          <w:p w14:paraId="6CE58D5B" w14:textId="77777777" w:rsidR="00BD120C" w:rsidRDefault="00BD120C" w:rsidP="00CA7387">
            <w:pPr>
              <w:jc w:val="center"/>
              <w:rPr>
                <w:rFonts w:ascii="Arial" w:hAnsi="Arial" w:cs="Arial"/>
              </w:rPr>
            </w:pPr>
          </w:p>
        </w:tc>
        <w:tc>
          <w:tcPr>
            <w:tcW w:w="869" w:type="dxa"/>
            <w:tcBorders>
              <w:top w:val="single" w:sz="4" w:space="0" w:color="auto"/>
              <w:left w:val="nil"/>
              <w:bottom w:val="single" w:sz="4" w:space="0" w:color="auto"/>
              <w:right w:val="single" w:sz="4" w:space="0" w:color="auto"/>
            </w:tcBorders>
            <w:shd w:val="clear" w:color="auto" w:fill="auto"/>
            <w:noWrap/>
            <w:vAlign w:val="bottom"/>
          </w:tcPr>
          <w:p w14:paraId="3D6CC6FB" w14:textId="77777777" w:rsidR="00BD120C" w:rsidRDefault="00BD120C" w:rsidP="00CA7387">
            <w:pPr>
              <w:jc w:val="center"/>
              <w:rPr>
                <w:rFonts w:ascii="Arial" w:hAnsi="Arial" w:cs="Arial"/>
              </w:rPr>
            </w:pPr>
          </w:p>
        </w:tc>
        <w:tc>
          <w:tcPr>
            <w:tcW w:w="869" w:type="dxa"/>
            <w:tcBorders>
              <w:top w:val="single" w:sz="4" w:space="0" w:color="auto"/>
              <w:left w:val="nil"/>
              <w:bottom w:val="single" w:sz="4" w:space="0" w:color="auto"/>
              <w:right w:val="single" w:sz="4" w:space="0" w:color="auto"/>
            </w:tcBorders>
            <w:shd w:val="clear" w:color="auto" w:fill="auto"/>
            <w:vAlign w:val="bottom"/>
          </w:tcPr>
          <w:p w14:paraId="111A6CD1"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3DCD5B67"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0A385138"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2D9079CE"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1A9DB0F9"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2E9B11D5"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0E07D5E6"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5DA590E6"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33B4B82C"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370A4A0D"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20C794F0"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23A98837" w14:textId="77777777" w:rsidR="00BD120C" w:rsidRDefault="00BD120C" w:rsidP="00CA7387">
            <w:pPr>
              <w:jc w:val="center"/>
              <w:rPr>
                <w:rFonts w:ascii="Arial" w:hAnsi="Arial" w:cs="Arial"/>
              </w:rPr>
            </w:pPr>
          </w:p>
        </w:tc>
        <w:tc>
          <w:tcPr>
            <w:tcW w:w="868" w:type="dxa"/>
            <w:tcBorders>
              <w:top w:val="single" w:sz="4" w:space="0" w:color="auto"/>
              <w:left w:val="nil"/>
              <w:bottom w:val="single" w:sz="4" w:space="0" w:color="auto"/>
              <w:right w:val="single" w:sz="4" w:space="0" w:color="auto"/>
            </w:tcBorders>
            <w:vAlign w:val="bottom"/>
          </w:tcPr>
          <w:p w14:paraId="39DB7555" w14:textId="77777777" w:rsidR="00BD120C" w:rsidRDefault="00BD120C" w:rsidP="00CA7387">
            <w:pPr>
              <w:jc w:val="center"/>
              <w:rPr>
                <w:rFonts w:ascii="Arial" w:hAnsi="Arial" w:cs="Arial"/>
              </w:rPr>
            </w:pPr>
          </w:p>
        </w:tc>
      </w:tr>
    </w:tbl>
    <w:p w14:paraId="3DE59C4C" w14:textId="77777777" w:rsidR="00BD120C" w:rsidRDefault="00BD120C" w:rsidP="00BD120C">
      <w:pPr>
        <w:rPr>
          <w:rFonts w:ascii="Arial" w:hAnsi="Arial" w:cs="Arial"/>
        </w:rPr>
      </w:pPr>
    </w:p>
    <w:tbl>
      <w:tblPr>
        <w:tblW w:w="13892" w:type="dxa"/>
        <w:tblInd w:w="93" w:type="dxa"/>
        <w:tblLayout w:type="fixed"/>
        <w:tblLook w:val="04A0" w:firstRow="1" w:lastRow="0" w:firstColumn="1" w:lastColumn="0" w:noHBand="0" w:noVBand="1"/>
      </w:tblPr>
      <w:tblGrid>
        <w:gridCol w:w="13056"/>
        <w:gridCol w:w="836"/>
      </w:tblGrid>
      <w:tr w:rsidR="00BD120C" w:rsidRPr="00FC3309" w14:paraId="0B0BDD65" w14:textId="77777777" w:rsidTr="00CA7387">
        <w:trPr>
          <w:trHeight w:val="317"/>
        </w:trPr>
        <w:tc>
          <w:tcPr>
            <w:tcW w:w="13056" w:type="dxa"/>
            <w:tcBorders>
              <w:top w:val="nil"/>
              <w:left w:val="nil"/>
              <w:bottom w:val="nil"/>
              <w:right w:val="nil"/>
            </w:tcBorders>
            <w:shd w:val="clear" w:color="auto" w:fill="auto"/>
            <w:noWrap/>
            <w:vAlign w:val="bottom"/>
            <w:hideMark/>
          </w:tcPr>
          <w:p w14:paraId="2CA9F2E4" w14:textId="77777777" w:rsidR="00BD120C" w:rsidRPr="00B16C72" w:rsidRDefault="00BD120C" w:rsidP="00CA7387">
            <w:pPr>
              <w:pStyle w:val="ListParagraph"/>
              <w:ind w:left="0"/>
              <w:rPr>
                <w:rFonts w:eastAsia="Times New Roman" w:cs="Arial"/>
                <w:b/>
                <w:lang w:eastAsia="en-AU"/>
              </w:rPr>
            </w:pPr>
            <w:r w:rsidRPr="00B16C72">
              <w:rPr>
                <w:rFonts w:eastAsia="Times New Roman" w:cs="Arial"/>
                <w:b/>
                <w:lang w:eastAsia="en-AU"/>
              </w:rPr>
              <w:t>Total capital charge across all commodities</w:t>
            </w:r>
          </w:p>
        </w:tc>
        <w:tc>
          <w:tcPr>
            <w:tcW w:w="836"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0ED7E228" w14:textId="77777777" w:rsidR="00BD120C" w:rsidRPr="00B16C72" w:rsidRDefault="00BD120C" w:rsidP="00CA7387">
            <w:pPr>
              <w:jc w:val="center"/>
              <w:rPr>
                <w:rFonts w:ascii="Arial" w:hAnsi="Arial" w:cs="Arial"/>
                <w:color w:val="000000"/>
              </w:rPr>
            </w:pPr>
          </w:p>
        </w:tc>
      </w:tr>
    </w:tbl>
    <w:p w14:paraId="61391C65" w14:textId="77777777" w:rsidR="00BD120C" w:rsidRPr="00FC3309" w:rsidRDefault="00BD120C" w:rsidP="00BD120C">
      <w:pPr>
        <w:rPr>
          <w:rFonts w:ascii="Arial" w:hAnsi="Arial" w:cs="Arial"/>
        </w:rPr>
      </w:pPr>
    </w:p>
    <w:tbl>
      <w:tblPr>
        <w:tblW w:w="13892" w:type="dxa"/>
        <w:tblInd w:w="108" w:type="dxa"/>
        <w:tblLook w:val="04A0" w:firstRow="1" w:lastRow="0" w:firstColumn="1" w:lastColumn="0" w:noHBand="0" w:noVBand="1"/>
      </w:tblPr>
      <w:tblGrid>
        <w:gridCol w:w="13892"/>
      </w:tblGrid>
      <w:tr w:rsidR="00BD120C" w:rsidRPr="00CB2A04" w14:paraId="7F9876AD" w14:textId="77777777" w:rsidTr="00CA7387">
        <w:tc>
          <w:tcPr>
            <w:tcW w:w="8804" w:type="dxa"/>
            <w:tcBorders>
              <w:bottom w:val="single" w:sz="4" w:space="0" w:color="auto"/>
            </w:tcBorders>
          </w:tcPr>
          <w:p w14:paraId="67032B13" w14:textId="77777777" w:rsidR="00BD120C" w:rsidRPr="00CB2A04" w:rsidRDefault="00BD120C" w:rsidP="00CA7387">
            <w:pPr>
              <w:rPr>
                <w:rFonts w:ascii="Arial" w:hAnsi="Arial" w:cs="Arial"/>
              </w:rPr>
            </w:pPr>
            <w:r w:rsidRPr="00CB2A04">
              <w:rPr>
                <w:rFonts w:ascii="Arial" w:hAnsi="Arial" w:cs="Arial"/>
                <w:b/>
                <w:bCs/>
              </w:rPr>
              <w:t>Comments</w:t>
            </w:r>
          </w:p>
        </w:tc>
      </w:tr>
      <w:tr w:rsidR="00BD120C" w:rsidRPr="00FC3309" w14:paraId="0921ED3B" w14:textId="77777777" w:rsidTr="00CA7387">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170DD7F1" w14:textId="77777777" w:rsidR="00BD120C" w:rsidRPr="00AC79C2" w:rsidRDefault="00BD120C" w:rsidP="00CA7387">
            <w:pPr>
              <w:jc w:val="center"/>
              <w:rPr>
                <w:rFonts w:ascii="Arial" w:hAnsi="Arial" w:cs="Arial"/>
                <w:bCs/>
              </w:rPr>
            </w:pPr>
          </w:p>
        </w:tc>
      </w:tr>
    </w:tbl>
    <w:p w14:paraId="3C106D86" w14:textId="12238CCA" w:rsidR="00A61B4B" w:rsidRPr="00A378D8" w:rsidRDefault="00A61B4B" w:rsidP="00A61B4B">
      <w:pPr>
        <w:tabs>
          <w:tab w:val="left" w:pos="7890"/>
        </w:tabs>
        <w:rPr>
          <w:sz w:val="20"/>
          <w:szCs w:val="20"/>
        </w:rPr>
        <w:sectPr w:rsidR="00A61B4B" w:rsidRPr="00A378D8" w:rsidSect="00552557">
          <w:footerReference w:type="default" r:id="rId23"/>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C6573D" w:rsidRPr="00FC3309" w14:paraId="34020F0A" w14:textId="77777777" w:rsidTr="00CB4245">
        <w:trPr>
          <w:trHeight w:val="300"/>
        </w:trPr>
        <w:tc>
          <w:tcPr>
            <w:tcW w:w="8806" w:type="dxa"/>
            <w:shd w:val="clear" w:color="auto" w:fill="auto"/>
            <w:noWrap/>
            <w:vAlign w:val="bottom"/>
            <w:hideMark/>
          </w:tcPr>
          <w:p w14:paraId="43050E4A" w14:textId="77777777" w:rsidR="00C6573D" w:rsidRPr="001C0CF4" w:rsidRDefault="00C6573D" w:rsidP="00CB4245">
            <w:pPr>
              <w:jc w:val="center"/>
              <w:rPr>
                <w:rFonts w:ascii="Arial" w:hAnsi="Arial" w:cs="Arial"/>
                <w:b/>
                <w:sz w:val="32"/>
                <w:szCs w:val="32"/>
              </w:rPr>
            </w:pPr>
            <w:r w:rsidRPr="001C0CF4">
              <w:rPr>
                <w:rFonts w:ascii="Arial" w:hAnsi="Arial" w:cs="Arial"/>
                <w:b/>
                <w:bCs/>
                <w:sz w:val="32"/>
                <w:szCs w:val="32"/>
              </w:rPr>
              <w:lastRenderedPageBreak/>
              <w:t>ARF_116_0_7: Market risk table 7</w:t>
            </w:r>
          </w:p>
        </w:tc>
      </w:tr>
    </w:tbl>
    <w:p w14:paraId="4E07CA86" w14:textId="77777777" w:rsidR="00C6573D" w:rsidRPr="00FC3309" w:rsidRDefault="00C6573D" w:rsidP="00C6573D">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C6573D" w:rsidRPr="00FC3309" w14:paraId="520D9CB1" w14:textId="77777777" w:rsidTr="00CB4245">
        <w:trPr>
          <w:trHeight w:val="317"/>
        </w:trPr>
        <w:tc>
          <w:tcPr>
            <w:tcW w:w="6946" w:type="dxa"/>
            <w:tcBorders>
              <w:top w:val="nil"/>
              <w:left w:val="nil"/>
              <w:bottom w:val="single" w:sz="4" w:space="0" w:color="auto"/>
              <w:right w:val="nil"/>
            </w:tcBorders>
            <w:vAlign w:val="bottom"/>
            <w:hideMark/>
          </w:tcPr>
          <w:p w14:paraId="1BF152FE" w14:textId="77777777" w:rsidR="00C6573D" w:rsidRPr="00FC3309" w:rsidRDefault="00C6573D" w:rsidP="00CB4245">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1409ABB9" w14:textId="77777777" w:rsidR="00C6573D" w:rsidRPr="00FC3309" w:rsidRDefault="00C6573D" w:rsidP="00CB4245">
            <w:pPr>
              <w:rPr>
                <w:rFonts w:ascii="Arial" w:hAnsi="Arial" w:cs="Arial"/>
                <w:b/>
                <w:bCs/>
              </w:rPr>
            </w:pPr>
            <w:r w:rsidRPr="00FC3309">
              <w:rPr>
                <w:rFonts w:ascii="Arial" w:hAnsi="Arial" w:cs="Arial"/>
                <w:b/>
                <w:bCs/>
              </w:rPr>
              <w:t>Institution Name</w:t>
            </w:r>
          </w:p>
        </w:tc>
      </w:tr>
      <w:tr w:rsidR="00C6573D" w:rsidRPr="00FC3309" w14:paraId="4779CC0C"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F410CE3" w14:textId="77777777" w:rsidR="00C6573D" w:rsidRPr="00FC3309" w:rsidRDefault="00C6573D"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D985175" w14:textId="77777777" w:rsidR="00C6573D" w:rsidRPr="00FC3309" w:rsidRDefault="00C6573D" w:rsidP="00CB4245">
            <w:pPr>
              <w:rPr>
                <w:rFonts w:ascii="Arial" w:hAnsi="Arial" w:cs="Arial"/>
              </w:rPr>
            </w:pPr>
          </w:p>
        </w:tc>
      </w:tr>
      <w:tr w:rsidR="00C6573D" w:rsidRPr="00FC3309" w14:paraId="59F53F65" w14:textId="77777777" w:rsidTr="00CB4245">
        <w:trPr>
          <w:trHeight w:val="317"/>
        </w:trPr>
        <w:tc>
          <w:tcPr>
            <w:tcW w:w="6946" w:type="dxa"/>
            <w:tcBorders>
              <w:top w:val="single" w:sz="4" w:space="0" w:color="auto"/>
              <w:left w:val="nil"/>
              <w:bottom w:val="single" w:sz="4" w:space="0" w:color="auto"/>
              <w:right w:val="nil"/>
            </w:tcBorders>
            <w:noWrap/>
            <w:vAlign w:val="bottom"/>
            <w:hideMark/>
          </w:tcPr>
          <w:p w14:paraId="2695BA55" w14:textId="77777777" w:rsidR="00C6573D" w:rsidRPr="00FC3309" w:rsidRDefault="00C6573D" w:rsidP="00CB4245">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591A1DC7" w14:textId="77777777" w:rsidR="00C6573D" w:rsidRPr="00FC3309" w:rsidRDefault="00C6573D" w:rsidP="00CB4245">
            <w:pPr>
              <w:rPr>
                <w:rFonts w:ascii="Arial" w:hAnsi="Arial" w:cs="Arial"/>
                <w:b/>
              </w:rPr>
            </w:pPr>
            <w:r w:rsidRPr="00FC3309">
              <w:rPr>
                <w:rFonts w:ascii="Arial" w:hAnsi="Arial" w:cs="Arial"/>
                <w:b/>
              </w:rPr>
              <w:t xml:space="preserve">Scale Factor </w:t>
            </w:r>
          </w:p>
        </w:tc>
      </w:tr>
      <w:tr w:rsidR="00C6573D" w:rsidRPr="00FC3309" w14:paraId="5056C10B"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08DF94F" w14:textId="590ABC6F" w:rsidR="00C6573D" w:rsidRPr="00FC3309" w:rsidRDefault="00C6573D"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1A20997" w14:textId="77777777" w:rsidR="00C6573D" w:rsidRPr="00FC3309" w:rsidRDefault="00C6573D" w:rsidP="00CB4245">
            <w:pPr>
              <w:rPr>
                <w:rFonts w:ascii="Arial" w:hAnsi="Arial" w:cs="Arial"/>
              </w:rPr>
            </w:pPr>
            <w:r w:rsidRPr="00403F06">
              <w:rPr>
                <w:rFonts w:ascii="Arial" w:hAnsi="Arial" w:cs="Arial"/>
              </w:rPr>
              <w:t>M</w:t>
            </w:r>
            <w:r>
              <w:rPr>
                <w:rFonts w:ascii="Arial" w:hAnsi="Arial" w:cs="Arial"/>
              </w:rPr>
              <w:t>illions to two decimal places</w:t>
            </w:r>
          </w:p>
        </w:tc>
      </w:tr>
      <w:tr w:rsidR="00C6573D" w:rsidRPr="00FC3309" w14:paraId="40B5ADBA" w14:textId="77777777" w:rsidTr="00CB4245">
        <w:trPr>
          <w:trHeight w:val="317"/>
        </w:trPr>
        <w:tc>
          <w:tcPr>
            <w:tcW w:w="6946" w:type="dxa"/>
            <w:tcBorders>
              <w:top w:val="single" w:sz="4" w:space="0" w:color="auto"/>
              <w:bottom w:val="single" w:sz="4" w:space="0" w:color="auto"/>
            </w:tcBorders>
            <w:noWrap/>
            <w:vAlign w:val="bottom"/>
          </w:tcPr>
          <w:p w14:paraId="2B389F02" w14:textId="77777777" w:rsidR="00C6573D" w:rsidRPr="00FC3309" w:rsidRDefault="00C6573D" w:rsidP="00CB4245">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3638EBAA" w14:textId="77777777" w:rsidR="00C6573D" w:rsidRPr="00FC3309" w:rsidRDefault="00C6573D" w:rsidP="00CB4245">
            <w:pPr>
              <w:rPr>
                <w:rFonts w:ascii="Arial" w:hAnsi="Arial" w:cs="Arial"/>
              </w:rPr>
            </w:pPr>
          </w:p>
        </w:tc>
      </w:tr>
      <w:tr w:rsidR="00C6573D" w:rsidRPr="00FC3309" w14:paraId="16FBE369"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14D691AA" w14:textId="77777777" w:rsidR="00C6573D" w:rsidRPr="00FC3309" w:rsidRDefault="00C6573D" w:rsidP="00CB4245">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069ED91D" w14:textId="77777777" w:rsidR="00C6573D" w:rsidRPr="00FC3309" w:rsidRDefault="00C6573D" w:rsidP="00CB4245">
            <w:pPr>
              <w:rPr>
                <w:rFonts w:ascii="Arial" w:hAnsi="Arial" w:cs="Arial"/>
              </w:rPr>
            </w:pPr>
          </w:p>
        </w:tc>
      </w:tr>
    </w:tbl>
    <w:p w14:paraId="584FFD9F" w14:textId="77777777" w:rsidR="00C6573D" w:rsidRPr="00FC3309" w:rsidRDefault="00C6573D" w:rsidP="00C6573D">
      <w:pPr>
        <w:rPr>
          <w:rFonts w:ascii="Arial" w:hAnsi="Arial" w:cs="Arial"/>
        </w:rPr>
      </w:pPr>
    </w:p>
    <w:tbl>
      <w:tblPr>
        <w:tblW w:w="13892" w:type="dxa"/>
        <w:tblInd w:w="108" w:type="dxa"/>
        <w:tblLook w:val="04A0" w:firstRow="1" w:lastRow="0" w:firstColumn="1" w:lastColumn="0" w:noHBand="0" w:noVBand="1"/>
      </w:tblPr>
      <w:tblGrid>
        <w:gridCol w:w="13892"/>
      </w:tblGrid>
      <w:tr w:rsidR="00C6573D" w:rsidRPr="00FC3309" w14:paraId="13E5FF26" w14:textId="77777777" w:rsidTr="00CB4245">
        <w:tc>
          <w:tcPr>
            <w:tcW w:w="8789" w:type="dxa"/>
          </w:tcPr>
          <w:p w14:paraId="0FC1ABBC" w14:textId="77777777" w:rsidR="00C6573D" w:rsidRPr="00FC3309" w:rsidRDefault="00C6573D" w:rsidP="00CB4245">
            <w:pPr>
              <w:rPr>
                <w:rFonts w:ascii="Arial" w:hAnsi="Arial" w:cs="Arial"/>
                <w:b/>
                <w:bCs/>
              </w:rPr>
            </w:pPr>
            <w:r w:rsidRPr="00403F06">
              <w:rPr>
                <w:rFonts w:ascii="Arial" w:hAnsi="Arial" w:cs="Arial"/>
                <w:b/>
                <w:bCs/>
              </w:rPr>
              <w:t>STANDARD METHOD</w:t>
            </w:r>
          </w:p>
        </w:tc>
      </w:tr>
    </w:tbl>
    <w:p w14:paraId="797A22F4" w14:textId="77777777" w:rsidR="00C6573D" w:rsidRDefault="00C6573D" w:rsidP="00C6573D">
      <w:pPr>
        <w:rPr>
          <w:rFonts w:ascii="Arial" w:hAnsi="Arial" w:cs="Arial"/>
        </w:rPr>
      </w:pPr>
    </w:p>
    <w:tbl>
      <w:tblPr>
        <w:tblW w:w="13892" w:type="dxa"/>
        <w:tblInd w:w="108" w:type="dxa"/>
        <w:tblLook w:val="04A0" w:firstRow="1" w:lastRow="0" w:firstColumn="1" w:lastColumn="0" w:noHBand="0" w:noVBand="1"/>
      </w:tblPr>
      <w:tblGrid>
        <w:gridCol w:w="13892"/>
      </w:tblGrid>
      <w:tr w:rsidR="00C6573D" w:rsidRPr="00FC3309" w14:paraId="3E6576A2" w14:textId="77777777" w:rsidTr="00CB4245">
        <w:tc>
          <w:tcPr>
            <w:tcW w:w="8804" w:type="dxa"/>
          </w:tcPr>
          <w:p w14:paraId="5D9BD5C9" w14:textId="77777777" w:rsidR="00C6573D" w:rsidRPr="006C6C99" w:rsidRDefault="00C6573D" w:rsidP="00CB4245">
            <w:pPr>
              <w:rPr>
                <w:rFonts w:ascii="Arial" w:hAnsi="Arial" w:cs="Arial"/>
              </w:rPr>
            </w:pPr>
            <w:r w:rsidRPr="006C6C99">
              <w:rPr>
                <w:rFonts w:ascii="Arial" w:hAnsi="Arial" w:cs="Arial"/>
                <w:b/>
                <w:bCs/>
              </w:rPr>
              <w:t>OPTIONS</w:t>
            </w:r>
          </w:p>
        </w:tc>
      </w:tr>
      <w:tr w:rsidR="00C6573D" w:rsidRPr="00FC3309" w14:paraId="67825C9F" w14:textId="77777777" w:rsidTr="00CB4245">
        <w:tc>
          <w:tcPr>
            <w:tcW w:w="8804" w:type="dxa"/>
          </w:tcPr>
          <w:p w14:paraId="5584ECEE" w14:textId="77777777" w:rsidR="00C6573D" w:rsidRPr="006C6C99" w:rsidRDefault="00C6573D" w:rsidP="00CB4245">
            <w:pPr>
              <w:rPr>
                <w:rFonts w:ascii="Arial" w:hAnsi="Arial" w:cs="Arial"/>
                <w:b/>
                <w:bCs/>
              </w:rPr>
            </w:pPr>
            <w:r w:rsidRPr="006C6C99">
              <w:rPr>
                <w:rFonts w:ascii="Arial" w:hAnsi="Arial" w:cs="Arial"/>
                <w:b/>
                <w:bCs/>
              </w:rPr>
              <w:t>Simplified method</w:t>
            </w:r>
          </w:p>
        </w:tc>
      </w:tr>
      <w:tr w:rsidR="00C6573D" w:rsidRPr="00FC3309" w14:paraId="12FD3D01" w14:textId="77777777" w:rsidTr="00CB4245">
        <w:tc>
          <w:tcPr>
            <w:tcW w:w="8804" w:type="dxa"/>
          </w:tcPr>
          <w:p w14:paraId="0F282AC3" w14:textId="77777777" w:rsidR="00C6573D" w:rsidRPr="006C6C99" w:rsidRDefault="00C6573D" w:rsidP="00CB4245">
            <w:pPr>
              <w:rPr>
                <w:rFonts w:ascii="Arial" w:hAnsi="Arial" w:cs="Arial"/>
                <w:b/>
                <w:bCs/>
              </w:rPr>
            </w:pPr>
          </w:p>
        </w:tc>
      </w:tr>
      <w:tr w:rsidR="00C6573D" w:rsidRPr="00FC3309" w14:paraId="3B27CA0B" w14:textId="77777777" w:rsidTr="00CB4245">
        <w:tc>
          <w:tcPr>
            <w:tcW w:w="8804" w:type="dxa"/>
          </w:tcPr>
          <w:p w14:paraId="181A11C1" w14:textId="77777777" w:rsidR="00C6573D" w:rsidRPr="006C6C99" w:rsidRDefault="00C6573D" w:rsidP="00CB4245">
            <w:pPr>
              <w:rPr>
                <w:rFonts w:ascii="Arial" w:hAnsi="Arial" w:cs="Arial"/>
                <w:bCs/>
              </w:rPr>
            </w:pPr>
            <w:r w:rsidRPr="006C6C99">
              <w:rPr>
                <w:rFonts w:ascii="Arial" w:hAnsi="Arial" w:cs="Arial"/>
                <w:bCs/>
              </w:rPr>
              <w:t>Report the capital charge for each category.</w:t>
            </w:r>
          </w:p>
        </w:tc>
      </w:tr>
    </w:tbl>
    <w:p w14:paraId="007ED2EE" w14:textId="77777777" w:rsidR="00C6573D" w:rsidRDefault="00C6573D" w:rsidP="00C6573D">
      <w:pPr>
        <w:rPr>
          <w:rFonts w:ascii="Arial" w:hAnsi="Arial" w:cs="Arial"/>
        </w:rPr>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C6573D" w:rsidRPr="004A72AA" w14:paraId="7026E379" w14:textId="77777777" w:rsidTr="00CB4245">
        <w:trPr>
          <w:trHeight w:val="510"/>
        </w:trPr>
        <w:tc>
          <w:tcPr>
            <w:tcW w:w="6666" w:type="dxa"/>
            <w:tcBorders>
              <w:top w:val="nil"/>
              <w:left w:val="nil"/>
              <w:bottom w:val="nil"/>
              <w:right w:val="nil"/>
            </w:tcBorders>
            <w:shd w:val="clear" w:color="auto" w:fill="auto"/>
            <w:noWrap/>
            <w:vAlign w:val="bottom"/>
            <w:hideMark/>
          </w:tcPr>
          <w:p w14:paraId="1C6E9A27" w14:textId="77777777" w:rsidR="00C6573D" w:rsidRPr="004A72AA" w:rsidRDefault="00C6573D" w:rsidP="00CB4245">
            <w:pPr>
              <w:rPr>
                <w:rFonts w:ascii="Arial" w:hAnsi="Arial" w:cs="Arial"/>
                <w:b/>
                <w:bCs/>
                <w:sz w:val="20"/>
                <w:szCs w:val="20"/>
              </w:rPr>
            </w:pPr>
          </w:p>
        </w:tc>
        <w:tc>
          <w:tcPr>
            <w:tcW w:w="1806" w:type="dxa"/>
            <w:tcBorders>
              <w:top w:val="single" w:sz="4" w:space="0" w:color="auto"/>
              <w:left w:val="single" w:sz="4" w:space="0" w:color="auto"/>
              <w:bottom w:val="nil"/>
              <w:right w:val="single" w:sz="4" w:space="0" w:color="auto"/>
            </w:tcBorders>
            <w:shd w:val="clear" w:color="auto" w:fill="auto"/>
            <w:vAlign w:val="bottom"/>
            <w:hideMark/>
          </w:tcPr>
          <w:p w14:paraId="5A1C8BA8"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Interest rates</w:t>
            </w:r>
          </w:p>
        </w:tc>
        <w:tc>
          <w:tcPr>
            <w:tcW w:w="1807" w:type="dxa"/>
            <w:tcBorders>
              <w:top w:val="single" w:sz="4" w:space="0" w:color="auto"/>
              <w:left w:val="nil"/>
              <w:bottom w:val="nil"/>
              <w:right w:val="single" w:sz="4" w:space="0" w:color="auto"/>
            </w:tcBorders>
            <w:shd w:val="clear" w:color="auto" w:fill="auto"/>
            <w:vAlign w:val="bottom"/>
            <w:hideMark/>
          </w:tcPr>
          <w:p w14:paraId="142687EF"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Equities</w:t>
            </w:r>
          </w:p>
        </w:tc>
        <w:tc>
          <w:tcPr>
            <w:tcW w:w="1807" w:type="dxa"/>
            <w:tcBorders>
              <w:top w:val="single" w:sz="4" w:space="0" w:color="auto"/>
              <w:left w:val="nil"/>
              <w:bottom w:val="nil"/>
              <w:right w:val="single" w:sz="4" w:space="0" w:color="auto"/>
            </w:tcBorders>
            <w:shd w:val="clear" w:color="auto" w:fill="auto"/>
            <w:vAlign w:val="bottom"/>
            <w:hideMark/>
          </w:tcPr>
          <w:p w14:paraId="25399A2B"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Foreign exchange</w:t>
            </w:r>
          </w:p>
        </w:tc>
        <w:tc>
          <w:tcPr>
            <w:tcW w:w="1806" w:type="dxa"/>
            <w:tcBorders>
              <w:top w:val="single" w:sz="4" w:space="0" w:color="auto"/>
              <w:left w:val="nil"/>
              <w:bottom w:val="nil"/>
              <w:right w:val="single" w:sz="4" w:space="0" w:color="auto"/>
            </w:tcBorders>
            <w:shd w:val="clear" w:color="auto" w:fill="auto"/>
            <w:vAlign w:val="bottom"/>
            <w:hideMark/>
          </w:tcPr>
          <w:p w14:paraId="2DDC1BE5"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Commodities</w:t>
            </w:r>
          </w:p>
        </w:tc>
      </w:tr>
      <w:tr w:rsidR="00C6573D" w:rsidRPr="004A72AA" w14:paraId="602ADBE7" w14:textId="77777777" w:rsidTr="00CB4245">
        <w:trPr>
          <w:trHeight w:val="315"/>
        </w:trPr>
        <w:tc>
          <w:tcPr>
            <w:tcW w:w="6666" w:type="dxa"/>
            <w:tcBorders>
              <w:top w:val="nil"/>
              <w:left w:val="nil"/>
              <w:bottom w:val="nil"/>
              <w:right w:val="nil"/>
            </w:tcBorders>
            <w:shd w:val="clear" w:color="auto" w:fill="auto"/>
            <w:noWrap/>
            <w:vAlign w:val="bottom"/>
            <w:hideMark/>
          </w:tcPr>
          <w:p w14:paraId="1EF19D82" w14:textId="77777777" w:rsidR="00C6573D" w:rsidRPr="004A72AA" w:rsidRDefault="00C6573D" w:rsidP="00CB4245">
            <w:pPr>
              <w:rPr>
                <w:rFonts w:ascii="Arial" w:hAnsi="Arial" w:cs="Arial"/>
                <w:b/>
                <w:bCs/>
                <w:sz w:val="20"/>
                <w:szCs w:val="20"/>
              </w:rPr>
            </w:pPr>
          </w:p>
        </w:tc>
        <w:tc>
          <w:tcPr>
            <w:tcW w:w="1806" w:type="dxa"/>
            <w:tcBorders>
              <w:top w:val="nil"/>
              <w:left w:val="single" w:sz="4" w:space="0" w:color="auto"/>
              <w:bottom w:val="single" w:sz="4" w:space="0" w:color="auto"/>
              <w:right w:val="single" w:sz="4" w:space="0" w:color="auto"/>
            </w:tcBorders>
            <w:shd w:val="clear" w:color="auto" w:fill="auto"/>
            <w:vAlign w:val="bottom"/>
            <w:hideMark/>
          </w:tcPr>
          <w:p w14:paraId="36344424"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(1)</w:t>
            </w:r>
          </w:p>
        </w:tc>
        <w:tc>
          <w:tcPr>
            <w:tcW w:w="1807" w:type="dxa"/>
            <w:tcBorders>
              <w:top w:val="nil"/>
              <w:left w:val="nil"/>
              <w:bottom w:val="single" w:sz="4" w:space="0" w:color="auto"/>
              <w:right w:val="single" w:sz="4" w:space="0" w:color="auto"/>
            </w:tcBorders>
            <w:shd w:val="clear" w:color="auto" w:fill="auto"/>
            <w:vAlign w:val="bottom"/>
            <w:hideMark/>
          </w:tcPr>
          <w:p w14:paraId="0E26F099"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(2)</w:t>
            </w:r>
          </w:p>
        </w:tc>
        <w:tc>
          <w:tcPr>
            <w:tcW w:w="1807" w:type="dxa"/>
            <w:tcBorders>
              <w:top w:val="nil"/>
              <w:left w:val="nil"/>
              <w:bottom w:val="single" w:sz="4" w:space="0" w:color="auto"/>
              <w:right w:val="single" w:sz="4" w:space="0" w:color="auto"/>
            </w:tcBorders>
            <w:shd w:val="clear" w:color="auto" w:fill="auto"/>
            <w:vAlign w:val="bottom"/>
            <w:hideMark/>
          </w:tcPr>
          <w:p w14:paraId="06E8D70E"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(3)</w:t>
            </w:r>
          </w:p>
        </w:tc>
        <w:tc>
          <w:tcPr>
            <w:tcW w:w="1806" w:type="dxa"/>
            <w:tcBorders>
              <w:top w:val="nil"/>
              <w:left w:val="nil"/>
              <w:bottom w:val="single" w:sz="4" w:space="0" w:color="auto"/>
              <w:right w:val="single" w:sz="4" w:space="0" w:color="auto"/>
            </w:tcBorders>
            <w:shd w:val="clear" w:color="auto" w:fill="auto"/>
            <w:vAlign w:val="bottom"/>
            <w:hideMark/>
          </w:tcPr>
          <w:p w14:paraId="2D8EF3C7" w14:textId="77777777" w:rsidR="00C6573D" w:rsidRPr="004A72AA" w:rsidRDefault="00C6573D" w:rsidP="00CB4245">
            <w:pPr>
              <w:jc w:val="center"/>
              <w:rPr>
                <w:rFonts w:ascii="Arial" w:hAnsi="Arial" w:cs="Arial"/>
                <w:b/>
                <w:bCs/>
                <w:sz w:val="20"/>
                <w:szCs w:val="20"/>
              </w:rPr>
            </w:pPr>
            <w:r w:rsidRPr="004A72AA">
              <w:rPr>
                <w:rFonts w:ascii="Arial" w:hAnsi="Arial" w:cs="Arial"/>
                <w:b/>
                <w:bCs/>
                <w:sz w:val="20"/>
                <w:szCs w:val="20"/>
              </w:rPr>
              <w:t>(4)</w:t>
            </w:r>
          </w:p>
        </w:tc>
      </w:tr>
      <w:tr w:rsidR="00C6573D" w:rsidRPr="004A72AA" w14:paraId="5319B6AF" w14:textId="77777777" w:rsidTr="00CB4245">
        <w:trPr>
          <w:trHeight w:val="315"/>
        </w:trPr>
        <w:tc>
          <w:tcPr>
            <w:tcW w:w="6666" w:type="dxa"/>
            <w:tcBorders>
              <w:top w:val="nil"/>
              <w:left w:val="nil"/>
              <w:bottom w:val="nil"/>
            </w:tcBorders>
            <w:shd w:val="clear" w:color="auto" w:fill="auto"/>
            <w:noWrap/>
            <w:vAlign w:val="bottom"/>
            <w:hideMark/>
          </w:tcPr>
          <w:p w14:paraId="6743191D" w14:textId="518A865F" w:rsidR="00C6573D" w:rsidRPr="00552557" w:rsidRDefault="00C6573D" w:rsidP="0080715A">
            <w:pPr>
              <w:pStyle w:val="ListParagraph"/>
              <w:numPr>
                <w:ilvl w:val="0"/>
                <w:numId w:val="48"/>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Position</w:t>
            </w:r>
          </w:p>
        </w:tc>
        <w:tc>
          <w:tcPr>
            <w:tcW w:w="1806" w:type="dxa"/>
            <w:tcBorders>
              <w:top w:val="single" w:sz="4" w:space="0" w:color="auto"/>
              <w:bottom w:val="single" w:sz="4" w:space="0" w:color="auto"/>
            </w:tcBorders>
            <w:shd w:val="clear" w:color="auto" w:fill="auto"/>
            <w:noWrap/>
            <w:vAlign w:val="bottom"/>
          </w:tcPr>
          <w:p w14:paraId="14275277" w14:textId="77777777" w:rsidR="00C6573D" w:rsidRPr="00552557" w:rsidRDefault="00C6573D" w:rsidP="00CB4245">
            <w:pPr>
              <w:jc w:val="center"/>
              <w:rPr>
                <w:rFonts w:ascii="Arial" w:hAnsi="Arial" w:cs="Arial"/>
                <w:color w:val="000000"/>
                <w:sz w:val="20"/>
                <w:szCs w:val="20"/>
              </w:rPr>
            </w:pPr>
          </w:p>
        </w:tc>
        <w:tc>
          <w:tcPr>
            <w:tcW w:w="1807" w:type="dxa"/>
            <w:tcBorders>
              <w:top w:val="single" w:sz="4" w:space="0" w:color="auto"/>
              <w:bottom w:val="single" w:sz="4" w:space="0" w:color="auto"/>
            </w:tcBorders>
            <w:shd w:val="clear" w:color="auto" w:fill="auto"/>
            <w:noWrap/>
            <w:vAlign w:val="bottom"/>
          </w:tcPr>
          <w:p w14:paraId="43936C68" w14:textId="77777777" w:rsidR="00C6573D" w:rsidRPr="00552557" w:rsidRDefault="00C6573D" w:rsidP="00CB4245">
            <w:pPr>
              <w:jc w:val="center"/>
              <w:rPr>
                <w:rFonts w:ascii="Arial" w:hAnsi="Arial" w:cs="Arial"/>
                <w:color w:val="000000"/>
                <w:sz w:val="20"/>
                <w:szCs w:val="20"/>
              </w:rPr>
            </w:pPr>
          </w:p>
        </w:tc>
        <w:tc>
          <w:tcPr>
            <w:tcW w:w="1807" w:type="dxa"/>
            <w:tcBorders>
              <w:top w:val="single" w:sz="4" w:space="0" w:color="auto"/>
              <w:bottom w:val="single" w:sz="4" w:space="0" w:color="auto"/>
            </w:tcBorders>
            <w:shd w:val="clear" w:color="auto" w:fill="auto"/>
            <w:noWrap/>
            <w:vAlign w:val="bottom"/>
          </w:tcPr>
          <w:p w14:paraId="09B2AF12" w14:textId="77777777" w:rsidR="00C6573D" w:rsidRPr="00552557" w:rsidRDefault="00C6573D" w:rsidP="00CB4245">
            <w:pPr>
              <w:jc w:val="center"/>
              <w:rPr>
                <w:rFonts w:ascii="Arial" w:hAnsi="Arial" w:cs="Arial"/>
                <w:color w:val="000000"/>
                <w:sz w:val="20"/>
                <w:szCs w:val="20"/>
              </w:rPr>
            </w:pPr>
          </w:p>
        </w:tc>
        <w:tc>
          <w:tcPr>
            <w:tcW w:w="1806" w:type="dxa"/>
            <w:tcBorders>
              <w:top w:val="single" w:sz="4" w:space="0" w:color="auto"/>
              <w:bottom w:val="single" w:sz="4" w:space="0" w:color="auto"/>
            </w:tcBorders>
            <w:shd w:val="clear" w:color="auto" w:fill="auto"/>
            <w:noWrap/>
            <w:vAlign w:val="bottom"/>
          </w:tcPr>
          <w:p w14:paraId="26F2FE7D" w14:textId="77777777" w:rsidR="00C6573D" w:rsidRPr="00552557" w:rsidRDefault="00C6573D" w:rsidP="00CB4245">
            <w:pPr>
              <w:jc w:val="center"/>
              <w:rPr>
                <w:rFonts w:ascii="Arial" w:hAnsi="Arial" w:cs="Arial"/>
                <w:color w:val="000000"/>
                <w:sz w:val="20"/>
                <w:szCs w:val="20"/>
              </w:rPr>
            </w:pPr>
          </w:p>
        </w:tc>
      </w:tr>
      <w:tr w:rsidR="00C6573D" w:rsidRPr="004A72AA" w14:paraId="142F2620" w14:textId="77777777" w:rsidTr="00CB4245">
        <w:trPr>
          <w:trHeight w:val="315"/>
        </w:trPr>
        <w:tc>
          <w:tcPr>
            <w:tcW w:w="6666" w:type="dxa"/>
            <w:tcBorders>
              <w:top w:val="nil"/>
              <w:left w:val="nil"/>
              <w:bottom w:val="nil"/>
              <w:right w:val="nil"/>
            </w:tcBorders>
            <w:shd w:val="clear" w:color="auto" w:fill="auto"/>
            <w:noWrap/>
            <w:vAlign w:val="bottom"/>
          </w:tcPr>
          <w:p w14:paraId="1C823709" w14:textId="77777777" w:rsidR="00C6573D" w:rsidRPr="00552557" w:rsidRDefault="00C6573D" w:rsidP="00CB4245">
            <w:pPr>
              <w:pStyle w:val="ListParagraph"/>
              <w:numPr>
                <w:ilvl w:val="1"/>
                <w:numId w:val="13"/>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Purchased put &amp; long underlying</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6177B"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53FA0E7"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450C81E1" w14:textId="77777777" w:rsidR="00C6573D" w:rsidRPr="00552557" w:rsidRDefault="00C6573D" w:rsidP="00CB4245">
            <w:pPr>
              <w:jc w:val="center"/>
              <w:rPr>
                <w:rFonts w:ascii="Arial" w:hAnsi="Arial" w:cs="Arial"/>
                <w:sz w:val="20"/>
                <w:szCs w:val="2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BDF64EA" w14:textId="77777777" w:rsidR="00C6573D" w:rsidRPr="00552557" w:rsidRDefault="00C6573D" w:rsidP="00CB4245">
            <w:pPr>
              <w:jc w:val="center"/>
              <w:rPr>
                <w:rFonts w:ascii="Arial" w:hAnsi="Arial" w:cs="Arial"/>
                <w:sz w:val="20"/>
                <w:szCs w:val="20"/>
              </w:rPr>
            </w:pPr>
          </w:p>
        </w:tc>
      </w:tr>
      <w:tr w:rsidR="00C6573D" w:rsidRPr="004A72AA" w14:paraId="74CA18AA" w14:textId="77777777" w:rsidTr="00CB4245">
        <w:trPr>
          <w:trHeight w:val="315"/>
        </w:trPr>
        <w:tc>
          <w:tcPr>
            <w:tcW w:w="6666" w:type="dxa"/>
            <w:tcBorders>
              <w:top w:val="nil"/>
              <w:left w:val="nil"/>
              <w:bottom w:val="nil"/>
              <w:right w:val="nil"/>
            </w:tcBorders>
            <w:shd w:val="clear" w:color="auto" w:fill="auto"/>
            <w:noWrap/>
            <w:vAlign w:val="bottom"/>
          </w:tcPr>
          <w:p w14:paraId="6FD6472E" w14:textId="77777777" w:rsidR="00C6573D" w:rsidRPr="00552557" w:rsidRDefault="00C6573D" w:rsidP="00CB4245">
            <w:pPr>
              <w:pStyle w:val="ListParagraph"/>
              <w:numPr>
                <w:ilvl w:val="1"/>
                <w:numId w:val="13"/>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Purchased call &amp; short underlying</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59A56"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5CAE9B00"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17D2CF6" w14:textId="77777777" w:rsidR="00C6573D" w:rsidRPr="00552557" w:rsidRDefault="00C6573D" w:rsidP="00CB4245">
            <w:pPr>
              <w:jc w:val="center"/>
              <w:rPr>
                <w:rFonts w:ascii="Arial" w:hAnsi="Arial" w:cs="Arial"/>
                <w:sz w:val="20"/>
                <w:szCs w:val="2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2A32AAAB" w14:textId="77777777" w:rsidR="00C6573D" w:rsidRPr="00552557" w:rsidRDefault="00C6573D" w:rsidP="00CB4245">
            <w:pPr>
              <w:jc w:val="center"/>
              <w:rPr>
                <w:rFonts w:ascii="Arial" w:hAnsi="Arial" w:cs="Arial"/>
                <w:sz w:val="20"/>
                <w:szCs w:val="20"/>
              </w:rPr>
            </w:pPr>
          </w:p>
        </w:tc>
      </w:tr>
      <w:tr w:rsidR="00C6573D" w:rsidRPr="004A72AA" w14:paraId="031BC58B" w14:textId="77777777" w:rsidTr="00CB4245">
        <w:trPr>
          <w:trHeight w:val="315"/>
        </w:trPr>
        <w:tc>
          <w:tcPr>
            <w:tcW w:w="6666" w:type="dxa"/>
            <w:tcBorders>
              <w:top w:val="nil"/>
              <w:left w:val="nil"/>
              <w:bottom w:val="nil"/>
              <w:right w:val="nil"/>
            </w:tcBorders>
            <w:shd w:val="clear" w:color="auto" w:fill="auto"/>
            <w:noWrap/>
            <w:vAlign w:val="bottom"/>
          </w:tcPr>
          <w:p w14:paraId="08213AF5" w14:textId="77777777" w:rsidR="00C6573D" w:rsidRPr="00552557" w:rsidRDefault="00C6573D" w:rsidP="00CB4245">
            <w:pPr>
              <w:pStyle w:val="ListParagraph"/>
              <w:numPr>
                <w:ilvl w:val="1"/>
                <w:numId w:val="13"/>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Purchased put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F6C97"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F55E7C5"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DA967C8" w14:textId="77777777" w:rsidR="00C6573D" w:rsidRPr="00552557" w:rsidRDefault="00C6573D" w:rsidP="00CB4245">
            <w:pPr>
              <w:jc w:val="center"/>
              <w:rPr>
                <w:rFonts w:ascii="Arial" w:hAnsi="Arial" w:cs="Arial"/>
                <w:sz w:val="20"/>
                <w:szCs w:val="2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6FF16D6" w14:textId="77777777" w:rsidR="00C6573D" w:rsidRPr="00552557" w:rsidRDefault="00C6573D" w:rsidP="00CB4245">
            <w:pPr>
              <w:jc w:val="center"/>
              <w:rPr>
                <w:rFonts w:ascii="Arial" w:hAnsi="Arial" w:cs="Arial"/>
                <w:sz w:val="20"/>
                <w:szCs w:val="20"/>
              </w:rPr>
            </w:pPr>
          </w:p>
        </w:tc>
      </w:tr>
      <w:tr w:rsidR="00C6573D" w:rsidRPr="004A72AA" w14:paraId="70460BC0" w14:textId="77777777" w:rsidTr="00CB4245">
        <w:trPr>
          <w:trHeight w:val="315"/>
        </w:trPr>
        <w:tc>
          <w:tcPr>
            <w:tcW w:w="6666" w:type="dxa"/>
            <w:tcBorders>
              <w:top w:val="nil"/>
              <w:left w:val="nil"/>
              <w:bottom w:val="nil"/>
              <w:right w:val="nil"/>
            </w:tcBorders>
            <w:shd w:val="clear" w:color="auto" w:fill="auto"/>
            <w:noWrap/>
            <w:vAlign w:val="bottom"/>
          </w:tcPr>
          <w:p w14:paraId="5B762901" w14:textId="77777777" w:rsidR="00C6573D" w:rsidRPr="00552557" w:rsidRDefault="00C6573D" w:rsidP="00CB4245">
            <w:pPr>
              <w:pStyle w:val="ListParagraph"/>
              <w:numPr>
                <w:ilvl w:val="1"/>
                <w:numId w:val="13"/>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Purchased call</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FFE74"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03A198FD"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6976C426" w14:textId="77777777" w:rsidR="00C6573D" w:rsidRPr="00552557" w:rsidRDefault="00C6573D" w:rsidP="00CB4245">
            <w:pPr>
              <w:jc w:val="center"/>
              <w:rPr>
                <w:rFonts w:ascii="Arial" w:hAnsi="Arial" w:cs="Arial"/>
                <w:sz w:val="20"/>
                <w:szCs w:val="2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C4FE663" w14:textId="77777777" w:rsidR="00C6573D" w:rsidRPr="00552557" w:rsidRDefault="00C6573D" w:rsidP="00CB4245">
            <w:pPr>
              <w:jc w:val="center"/>
              <w:rPr>
                <w:rFonts w:ascii="Arial" w:hAnsi="Arial" w:cs="Arial"/>
                <w:sz w:val="20"/>
                <w:szCs w:val="20"/>
              </w:rPr>
            </w:pPr>
          </w:p>
        </w:tc>
      </w:tr>
      <w:tr w:rsidR="00C6573D" w:rsidRPr="004A72AA" w14:paraId="5C08B8EC" w14:textId="77777777" w:rsidTr="00CB4245">
        <w:trPr>
          <w:trHeight w:val="315"/>
        </w:trPr>
        <w:tc>
          <w:tcPr>
            <w:tcW w:w="6666" w:type="dxa"/>
            <w:tcBorders>
              <w:top w:val="nil"/>
              <w:left w:val="nil"/>
              <w:bottom w:val="nil"/>
              <w:right w:val="nil"/>
            </w:tcBorders>
            <w:shd w:val="clear" w:color="auto" w:fill="auto"/>
            <w:noWrap/>
            <w:vAlign w:val="bottom"/>
          </w:tcPr>
          <w:p w14:paraId="4A3DAFE6" w14:textId="77777777" w:rsidR="00C6573D" w:rsidRPr="00552557" w:rsidRDefault="00C6573D" w:rsidP="00CB4245">
            <w:pPr>
              <w:pStyle w:val="ListParagraph"/>
              <w:numPr>
                <w:ilvl w:val="1"/>
                <w:numId w:val="13"/>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Total capital charge</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91DACE" w14:textId="77777777" w:rsidR="00C6573D" w:rsidRPr="00552557" w:rsidRDefault="00C6573D" w:rsidP="00CB4245">
            <w:pPr>
              <w:jc w:val="center"/>
              <w:rPr>
                <w:rFonts w:ascii="Arial" w:hAnsi="Arial" w:cs="Arial"/>
                <w:bCs/>
                <w:sz w:val="20"/>
                <w:szCs w:val="2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6583D8EA" w14:textId="77777777" w:rsidR="00C6573D" w:rsidRPr="00552557" w:rsidRDefault="00C6573D" w:rsidP="00CB4245">
            <w:pPr>
              <w:jc w:val="center"/>
              <w:rPr>
                <w:rFonts w:ascii="Arial" w:hAnsi="Arial" w:cs="Arial"/>
                <w:bCs/>
                <w:sz w:val="20"/>
                <w:szCs w:val="2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0E257F2C" w14:textId="77777777" w:rsidR="00C6573D" w:rsidRPr="00552557" w:rsidRDefault="00C6573D" w:rsidP="00CB4245">
            <w:pPr>
              <w:jc w:val="center"/>
              <w:rPr>
                <w:rFonts w:ascii="Arial" w:hAnsi="Arial" w:cs="Arial"/>
                <w:bCs/>
                <w:sz w:val="20"/>
                <w:szCs w:val="20"/>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4F8C7F9E" w14:textId="77777777" w:rsidR="00C6573D" w:rsidRPr="00552557" w:rsidRDefault="00C6573D" w:rsidP="00CB4245">
            <w:pPr>
              <w:jc w:val="center"/>
              <w:rPr>
                <w:rFonts w:ascii="Arial" w:hAnsi="Arial" w:cs="Arial"/>
                <w:bCs/>
                <w:sz w:val="20"/>
                <w:szCs w:val="20"/>
              </w:rPr>
            </w:pPr>
          </w:p>
        </w:tc>
      </w:tr>
    </w:tbl>
    <w:p w14:paraId="55AB1E7C" w14:textId="77777777" w:rsidR="00C6573D" w:rsidRPr="00FC3309" w:rsidRDefault="00C6573D" w:rsidP="00C6573D">
      <w:pPr>
        <w:rPr>
          <w:rFonts w:ascii="Arial" w:hAnsi="Arial" w:cs="Arial"/>
        </w:rPr>
      </w:pPr>
    </w:p>
    <w:tbl>
      <w:tblPr>
        <w:tblW w:w="13892" w:type="dxa"/>
        <w:tblInd w:w="108" w:type="dxa"/>
        <w:tblLook w:val="04A0" w:firstRow="1" w:lastRow="0" w:firstColumn="1" w:lastColumn="0" w:noHBand="0" w:noVBand="1"/>
      </w:tblPr>
      <w:tblGrid>
        <w:gridCol w:w="13892"/>
      </w:tblGrid>
      <w:tr w:rsidR="00C6573D" w:rsidRPr="00FC3309" w14:paraId="1A0C9E89" w14:textId="77777777" w:rsidTr="00CB4245">
        <w:tc>
          <w:tcPr>
            <w:tcW w:w="13892" w:type="dxa"/>
            <w:tcBorders>
              <w:bottom w:val="single" w:sz="4" w:space="0" w:color="auto"/>
            </w:tcBorders>
          </w:tcPr>
          <w:p w14:paraId="20BD5257" w14:textId="77777777" w:rsidR="00C6573D" w:rsidRPr="006C6C99" w:rsidRDefault="00C6573D" w:rsidP="00CB4245">
            <w:pPr>
              <w:rPr>
                <w:rFonts w:ascii="Arial" w:hAnsi="Arial" w:cs="Arial"/>
              </w:rPr>
            </w:pPr>
            <w:r w:rsidRPr="006C6C99">
              <w:rPr>
                <w:rFonts w:ascii="Arial" w:hAnsi="Arial" w:cs="Arial"/>
                <w:b/>
                <w:bCs/>
              </w:rPr>
              <w:t>Comments</w:t>
            </w:r>
          </w:p>
        </w:tc>
      </w:tr>
      <w:tr w:rsidR="00C6573D" w:rsidRPr="00FC3309" w14:paraId="0F279525" w14:textId="77777777" w:rsidTr="00CB4245">
        <w:trPr>
          <w:trHeight w:val="317"/>
        </w:trPr>
        <w:tc>
          <w:tcPr>
            <w:tcW w:w="13892" w:type="dxa"/>
            <w:tcBorders>
              <w:top w:val="single" w:sz="4" w:space="0" w:color="auto"/>
              <w:left w:val="single" w:sz="4" w:space="0" w:color="auto"/>
              <w:bottom w:val="single" w:sz="4" w:space="0" w:color="auto"/>
              <w:right w:val="single" w:sz="4" w:space="0" w:color="auto"/>
            </w:tcBorders>
            <w:vAlign w:val="bottom"/>
          </w:tcPr>
          <w:p w14:paraId="712AB9D2" w14:textId="77777777" w:rsidR="00C6573D" w:rsidRPr="0002760E" w:rsidRDefault="00C6573D" w:rsidP="00CB4245">
            <w:pPr>
              <w:jc w:val="center"/>
              <w:rPr>
                <w:rFonts w:ascii="Arial" w:hAnsi="Arial" w:cs="Arial"/>
                <w:bCs/>
              </w:rPr>
            </w:pPr>
          </w:p>
        </w:tc>
      </w:tr>
    </w:tbl>
    <w:p w14:paraId="3C106D87" w14:textId="4796D440" w:rsidR="00A61B4B" w:rsidRPr="00A378D8" w:rsidRDefault="00A61B4B" w:rsidP="00A61B4B">
      <w:pPr>
        <w:tabs>
          <w:tab w:val="left" w:pos="7890"/>
        </w:tabs>
        <w:rPr>
          <w:sz w:val="20"/>
          <w:szCs w:val="20"/>
        </w:rPr>
        <w:sectPr w:rsidR="00A61B4B" w:rsidRPr="00A378D8" w:rsidSect="00552557">
          <w:footerReference w:type="default" r:id="rId24"/>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C6573D" w:rsidRPr="00FC3309" w14:paraId="7785FCC3" w14:textId="77777777" w:rsidTr="00CB4245">
        <w:trPr>
          <w:trHeight w:val="300"/>
        </w:trPr>
        <w:tc>
          <w:tcPr>
            <w:tcW w:w="8806" w:type="dxa"/>
            <w:shd w:val="clear" w:color="auto" w:fill="auto"/>
            <w:noWrap/>
            <w:vAlign w:val="bottom"/>
            <w:hideMark/>
          </w:tcPr>
          <w:p w14:paraId="002DC909" w14:textId="77777777" w:rsidR="00C6573D" w:rsidRPr="003F5401" w:rsidRDefault="00C6573D" w:rsidP="00CB4245">
            <w:pPr>
              <w:jc w:val="center"/>
              <w:rPr>
                <w:rFonts w:ascii="Arial" w:hAnsi="Arial" w:cs="Arial"/>
                <w:sz w:val="32"/>
                <w:szCs w:val="32"/>
              </w:rPr>
            </w:pPr>
            <w:r w:rsidRPr="003F5401">
              <w:rPr>
                <w:rFonts w:ascii="Arial" w:hAnsi="Arial" w:cs="Arial"/>
                <w:b/>
                <w:bCs/>
                <w:sz w:val="32"/>
                <w:szCs w:val="32"/>
              </w:rPr>
              <w:lastRenderedPageBreak/>
              <w:t>ARF_116_0_8: Market risk table 8</w:t>
            </w:r>
          </w:p>
        </w:tc>
      </w:tr>
    </w:tbl>
    <w:p w14:paraId="6A3EC245" w14:textId="77777777" w:rsidR="00C6573D" w:rsidRPr="00FC3309" w:rsidRDefault="00C6573D" w:rsidP="00C6573D">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C6573D" w:rsidRPr="00FC3309" w14:paraId="1A308053" w14:textId="77777777" w:rsidTr="00CB4245">
        <w:trPr>
          <w:trHeight w:val="317"/>
        </w:trPr>
        <w:tc>
          <w:tcPr>
            <w:tcW w:w="6946" w:type="dxa"/>
            <w:tcBorders>
              <w:top w:val="nil"/>
              <w:left w:val="nil"/>
              <w:bottom w:val="single" w:sz="4" w:space="0" w:color="auto"/>
              <w:right w:val="nil"/>
            </w:tcBorders>
            <w:vAlign w:val="bottom"/>
            <w:hideMark/>
          </w:tcPr>
          <w:p w14:paraId="04AFBBD8" w14:textId="77777777" w:rsidR="00C6573D" w:rsidRPr="00FC3309" w:rsidRDefault="00C6573D" w:rsidP="00CB4245">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4C5FAB9" w14:textId="77777777" w:rsidR="00C6573D" w:rsidRPr="00FC3309" w:rsidRDefault="00C6573D" w:rsidP="00CB4245">
            <w:pPr>
              <w:rPr>
                <w:rFonts w:ascii="Arial" w:hAnsi="Arial" w:cs="Arial"/>
                <w:b/>
                <w:bCs/>
              </w:rPr>
            </w:pPr>
            <w:r w:rsidRPr="00FC3309">
              <w:rPr>
                <w:rFonts w:ascii="Arial" w:hAnsi="Arial" w:cs="Arial"/>
                <w:b/>
                <w:bCs/>
              </w:rPr>
              <w:t>Institution Name</w:t>
            </w:r>
          </w:p>
        </w:tc>
      </w:tr>
      <w:tr w:rsidR="00C6573D" w:rsidRPr="00FC3309" w14:paraId="31769EA5"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1B79FF5" w14:textId="77777777" w:rsidR="00C6573D" w:rsidRPr="00FC3309" w:rsidRDefault="00C6573D"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0C804F80" w14:textId="77777777" w:rsidR="00C6573D" w:rsidRPr="00FC3309" w:rsidRDefault="00C6573D" w:rsidP="00CB4245">
            <w:pPr>
              <w:rPr>
                <w:rFonts w:ascii="Arial" w:hAnsi="Arial" w:cs="Arial"/>
              </w:rPr>
            </w:pPr>
          </w:p>
        </w:tc>
      </w:tr>
      <w:tr w:rsidR="00C6573D" w:rsidRPr="00FC3309" w14:paraId="1D63DEA4" w14:textId="77777777" w:rsidTr="00CB4245">
        <w:trPr>
          <w:trHeight w:val="317"/>
        </w:trPr>
        <w:tc>
          <w:tcPr>
            <w:tcW w:w="6946" w:type="dxa"/>
            <w:tcBorders>
              <w:top w:val="single" w:sz="4" w:space="0" w:color="auto"/>
              <w:left w:val="nil"/>
              <w:bottom w:val="single" w:sz="4" w:space="0" w:color="auto"/>
              <w:right w:val="nil"/>
            </w:tcBorders>
            <w:noWrap/>
            <w:vAlign w:val="bottom"/>
            <w:hideMark/>
          </w:tcPr>
          <w:p w14:paraId="2EB0DBCF" w14:textId="77777777" w:rsidR="00C6573D" w:rsidRPr="00FC3309" w:rsidRDefault="00C6573D" w:rsidP="00CB4245">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51ED730F" w14:textId="77777777" w:rsidR="00C6573D" w:rsidRPr="00FC3309" w:rsidRDefault="00C6573D" w:rsidP="00CB4245">
            <w:pPr>
              <w:rPr>
                <w:rFonts w:ascii="Arial" w:hAnsi="Arial" w:cs="Arial"/>
                <w:b/>
              </w:rPr>
            </w:pPr>
            <w:r w:rsidRPr="00FC3309">
              <w:rPr>
                <w:rFonts w:ascii="Arial" w:hAnsi="Arial" w:cs="Arial"/>
                <w:b/>
              </w:rPr>
              <w:t xml:space="preserve">Scale Factor </w:t>
            </w:r>
          </w:p>
        </w:tc>
      </w:tr>
      <w:tr w:rsidR="00C6573D" w:rsidRPr="00FC3309" w14:paraId="7CC98895"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B610B67" w14:textId="3386E4F8" w:rsidR="00C6573D" w:rsidRPr="00FC3309" w:rsidRDefault="00C6573D"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4FF2F61" w14:textId="77777777" w:rsidR="00C6573D" w:rsidRPr="00FC3309" w:rsidRDefault="00C6573D" w:rsidP="00CB4245">
            <w:pPr>
              <w:rPr>
                <w:rFonts w:ascii="Arial" w:hAnsi="Arial" w:cs="Arial"/>
              </w:rPr>
            </w:pPr>
            <w:r w:rsidRPr="00403F06">
              <w:rPr>
                <w:rFonts w:ascii="Arial" w:hAnsi="Arial" w:cs="Arial"/>
              </w:rPr>
              <w:t>M</w:t>
            </w:r>
            <w:r>
              <w:rPr>
                <w:rFonts w:ascii="Arial" w:hAnsi="Arial" w:cs="Arial"/>
              </w:rPr>
              <w:t>illions to two decimal places</w:t>
            </w:r>
          </w:p>
        </w:tc>
      </w:tr>
      <w:tr w:rsidR="00C6573D" w:rsidRPr="00FC3309" w14:paraId="78093FB9" w14:textId="77777777" w:rsidTr="00CB4245">
        <w:trPr>
          <w:trHeight w:val="317"/>
        </w:trPr>
        <w:tc>
          <w:tcPr>
            <w:tcW w:w="6946" w:type="dxa"/>
            <w:tcBorders>
              <w:top w:val="single" w:sz="4" w:space="0" w:color="auto"/>
              <w:bottom w:val="single" w:sz="4" w:space="0" w:color="auto"/>
            </w:tcBorders>
            <w:noWrap/>
            <w:vAlign w:val="bottom"/>
          </w:tcPr>
          <w:p w14:paraId="5A89AF24" w14:textId="77777777" w:rsidR="00C6573D" w:rsidRPr="00FC3309" w:rsidRDefault="00C6573D" w:rsidP="00CB4245">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6F10F162" w14:textId="77777777" w:rsidR="00C6573D" w:rsidRPr="00FC3309" w:rsidRDefault="00C6573D" w:rsidP="00CB4245">
            <w:pPr>
              <w:rPr>
                <w:rFonts w:ascii="Arial" w:hAnsi="Arial" w:cs="Arial"/>
              </w:rPr>
            </w:pPr>
          </w:p>
        </w:tc>
      </w:tr>
      <w:tr w:rsidR="00C6573D" w:rsidRPr="00FC3309" w14:paraId="08D64730"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15DE979E" w14:textId="77777777" w:rsidR="00C6573D" w:rsidRPr="00FC3309" w:rsidRDefault="00C6573D" w:rsidP="00CB4245">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176B422C" w14:textId="77777777" w:rsidR="00C6573D" w:rsidRPr="00FC3309" w:rsidRDefault="00C6573D" w:rsidP="00CB4245">
            <w:pPr>
              <w:rPr>
                <w:rFonts w:ascii="Arial" w:hAnsi="Arial" w:cs="Arial"/>
              </w:rPr>
            </w:pPr>
          </w:p>
        </w:tc>
      </w:tr>
    </w:tbl>
    <w:p w14:paraId="1F75AE91" w14:textId="77777777" w:rsidR="00C6573D" w:rsidRPr="00FC3309" w:rsidRDefault="00C6573D" w:rsidP="00C6573D">
      <w:pPr>
        <w:rPr>
          <w:rFonts w:ascii="Arial" w:hAnsi="Arial" w:cs="Arial"/>
        </w:rPr>
      </w:pPr>
    </w:p>
    <w:tbl>
      <w:tblPr>
        <w:tblW w:w="13892" w:type="dxa"/>
        <w:tblInd w:w="108" w:type="dxa"/>
        <w:tblLook w:val="04A0" w:firstRow="1" w:lastRow="0" w:firstColumn="1" w:lastColumn="0" w:noHBand="0" w:noVBand="1"/>
      </w:tblPr>
      <w:tblGrid>
        <w:gridCol w:w="13892"/>
      </w:tblGrid>
      <w:tr w:rsidR="00C6573D" w:rsidRPr="00FC3309" w14:paraId="7CBDFB91" w14:textId="77777777" w:rsidTr="00CB4245">
        <w:tc>
          <w:tcPr>
            <w:tcW w:w="8789" w:type="dxa"/>
          </w:tcPr>
          <w:p w14:paraId="00B6B803" w14:textId="77777777" w:rsidR="00C6573D" w:rsidRPr="00FC3309" w:rsidRDefault="00C6573D" w:rsidP="00CB4245">
            <w:pPr>
              <w:rPr>
                <w:rFonts w:ascii="Arial" w:hAnsi="Arial" w:cs="Arial"/>
                <w:b/>
                <w:bCs/>
              </w:rPr>
            </w:pPr>
            <w:r w:rsidRPr="00403F06">
              <w:rPr>
                <w:rFonts w:ascii="Arial" w:hAnsi="Arial" w:cs="Arial"/>
                <w:b/>
                <w:bCs/>
              </w:rPr>
              <w:t>STANDARD METHOD</w:t>
            </w:r>
          </w:p>
        </w:tc>
      </w:tr>
    </w:tbl>
    <w:p w14:paraId="1F68D786" w14:textId="77777777" w:rsidR="00C6573D" w:rsidRDefault="00C6573D" w:rsidP="00C6573D">
      <w:pPr>
        <w:rPr>
          <w:rFonts w:ascii="Arial" w:hAnsi="Arial" w:cs="Arial"/>
        </w:rPr>
      </w:pPr>
    </w:p>
    <w:tbl>
      <w:tblPr>
        <w:tblW w:w="13892" w:type="dxa"/>
        <w:tblInd w:w="108" w:type="dxa"/>
        <w:tblLook w:val="04A0" w:firstRow="1" w:lastRow="0" w:firstColumn="1" w:lastColumn="0" w:noHBand="0" w:noVBand="1"/>
      </w:tblPr>
      <w:tblGrid>
        <w:gridCol w:w="13892"/>
      </w:tblGrid>
      <w:tr w:rsidR="00C6573D" w:rsidRPr="00FC3309" w14:paraId="5015A068" w14:textId="77777777" w:rsidTr="00CB4245">
        <w:tc>
          <w:tcPr>
            <w:tcW w:w="8804" w:type="dxa"/>
          </w:tcPr>
          <w:p w14:paraId="1420F9A3" w14:textId="77777777" w:rsidR="00C6573D" w:rsidRPr="00B57329" w:rsidRDefault="00C6573D" w:rsidP="00CB4245">
            <w:pPr>
              <w:rPr>
                <w:rFonts w:ascii="Arial" w:hAnsi="Arial" w:cs="Arial"/>
              </w:rPr>
            </w:pPr>
            <w:r w:rsidRPr="00B57329">
              <w:rPr>
                <w:rFonts w:ascii="Arial" w:hAnsi="Arial" w:cs="Arial"/>
                <w:b/>
                <w:bCs/>
              </w:rPr>
              <w:t>OPTIONS</w:t>
            </w:r>
          </w:p>
        </w:tc>
      </w:tr>
      <w:tr w:rsidR="00C6573D" w:rsidRPr="00FC3309" w14:paraId="63AEE836" w14:textId="77777777" w:rsidTr="00CB4245">
        <w:tc>
          <w:tcPr>
            <w:tcW w:w="8804" w:type="dxa"/>
          </w:tcPr>
          <w:p w14:paraId="68B7867A" w14:textId="77777777" w:rsidR="00C6573D" w:rsidRPr="00B57329" w:rsidRDefault="00C6573D" w:rsidP="00CB4245">
            <w:pPr>
              <w:rPr>
                <w:rFonts w:ascii="Arial" w:hAnsi="Arial" w:cs="Arial"/>
                <w:b/>
                <w:bCs/>
              </w:rPr>
            </w:pPr>
            <w:r w:rsidRPr="00B57329">
              <w:rPr>
                <w:rFonts w:ascii="Arial" w:hAnsi="Arial" w:cs="Arial"/>
                <w:b/>
                <w:bCs/>
              </w:rPr>
              <w:t>Delta-plus method</w:t>
            </w:r>
          </w:p>
        </w:tc>
      </w:tr>
      <w:tr w:rsidR="00C6573D" w:rsidRPr="00FC3309" w14:paraId="0BA608F9" w14:textId="77777777" w:rsidTr="00CB4245">
        <w:tc>
          <w:tcPr>
            <w:tcW w:w="8804" w:type="dxa"/>
          </w:tcPr>
          <w:p w14:paraId="480F3D0D" w14:textId="77777777" w:rsidR="00C6573D" w:rsidRPr="00403F06" w:rsidRDefault="00C6573D" w:rsidP="00CB4245">
            <w:pPr>
              <w:rPr>
                <w:rFonts w:ascii="Arial" w:hAnsi="Arial" w:cs="Arial"/>
                <w:b/>
                <w:bCs/>
              </w:rPr>
            </w:pPr>
          </w:p>
        </w:tc>
      </w:tr>
      <w:tr w:rsidR="00C6573D" w:rsidRPr="00FC3309" w14:paraId="191ACC9F" w14:textId="77777777" w:rsidTr="00CB4245">
        <w:tc>
          <w:tcPr>
            <w:tcW w:w="8804" w:type="dxa"/>
          </w:tcPr>
          <w:p w14:paraId="7BB2E57C" w14:textId="77777777" w:rsidR="00C6573D" w:rsidRPr="00B57329" w:rsidRDefault="00C6573D" w:rsidP="00CB4245">
            <w:pPr>
              <w:rPr>
                <w:rFonts w:ascii="Arial" w:hAnsi="Arial" w:cs="Arial"/>
                <w:bCs/>
              </w:rPr>
            </w:pPr>
            <w:r w:rsidRPr="00B57329">
              <w:rPr>
                <w:rFonts w:ascii="Arial" w:hAnsi="Arial" w:cs="Arial"/>
                <w:bCs/>
              </w:rPr>
              <w:t>Report the capital charge for each category.</w:t>
            </w:r>
          </w:p>
        </w:tc>
      </w:tr>
    </w:tbl>
    <w:p w14:paraId="3428ABEE" w14:textId="77777777" w:rsidR="00C6573D" w:rsidRDefault="00C6573D" w:rsidP="00C6573D">
      <w:pPr>
        <w:rPr>
          <w:rFonts w:ascii="Arial" w:hAnsi="Arial" w:cs="Arial"/>
        </w:rPr>
      </w:pPr>
    </w:p>
    <w:tbl>
      <w:tblPr>
        <w:tblW w:w="13892" w:type="dxa"/>
        <w:tblInd w:w="108" w:type="dxa"/>
        <w:tblLayout w:type="fixed"/>
        <w:tblLook w:val="04A0" w:firstRow="1" w:lastRow="0" w:firstColumn="1" w:lastColumn="0" w:noHBand="0" w:noVBand="1"/>
      </w:tblPr>
      <w:tblGrid>
        <w:gridCol w:w="6666"/>
        <w:gridCol w:w="1806"/>
        <w:gridCol w:w="1807"/>
        <w:gridCol w:w="1807"/>
        <w:gridCol w:w="1806"/>
      </w:tblGrid>
      <w:tr w:rsidR="00C6573D" w:rsidRPr="001C2E98" w14:paraId="7884A981" w14:textId="77777777" w:rsidTr="00CB4245">
        <w:trPr>
          <w:trHeight w:val="510"/>
        </w:trPr>
        <w:tc>
          <w:tcPr>
            <w:tcW w:w="6666" w:type="dxa"/>
            <w:tcBorders>
              <w:top w:val="nil"/>
              <w:left w:val="nil"/>
              <w:bottom w:val="nil"/>
              <w:right w:val="nil"/>
            </w:tcBorders>
            <w:shd w:val="clear" w:color="auto" w:fill="auto"/>
            <w:noWrap/>
            <w:vAlign w:val="bottom"/>
            <w:hideMark/>
          </w:tcPr>
          <w:p w14:paraId="17589DD5" w14:textId="77777777" w:rsidR="00C6573D" w:rsidRPr="008708B1" w:rsidRDefault="00C6573D" w:rsidP="00CB4245">
            <w:pPr>
              <w:rPr>
                <w:rFonts w:ascii="Arial" w:hAnsi="Arial" w:cs="Arial"/>
                <w:b/>
                <w:bCs/>
                <w:sz w:val="20"/>
                <w:szCs w:val="20"/>
              </w:rPr>
            </w:pPr>
          </w:p>
        </w:tc>
        <w:tc>
          <w:tcPr>
            <w:tcW w:w="1806" w:type="dxa"/>
            <w:tcBorders>
              <w:top w:val="single" w:sz="4" w:space="0" w:color="auto"/>
              <w:left w:val="single" w:sz="4" w:space="0" w:color="auto"/>
              <w:bottom w:val="nil"/>
              <w:right w:val="single" w:sz="4" w:space="0" w:color="auto"/>
            </w:tcBorders>
            <w:shd w:val="clear" w:color="auto" w:fill="auto"/>
            <w:vAlign w:val="bottom"/>
            <w:hideMark/>
          </w:tcPr>
          <w:p w14:paraId="3DABBC16"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Interest rates</w:t>
            </w:r>
          </w:p>
        </w:tc>
        <w:tc>
          <w:tcPr>
            <w:tcW w:w="1807" w:type="dxa"/>
            <w:tcBorders>
              <w:top w:val="single" w:sz="4" w:space="0" w:color="auto"/>
              <w:left w:val="nil"/>
              <w:bottom w:val="nil"/>
              <w:right w:val="single" w:sz="4" w:space="0" w:color="auto"/>
            </w:tcBorders>
            <w:shd w:val="clear" w:color="auto" w:fill="auto"/>
            <w:vAlign w:val="bottom"/>
            <w:hideMark/>
          </w:tcPr>
          <w:p w14:paraId="005B6B51"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Equities</w:t>
            </w:r>
          </w:p>
        </w:tc>
        <w:tc>
          <w:tcPr>
            <w:tcW w:w="1807" w:type="dxa"/>
            <w:tcBorders>
              <w:top w:val="single" w:sz="4" w:space="0" w:color="auto"/>
              <w:left w:val="nil"/>
              <w:bottom w:val="nil"/>
              <w:right w:val="single" w:sz="4" w:space="0" w:color="auto"/>
            </w:tcBorders>
            <w:shd w:val="clear" w:color="auto" w:fill="auto"/>
            <w:vAlign w:val="bottom"/>
            <w:hideMark/>
          </w:tcPr>
          <w:p w14:paraId="4E30B54D"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Foreign exchange</w:t>
            </w:r>
          </w:p>
        </w:tc>
        <w:tc>
          <w:tcPr>
            <w:tcW w:w="1806" w:type="dxa"/>
            <w:tcBorders>
              <w:top w:val="single" w:sz="4" w:space="0" w:color="auto"/>
              <w:left w:val="nil"/>
              <w:bottom w:val="nil"/>
              <w:right w:val="single" w:sz="4" w:space="0" w:color="auto"/>
            </w:tcBorders>
            <w:shd w:val="clear" w:color="auto" w:fill="auto"/>
            <w:vAlign w:val="bottom"/>
            <w:hideMark/>
          </w:tcPr>
          <w:p w14:paraId="3DA831A0"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Commodities</w:t>
            </w:r>
          </w:p>
        </w:tc>
      </w:tr>
      <w:tr w:rsidR="00C6573D" w:rsidRPr="001C2E98" w14:paraId="772001F9" w14:textId="77777777" w:rsidTr="00CB4245">
        <w:trPr>
          <w:trHeight w:val="315"/>
        </w:trPr>
        <w:tc>
          <w:tcPr>
            <w:tcW w:w="6666" w:type="dxa"/>
            <w:tcBorders>
              <w:top w:val="nil"/>
              <w:left w:val="nil"/>
              <w:bottom w:val="nil"/>
              <w:right w:val="nil"/>
            </w:tcBorders>
            <w:shd w:val="clear" w:color="auto" w:fill="auto"/>
            <w:noWrap/>
            <w:vAlign w:val="bottom"/>
            <w:hideMark/>
          </w:tcPr>
          <w:p w14:paraId="1467A6AA" w14:textId="77777777" w:rsidR="00C6573D" w:rsidRPr="008708B1" w:rsidRDefault="00C6573D" w:rsidP="00CB4245">
            <w:pPr>
              <w:rPr>
                <w:rFonts w:ascii="Arial" w:hAnsi="Arial" w:cs="Arial"/>
                <w:b/>
                <w:bCs/>
                <w:sz w:val="20"/>
                <w:szCs w:val="20"/>
              </w:rPr>
            </w:pPr>
          </w:p>
        </w:tc>
        <w:tc>
          <w:tcPr>
            <w:tcW w:w="1806" w:type="dxa"/>
            <w:tcBorders>
              <w:top w:val="nil"/>
              <w:left w:val="single" w:sz="4" w:space="0" w:color="auto"/>
              <w:bottom w:val="single" w:sz="4" w:space="0" w:color="auto"/>
              <w:right w:val="single" w:sz="4" w:space="0" w:color="auto"/>
            </w:tcBorders>
            <w:shd w:val="clear" w:color="auto" w:fill="auto"/>
            <w:vAlign w:val="bottom"/>
            <w:hideMark/>
          </w:tcPr>
          <w:p w14:paraId="67717157"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(1)</w:t>
            </w:r>
          </w:p>
        </w:tc>
        <w:tc>
          <w:tcPr>
            <w:tcW w:w="1807" w:type="dxa"/>
            <w:tcBorders>
              <w:top w:val="nil"/>
              <w:left w:val="nil"/>
              <w:bottom w:val="single" w:sz="4" w:space="0" w:color="auto"/>
              <w:right w:val="single" w:sz="4" w:space="0" w:color="auto"/>
            </w:tcBorders>
            <w:shd w:val="clear" w:color="auto" w:fill="auto"/>
            <w:vAlign w:val="bottom"/>
            <w:hideMark/>
          </w:tcPr>
          <w:p w14:paraId="06160F8B"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(2)</w:t>
            </w:r>
          </w:p>
        </w:tc>
        <w:tc>
          <w:tcPr>
            <w:tcW w:w="1807" w:type="dxa"/>
            <w:tcBorders>
              <w:top w:val="nil"/>
              <w:left w:val="nil"/>
              <w:bottom w:val="single" w:sz="4" w:space="0" w:color="auto"/>
              <w:right w:val="single" w:sz="4" w:space="0" w:color="auto"/>
            </w:tcBorders>
            <w:shd w:val="clear" w:color="auto" w:fill="auto"/>
            <w:vAlign w:val="bottom"/>
            <w:hideMark/>
          </w:tcPr>
          <w:p w14:paraId="175F016B"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(3)</w:t>
            </w:r>
          </w:p>
        </w:tc>
        <w:tc>
          <w:tcPr>
            <w:tcW w:w="1806" w:type="dxa"/>
            <w:tcBorders>
              <w:top w:val="nil"/>
              <w:left w:val="nil"/>
              <w:bottom w:val="single" w:sz="4" w:space="0" w:color="auto"/>
              <w:right w:val="single" w:sz="4" w:space="0" w:color="auto"/>
            </w:tcBorders>
            <w:shd w:val="clear" w:color="auto" w:fill="auto"/>
            <w:vAlign w:val="bottom"/>
            <w:hideMark/>
          </w:tcPr>
          <w:p w14:paraId="32C62902" w14:textId="77777777" w:rsidR="00C6573D" w:rsidRPr="008708B1" w:rsidRDefault="00C6573D" w:rsidP="00CB4245">
            <w:pPr>
              <w:jc w:val="center"/>
              <w:rPr>
                <w:rFonts w:ascii="Arial" w:hAnsi="Arial" w:cs="Arial"/>
                <w:b/>
                <w:bCs/>
                <w:sz w:val="20"/>
                <w:szCs w:val="20"/>
              </w:rPr>
            </w:pPr>
            <w:r w:rsidRPr="008708B1">
              <w:rPr>
                <w:rFonts w:ascii="Arial" w:hAnsi="Arial" w:cs="Arial"/>
                <w:b/>
                <w:bCs/>
                <w:sz w:val="20"/>
                <w:szCs w:val="20"/>
              </w:rPr>
              <w:t>(4)</w:t>
            </w:r>
          </w:p>
        </w:tc>
      </w:tr>
      <w:tr w:rsidR="00C6573D" w:rsidRPr="001C2E98" w14:paraId="6890945F" w14:textId="77777777" w:rsidTr="00CB4245">
        <w:trPr>
          <w:trHeight w:val="315"/>
        </w:trPr>
        <w:tc>
          <w:tcPr>
            <w:tcW w:w="6666" w:type="dxa"/>
            <w:tcBorders>
              <w:top w:val="nil"/>
              <w:left w:val="nil"/>
              <w:bottom w:val="nil"/>
            </w:tcBorders>
            <w:shd w:val="clear" w:color="auto" w:fill="auto"/>
            <w:noWrap/>
            <w:vAlign w:val="bottom"/>
            <w:hideMark/>
          </w:tcPr>
          <w:p w14:paraId="21F89BE7" w14:textId="77777777" w:rsidR="00C6573D" w:rsidRPr="00552557" w:rsidRDefault="00C6573D" w:rsidP="0080715A">
            <w:pPr>
              <w:pStyle w:val="ListParagraph"/>
              <w:numPr>
                <w:ilvl w:val="0"/>
                <w:numId w:val="20"/>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Position</w:t>
            </w:r>
          </w:p>
        </w:tc>
        <w:tc>
          <w:tcPr>
            <w:tcW w:w="1806" w:type="dxa"/>
            <w:tcBorders>
              <w:top w:val="single" w:sz="4" w:space="0" w:color="auto"/>
              <w:bottom w:val="single" w:sz="4" w:space="0" w:color="auto"/>
            </w:tcBorders>
            <w:shd w:val="clear" w:color="auto" w:fill="auto"/>
            <w:noWrap/>
            <w:vAlign w:val="bottom"/>
          </w:tcPr>
          <w:p w14:paraId="5981BCDD" w14:textId="77777777" w:rsidR="00C6573D" w:rsidRPr="00552557" w:rsidRDefault="00C6573D" w:rsidP="00CB4245">
            <w:pPr>
              <w:jc w:val="center"/>
              <w:rPr>
                <w:rFonts w:ascii="Arial" w:hAnsi="Arial" w:cs="Arial"/>
                <w:color w:val="000000"/>
                <w:sz w:val="20"/>
                <w:szCs w:val="20"/>
              </w:rPr>
            </w:pPr>
          </w:p>
        </w:tc>
        <w:tc>
          <w:tcPr>
            <w:tcW w:w="1807" w:type="dxa"/>
            <w:tcBorders>
              <w:top w:val="single" w:sz="4" w:space="0" w:color="auto"/>
              <w:bottom w:val="single" w:sz="4" w:space="0" w:color="auto"/>
            </w:tcBorders>
            <w:shd w:val="clear" w:color="auto" w:fill="auto"/>
            <w:noWrap/>
            <w:vAlign w:val="bottom"/>
          </w:tcPr>
          <w:p w14:paraId="61376338" w14:textId="77777777" w:rsidR="00C6573D" w:rsidRPr="00552557" w:rsidRDefault="00C6573D" w:rsidP="00CB4245">
            <w:pPr>
              <w:jc w:val="center"/>
              <w:rPr>
                <w:rFonts w:ascii="Arial" w:hAnsi="Arial" w:cs="Arial"/>
                <w:color w:val="000000"/>
                <w:sz w:val="20"/>
                <w:szCs w:val="20"/>
              </w:rPr>
            </w:pPr>
          </w:p>
        </w:tc>
        <w:tc>
          <w:tcPr>
            <w:tcW w:w="1807" w:type="dxa"/>
            <w:tcBorders>
              <w:top w:val="single" w:sz="4" w:space="0" w:color="auto"/>
              <w:bottom w:val="single" w:sz="4" w:space="0" w:color="auto"/>
            </w:tcBorders>
            <w:shd w:val="clear" w:color="auto" w:fill="auto"/>
            <w:noWrap/>
            <w:vAlign w:val="bottom"/>
          </w:tcPr>
          <w:p w14:paraId="24E63BA1" w14:textId="77777777" w:rsidR="00C6573D" w:rsidRPr="00552557" w:rsidRDefault="00C6573D" w:rsidP="00CB4245">
            <w:pPr>
              <w:jc w:val="center"/>
              <w:rPr>
                <w:rFonts w:ascii="Arial" w:hAnsi="Arial" w:cs="Arial"/>
                <w:color w:val="000000"/>
                <w:sz w:val="20"/>
                <w:szCs w:val="20"/>
              </w:rPr>
            </w:pPr>
          </w:p>
        </w:tc>
        <w:tc>
          <w:tcPr>
            <w:tcW w:w="1806" w:type="dxa"/>
            <w:tcBorders>
              <w:top w:val="single" w:sz="4" w:space="0" w:color="auto"/>
              <w:bottom w:val="single" w:sz="4" w:space="0" w:color="auto"/>
            </w:tcBorders>
            <w:shd w:val="clear" w:color="auto" w:fill="auto"/>
            <w:noWrap/>
            <w:vAlign w:val="bottom"/>
          </w:tcPr>
          <w:p w14:paraId="2F8A52A0" w14:textId="77777777" w:rsidR="00C6573D" w:rsidRPr="00552557" w:rsidRDefault="00C6573D" w:rsidP="00CB4245">
            <w:pPr>
              <w:jc w:val="center"/>
              <w:rPr>
                <w:rFonts w:ascii="Arial" w:hAnsi="Arial" w:cs="Arial"/>
                <w:color w:val="000000"/>
                <w:sz w:val="20"/>
                <w:szCs w:val="20"/>
              </w:rPr>
            </w:pPr>
          </w:p>
        </w:tc>
      </w:tr>
      <w:tr w:rsidR="00C6573D" w:rsidRPr="001C2E98" w14:paraId="3D40F178" w14:textId="77777777" w:rsidTr="00CB4245">
        <w:trPr>
          <w:trHeight w:val="315"/>
        </w:trPr>
        <w:tc>
          <w:tcPr>
            <w:tcW w:w="6666" w:type="dxa"/>
            <w:tcBorders>
              <w:top w:val="nil"/>
              <w:left w:val="nil"/>
              <w:bottom w:val="nil"/>
              <w:right w:val="nil"/>
            </w:tcBorders>
            <w:shd w:val="clear" w:color="auto" w:fill="auto"/>
            <w:noWrap/>
            <w:vAlign w:val="bottom"/>
          </w:tcPr>
          <w:p w14:paraId="0D98EEF6" w14:textId="77777777" w:rsidR="00C6573D" w:rsidRPr="00552557" w:rsidRDefault="00C6573D" w:rsidP="0080715A">
            <w:pPr>
              <w:pStyle w:val="ListParagraph"/>
              <w:numPr>
                <w:ilvl w:val="1"/>
                <w:numId w:val="20"/>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Gamma impact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3FCCE"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CD62F78"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3FE7F71E" w14:textId="77777777" w:rsidR="00C6573D" w:rsidRPr="00552557" w:rsidRDefault="00C6573D" w:rsidP="00CB4245">
            <w:pPr>
              <w:jc w:val="center"/>
              <w:rPr>
                <w:rFonts w:ascii="Arial" w:hAnsi="Arial" w:cs="Arial"/>
                <w:sz w:val="20"/>
                <w:szCs w:val="2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410022B9" w14:textId="77777777" w:rsidR="00C6573D" w:rsidRPr="00552557" w:rsidRDefault="00C6573D" w:rsidP="00CB4245">
            <w:pPr>
              <w:jc w:val="center"/>
              <w:rPr>
                <w:rFonts w:ascii="Arial" w:hAnsi="Arial" w:cs="Arial"/>
                <w:sz w:val="20"/>
                <w:szCs w:val="20"/>
              </w:rPr>
            </w:pPr>
          </w:p>
        </w:tc>
      </w:tr>
      <w:tr w:rsidR="00C6573D" w:rsidRPr="001C2E98" w14:paraId="7CCDF745" w14:textId="77777777" w:rsidTr="00CB4245">
        <w:trPr>
          <w:trHeight w:val="315"/>
        </w:trPr>
        <w:tc>
          <w:tcPr>
            <w:tcW w:w="6666" w:type="dxa"/>
            <w:tcBorders>
              <w:top w:val="nil"/>
              <w:left w:val="nil"/>
              <w:bottom w:val="nil"/>
              <w:right w:val="nil"/>
            </w:tcBorders>
            <w:shd w:val="clear" w:color="auto" w:fill="auto"/>
            <w:noWrap/>
            <w:vAlign w:val="bottom"/>
          </w:tcPr>
          <w:p w14:paraId="7F7C4F66" w14:textId="77777777" w:rsidR="00C6573D" w:rsidRPr="00552557" w:rsidRDefault="00C6573D" w:rsidP="0080715A">
            <w:pPr>
              <w:pStyle w:val="ListParagraph"/>
              <w:numPr>
                <w:ilvl w:val="1"/>
                <w:numId w:val="20"/>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Vega impact</w:t>
            </w:r>
          </w:p>
        </w:tc>
        <w:tc>
          <w:tcPr>
            <w:tcW w:w="1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EEED8"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751DB8CB" w14:textId="77777777" w:rsidR="00C6573D" w:rsidRPr="00552557" w:rsidRDefault="00C6573D" w:rsidP="00CB4245">
            <w:pPr>
              <w:jc w:val="center"/>
              <w:rPr>
                <w:rFonts w:ascii="Arial" w:hAnsi="Arial" w:cs="Arial"/>
                <w:sz w:val="20"/>
                <w:szCs w:val="20"/>
              </w:rPr>
            </w:pPr>
          </w:p>
        </w:tc>
        <w:tc>
          <w:tcPr>
            <w:tcW w:w="1807" w:type="dxa"/>
            <w:tcBorders>
              <w:top w:val="single" w:sz="4" w:space="0" w:color="auto"/>
              <w:left w:val="nil"/>
              <w:bottom w:val="single" w:sz="4" w:space="0" w:color="auto"/>
              <w:right w:val="single" w:sz="4" w:space="0" w:color="auto"/>
            </w:tcBorders>
            <w:shd w:val="clear" w:color="auto" w:fill="auto"/>
            <w:noWrap/>
            <w:vAlign w:val="bottom"/>
          </w:tcPr>
          <w:p w14:paraId="10474C45" w14:textId="77777777" w:rsidR="00C6573D" w:rsidRPr="00552557" w:rsidRDefault="00C6573D" w:rsidP="00CB4245">
            <w:pPr>
              <w:jc w:val="center"/>
              <w:rPr>
                <w:rFonts w:ascii="Arial" w:hAnsi="Arial" w:cs="Arial"/>
                <w:sz w:val="20"/>
                <w:szCs w:val="20"/>
              </w:rPr>
            </w:pP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1A45A4BF" w14:textId="77777777" w:rsidR="00C6573D" w:rsidRPr="00552557" w:rsidRDefault="00C6573D" w:rsidP="00CB4245">
            <w:pPr>
              <w:jc w:val="center"/>
              <w:rPr>
                <w:rFonts w:ascii="Arial" w:hAnsi="Arial" w:cs="Arial"/>
                <w:sz w:val="20"/>
                <w:szCs w:val="20"/>
              </w:rPr>
            </w:pPr>
          </w:p>
        </w:tc>
      </w:tr>
      <w:tr w:rsidR="00C6573D" w:rsidRPr="001C2E98" w14:paraId="05B45D2D" w14:textId="77777777" w:rsidTr="00CB4245">
        <w:trPr>
          <w:trHeight w:val="315"/>
        </w:trPr>
        <w:tc>
          <w:tcPr>
            <w:tcW w:w="6666" w:type="dxa"/>
            <w:tcBorders>
              <w:top w:val="nil"/>
              <w:left w:val="nil"/>
              <w:bottom w:val="nil"/>
              <w:right w:val="nil"/>
            </w:tcBorders>
            <w:shd w:val="clear" w:color="auto" w:fill="auto"/>
            <w:noWrap/>
            <w:vAlign w:val="bottom"/>
          </w:tcPr>
          <w:p w14:paraId="049401A3" w14:textId="77777777" w:rsidR="00C6573D" w:rsidRPr="00552557" w:rsidRDefault="00C6573D" w:rsidP="0080715A">
            <w:pPr>
              <w:pStyle w:val="ListParagraph"/>
              <w:numPr>
                <w:ilvl w:val="1"/>
                <w:numId w:val="20"/>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Total capital charge</w:t>
            </w:r>
          </w:p>
        </w:tc>
        <w:tc>
          <w:tcPr>
            <w:tcW w:w="18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0F8F86" w14:textId="77777777" w:rsidR="00C6573D" w:rsidRPr="00552557" w:rsidRDefault="00C6573D" w:rsidP="00CB4245">
            <w:pPr>
              <w:jc w:val="center"/>
              <w:rPr>
                <w:rFonts w:ascii="Arial" w:hAnsi="Arial" w:cs="Arial"/>
                <w:bCs/>
                <w:sz w:val="20"/>
                <w:szCs w:val="2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1901E232" w14:textId="77777777" w:rsidR="00C6573D" w:rsidRPr="00552557" w:rsidRDefault="00C6573D" w:rsidP="00CB4245">
            <w:pPr>
              <w:jc w:val="center"/>
              <w:rPr>
                <w:rFonts w:ascii="Arial" w:hAnsi="Arial" w:cs="Arial"/>
                <w:bCs/>
                <w:sz w:val="20"/>
                <w:szCs w:val="20"/>
              </w:rPr>
            </w:pPr>
          </w:p>
        </w:tc>
        <w:tc>
          <w:tcPr>
            <w:tcW w:w="1807" w:type="dxa"/>
            <w:tcBorders>
              <w:top w:val="single" w:sz="4" w:space="0" w:color="auto"/>
              <w:left w:val="nil"/>
              <w:bottom w:val="single" w:sz="4" w:space="0" w:color="auto"/>
              <w:right w:val="single" w:sz="4" w:space="0" w:color="auto"/>
            </w:tcBorders>
            <w:shd w:val="clear" w:color="auto" w:fill="A6A6A6"/>
            <w:noWrap/>
            <w:vAlign w:val="bottom"/>
          </w:tcPr>
          <w:p w14:paraId="784F5BD2" w14:textId="77777777" w:rsidR="00C6573D" w:rsidRPr="00552557" w:rsidRDefault="00C6573D" w:rsidP="00CB4245">
            <w:pPr>
              <w:jc w:val="center"/>
              <w:rPr>
                <w:rFonts w:ascii="Arial" w:hAnsi="Arial" w:cs="Arial"/>
                <w:bCs/>
                <w:sz w:val="20"/>
                <w:szCs w:val="20"/>
              </w:rPr>
            </w:pPr>
          </w:p>
        </w:tc>
        <w:tc>
          <w:tcPr>
            <w:tcW w:w="1806" w:type="dxa"/>
            <w:tcBorders>
              <w:top w:val="single" w:sz="4" w:space="0" w:color="auto"/>
              <w:left w:val="nil"/>
              <w:bottom w:val="single" w:sz="4" w:space="0" w:color="auto"/>
              <w:right w:val="single" w:sz="4" w:space="0" w:color="auto"/>
            </w:tcBorders>
            <w:shd w:val="clear" w:color="auto" w:fill="A6A6A6"/>
            <w:noWrap/>
            <w:vAlign w:val="bottom"/>
          </w:tcPr>
          <w:p w14:paraId="17828852" w14:textId="77777777" w:rsidR="00C6573D" w:rsidRPr="00552557" w:rsidRDefault="00C6573D" w:rsidP="00CB4245">
            <w:pPr>
              <w:jc w:val="center"/>
              <w:rPr>
                <w:rFonts w:ascii="Arial" w:hAnsi="Arial" w:cs="Arial"/>
                <w:bCs/>
                <w:sz w:val="20"/>
                <w:szCs w:val="20"/>
              </w:rPr>
            </w:pPr>
          </w:p>
        </w:tc>
      </w:tr>
    </w:tbl>
    <w:p w14:paraId="73674157" w14:textId="77777777" w:rsidR="00C6573D" w:rsidRPr="00FC3309" w:rsidRDefault="00C6573D" w:rsidP="00C6573D">
      <w:pPr>
        <w:rPr>
          <w:rFonts w:ascii="Arial" w:hAnsi="Arial" w:cs="Arial"/>
        </w:rPr>
      </w:pPr>
    </w:p>
    <w:tbl>
      <w:tblPr>
        <w:tblW w:w="13892" w:type="dxa"/>
        <w:tblInd w:w="108" w:type="dxa"/>
        <w:tblLook w:val="04A0" w:firstRow="1" w:lastRow="0" w:firstColumn="1" w:lastColumn="0" w:noHBand="0" w:noVBand="1"/>
      </w:tblPr>
      <w:tblGrid>
        <w:gridCol w:w="13892"/>
      </w:tblGrid>
      <w:tr w:rsidR="00C6573D" w:rsidRPr="00FC3309" w14:paraId="24AA801B" w14:textId="77777777" w:rsidTr="00CB4245">
        <w:tc>
          <w:tcPr>
            <w:tcW w:w="13892" w:type="dxa"/>
            <w:tcBorders>
              <w:bottom w:val="single" w:sz="4" w:space="0" w:color="auto"/>
            </w:tcBorders>
          </w:tcPr>
          <w:p w14:paraId="5B429712" w14:textId="77777777" w:rsidR="00C6573D" w:rsidRPr="00B57329" w:rsidRDefault="00C6573D" w:rsidP="00CB4245">
            <w:pPr>
              <w:rPr>
                <w:rFonts w:ascii="Arial" w:hAnsi="Arial" w:cs="Arial"/>
              </w:rPr>
            </w:pPr>
            <w:r w:rsidRPr="00B57329">
              <w:rPr>
                <w:rFonts w:ascii="Arial" w:hAnsi="Arial" w:cs="Arial"/>
                <w:b/>
                <w:bCs/>
              </w:rPr>
              <w:t>Comments</w:t>
            </w:r>
          </w:p>
        </w:tc>
      </w:tr>
      <w:tr w:rsidR="00C6573D" w:rsidRPr="00FC3309" w14:paraId="1B15D4F5" w14:textId="77777777" w:rsidTr="00CB4245">
        <w:trPr>
          <w:trHeight w:val="317"/>
        </w:trPr>
        <w:tc>
          <w:tcPr>
            <w:tcW w:w="13892" w:type="dxa"/>
            <w:tcBorders>
              <w:top w:val="single" w:sz="4" w:space="0" w:color="auto"/>
              <w:left w:val="single" w:sz="4" w:space="0" w:color="auto"/>
              <w:bottom w:val="single" w:sz="4" w:space="0" w:color="auto"/>
              <w:right w:val="single" w:sz="4" w:space="0" w:color="auto"/>
            </w:tcBorders>
            <w:vAlign w:val="bottom"/>
          </w:tcPr>
          <w:p w14:paraId="3C015B3C" w14:textId="77777777" w:rsidR="00C6573D" w:rsidRPr="0002760E" w:rsidRDefault="00C6573D" w:rsidP="00CB4245">
            <w:pPr>
              <w:jc w:val="center"/>
              <w:rPr>
                <w:rFonts w:ascii="Arial" w:hAnsi="Arial" w:cs="Arial"/>
                <w:bCs/>
              </w:rPr>
            </w:pPr>
          </w:p>
        </w:tc>
      </w:tr>
    </w:tbl>
    <w:p w14:paraId="3C106D88" w14:textId="74467FF7" w:rsidR="00A61B4B" w:rsidRPr="00A378D8" w:rsidRDefault="00A61B4B" w:rsidP="00A61B4B">
      <w:pPr>
        <w:tabs>
          <w:tab w:val="left" w:pos="7890"/>
        </w:tabs>
        <w:rPr>
          <w:sz w:val="20"/>
          <w:szCs w:val="20"/>
        </w:rPr>
        <w:sectPr w:rsidR="00A61B4B" w:rsidRPr="00A378D8" w:rsidSect="00552557">
          <w:footerReference w:type="default" r:id="rId25"/>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A6ED7" w:rsidRPr="00FC3309" w14:paraId="73DF3644" w14:textId="77777777" w:rsidTr="00CB4245">
        <w:trPr>
          <w:trHeight w:val="300"/>
        </w:trPr>
        <w:tc>
          <w:tcPr>
            <w:tcW w:w="8806" w:type="dxa"/>
            <w:shd w:val="clear" w:color="auto" w:fill="auto"/>
            <w:noWrap/>
            <w:vAlign w:val="bottom"/>
            <w:hideMark/>
          </w:tcPr>
          <w:p w14:paraId="4D8B4B93" w14:textId="77777777" w:rsidR="005A6ED7" w:rsidRPr="003F5401" w:rsidRDefault="005A6ED7" w:rsidP="00CB4245">
            <w:pPr>
              <w:jc w:val="center"/>
              <w:rPr>
                <w:rFonts w:ascii="Arial" w:hAnsi="Arial" w:cs="Arial"/>
                <w:sz w:val="32"/>
                <w:szCs w:val="32"/>
              </w:rPr>
            </w:pPr>
            <w:r w:rsidRPr="003F5401">
              <w:rPr>
                <w:rFonts w:ascii="Arial" w:hAnsi="Arial" w:cs="Arial"/>
                <w:b/>
                <w:bCs/>
                <w:sz w:val="32"/>
                <w:szCs w:val="32"/>
              </w:rPr>
              <w:lastRenderedPageBreak/>
              <w:t>ARF_116_0_9: Market risk table 9</w:t>
            </w:r>
          </w:p>
        </w:tc>
      </w:tr>
    </w:tbl>
    <w:p w14:paraId="5531D62C" w14:textId="77777777" w:rsidR="005A6ED7" w:rsidRPr="00FC3309" w:rsidRDefault="005A6ED7" w:rsidP="005A6ED7">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5A6ED7" w:rsidRPr="00FC3309" w14:paraId="12EDE9F4" w14:textId="77777777" w:rsidTr="00CB4245">
        <w:trPr>
          <w:trHeight w:val="317"/>
        </w:trPr>
        <w:tc>
          <w:tcPr>
            <w:tcW w:w="6946" w:type="dxa"/>
            <w:tcBorders>
              <w:top w:val="nil"/>
              <w:left w:val="nil"/>
              <w:bottom w:val="single" w:sz="4" w:space="0" w:color="auto"/>
              <w:right w:val="nil"/>
            </w:tcBorders>
            <w:vAlign w:val="bottom"/>
            <w:hideMark/>
          </w:tcPr>
          <w:p w14:paraId="73F23F68" w14:textId="77777777" w:rsidR="005A6ED7" w:rsidRPr="00FC3309" w:rsidRDefault="005A6ED7" w:rsidP="00CB4245">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2F77686D" w14:textId="77777777" w:rsidR="005A6ED7" w:rsidRPr="00FC3309" w:rsidRDefault="005A6ED7" w:rsidP="00CB4245">
            <w:pPr>
              <w:rPr>
                <w:rFonts w:ascii="Arial" w:hAnsi="Arial" w:cs="Arial"/>
                <w:b/>
                <w:bCs/>
              </w:rPr>
            </w:pPr>
            <w:r w:rsidRPr="00FC3309">
              <w:rPr>
                <w:rFonts w:ascii="Arial" w:hAnsi="Arial" w:cs="Arial"/>
                <w:b/>
                <w:bCs/>
              </w:rPr>
              <w:t>Institution Name</w:t>
            </w:r>
          </w:p>
        </w:tc>
      </w:tr>
      <w:tr w:rsidR="005A6ED7" w:rsidRPr="00FC3309" w14:paraId="7DCA2C49"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C34ECA3" w14:textId="77777777" w:rsidR="005A6ED7" w:rsidRPr="00FC3309" w:rsidRDefault="005A6ED7"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5670F7E" w14:textId="77777777" w:rsidR="005A6ED7" w:rsidRPr="00FC3309" w:rsidRDefault="005A6ED7" w:rsidP="00CB4245">
            <w:pPr>
              <w:rPr>
                <w:rFonts w:ascii="Arial" w:hAnsi="Arial" w:cs="Arial"/>
              </w:rPr>
            </w:pPr>
          </w:p>
        </w:tc>
      </w:tr>
      <w:tr w:rsidR="005A6ED7" w:rsidRPr="00FC3309" w14:paraId="20B6F641" w14:textId="77777777" w:rsidTr="00CB4245">
        <w:trPr>
          <w:trHeight w:val="317"/>
        </w:trPr>
        <w:tc>
          <w:tcPr>
            <w:tcW w:w="6946" w:type="dxa"/>
            <w:tcBorders>
              <w:top w:val="single" w:sz="4" w:space="0" w:color="auto"/>
              <w:left w:val="nil"/>
              <w:bottom w:val="single" w:sz="4" w:space="0" w:color="auto"/>
              <w:right w:val="nil"/>
            </w:tcBorders>
            <w:noWrap/>
            <w:vAlign w:val="bottom"/>
            <w:hideMark/>
          </w:tcPr>
          <w:p w14:paraId="5011F2B7" w14:textId="77777777" w:rsidR="005A6ED7" w:rsidRPr="00FC3309" w:rsidRDefault="005A6ED7" w:rsidP="00CB4245">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5B993C9B" w14:textId="77777777" w:rsidR="005A6ED7" w:rsidRPr="00FC3309" w:rsidRDefault="005A6ED7" w:rsidP="00CB4245">
            <w:pPr>
              <w:rPr>
                <w:rFonts w:ascii="Arial" w:hAnsi="Arial" w:cs="Arial"/>
                <w:b/>
              </w:rPr>
            </w:pPr>
            <w:r w:rsidRPr="00FC3309">
              <w:rPr>
                <w:rFonts w:ascii="Arial" w:hAnsi="Arial" w:cs="Arial"/>
                <w:b/>
              </w:rPr>
              <w:t xml:space="preserve">Scale Factor </w:t>
            </w:r>
          </w:p>
        </w:tc>
      </w:tr>
      <w:tr w:rsidR="005A6ED7" w:rsidRPr="00FC3309" w14:paraId="2D1FB829"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611DD54" w14:textId="532452BC" w:rsidR="005A6ED7" w:rsidRPr="00FC3309" w:rsidRDefault="005A6ED7"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6649E75" w14:textId="77777777" w:rsidR="005A6ED7" w:rsidRPr="00FC3309" w:rsidRDefault="005A6ED7" w:rsidP="00CB4245">
            <w:pPr>
              <w:rPr>
                <w:rFonts w:ascii="Arial" w:hAnsi="Arial" w:cs="Arial"/>
              </w:rPr>
            </w:pPr>
            <w:r w:rsidRPr="00344FD1">
              <w:rPr>
                <w:rFonts w:ascii="Arial" w:hAnsi="Arial" w:cs="Arial"/>
              </w:rPr>
              <w:t>M</w:t>
            </w:r>
            <w:r>
              <w:rPr>
                <w:rFonts w:ascii="Arial" w:hAnsi="Arial" w:cs="Arial"/>
              </w:rPr>
              <w:t>illions to two decimal places</w:t>
            </w:r>
          </w:p>
        </w:tc>
      </w:tr>
      <w:tr w:rsidR="005A6ED7" w:rsidRPr="00FC3309" w14:paraId="04753986" w14:textId="77777777" w:rsidTr="00CB4245">
        <w:trPr>
          <w:trHeight w:val="317"/>
        </w:trPr>
        <w:tc>
          <w:tcPr>
            <w:tcW w:w="6946" w:type="dxa"/>
            <w:tcBorders>
              <w:top w:val="single" w:sz="4" w:space="0" w:color="auto"/>
              <w:bottom w:val="single" w:sz="4" w:space="0" w:color="auto"/>
            </w:tcBorders>
            <w:noWrap/>
            <w:vAlign w:val="bottom"/>
          </w:tcPr>
          <w:p w14:paraId="34E8C593" w14:textId="77777777" w:rsidR="005A6ED7" w:rsidRPr="00FC3309" w:rsidRDefault="005A6ED7" w:rsidP="00CB4245">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60F07995" w14:textId="77777777" w:rsidR="005A6ED7" w:rsidRPr="00FC3309" w:rsidRDefault="005A6ED7" w:rsidP="00CB4245">
            <w:pPr>
              <w:rPr>
                <w:rFonts w:ascii="Arial" w:hAnsi="Arial" w:cs="Arial"/>
              </w:rPr>
            </w:pPr>
          </w:p>
        </w:tc>
      </w:tr>
      <w:tr w:rsidR="005A6ED7" w:rsidRPr="00FC3309" w14:paraId="42EAF77A"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202C8ED7" w14:textId="77777777" w:rsidR="005A6ED7" w:rsidRPr="00FC3309" w:rsidRDefault="005A6ED7" w:rsidP="00CB4245">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68709AAE" w14:textId="77777777" w:rsidR="005A6ED7" w:rsidRPr="00FC3309" w:rsidRDefault="005A6ED7" w:rsidP="00CB4245">
            <w:pPr>
              <w:rPr>
                <w:rFonts w:ascii="Arial" w:hAnsi="Arial" w:cs="Arial"/>
              </w:rPr>
            </w:pPr>
          </w:p>
        </w:tc>
      </w:tr>
    </w:tbl>
    <w:p w14:paraId="4B24DD3C" w14:textId="77777777" w:rsidR="005A6ED7" w:rsidRPr="00FC3309" w:rsidRDefault="005A6ED7" w:rsidP="005A6ED7">
      <w:pPr>
        <w:rPr>
          <w:rFonts w:ascii="Arial" w:hAnsi="Arial" w:cs="Arial"/>
        </w:rPr>
      </w:pPr>
    </w:p>
    <w:tbl>
      <w:tblPr>
        <w:tblW w:w="13892" w:type="dxa"/>
        <w:tblInd w:w="108" w:type="dxa"/>
        <w:tblLook w:val="04A0" w:firstRow="1" w:lastRow="0" w:firstColumn="1" w:lastColumn="0" w:noHBand="0" w:noVBand="1"/>
      </w:tblPr>
      <w:tblGrid>
        <w:gridCol w:w="13892"/>
      </w:tblGrid>
      <w:tr w:rsidR="005A6ED7" w:rsidRPr="00FC3309" w14:paraId="49EAE0F5" w14:textId="77777777" w:rsidTr="00CB4245">
        <w:tc>
          <w:tcPr>
            <w:tcW w:w="8789" w:type="dxa"/>
          </w:tcPr>
          <w:p w14:paraId="60481F6F" w14:textId="77777777" w:rsidR="005A6ED7" w:rsidRPr="00FC3309" w:rsidRDefault="005A6ED7" w:rsidP="00CB4245">
            <w:pPr>
              <w:rPr>
                <w:rFonts w:ascii="Arial" w:hAnsi="Arial" w:cs="Arial"/>
                <w:b/>
                <w:bCs/>
              </w:rPr>
            </w:pPr>
            <w:r w:rsidRPr="00344FD1">
              <w:rPr>
                <w:rFonts w:ascii="Arial" w:hAnsi="Arial" w:cs="Arial"/>
                <w:b/>
                <w:bCs/>
              </w:rPr>
              <w:t>STANDARD METHOD</w:t>
            </w:r>
          </w:p>
        </w:tc>
      </w:tr>
    </w:tbl>
    <w:p w14:paraId="52C4E59A" w14:textId="77777777" w:rsidR="005A6ED7" w:rsidRDefault="005A6ED7" w:rsidP="005A6ED7">
      <w:pPr>
        <w:rPr>
          <w:rFonts w:ascii="Arial" w:hAnsi="Arial" w:cs="Arial"/>
        </w:rPr>
      </w:pPr>
    </w:p>
    <w:tbl>
      <w:tblPr>
        <w:tblW w:w="13892" w:type="dxa"/>
        <w:tblInd w:w="108" w:type="dxa"/>
        <w:tblLook w:val="04A0" w:firstRow="1" w:lastRow="0" w:firstColumn="1" w:lastColumn="0" w:noHBand="0" w:noVBand="1"/>
      </w:tblPr>
      <w:tblGrid>
        <w:gridCol w:w="13892"/>
      </w:tblGrid>
      <w:tr w:rsidR="005A6ED7" w:rsidRPr="00AD55F2" w14:paraId="042B12DF" w14:textId="77777777" w:rsidTr="00CB4245">
        <w:tc>
          <w:tcPr>
            <w:tcW w:w="8804" w:type="dxa"/>
          </w:tcPr>
          <w:p w14:paraId="66A9338A" w14:textId="77777777" w:rsidR="005A6ED7" w:rsidRPr="00AD55F2" w:rsidRDefault="005A6ED7" w:rsidP="00CB4245">
            <w:pPr>
              <w:rPr>
                <w:rFonts w:ascii="Arial" w:hAnsi="Arial" w:cs="Arial"/>
              </w:rPr>
            </w:pPr>
            <w:r w:rsidRPr="00E55D51">
              <w:rPr>
                <w:rFonts w:ascii="Arial" w:hAnsi="Arial" w:cs="Arial"/>
                <w:b/>
                <w:bCs/>
              </w:rPr>
              <w:t>Contingent loss method</w:t>
            </w:r>
          </w:p>
        </w:tc>
      </w:tr>
      <w:tr w:rsidR="005A6ED7" w:rsidRPr="00AD55F2" w14:paraId="54C5A5B1" w14:textId="77777777" w:rsidTr="00CB4245">
        <w:tc>
          <w:tcPr>
            <w:tcW w:w="8804" w:type="dxa"/>
          </w:tcPr>
          <w:p w14:paraId="037FB168" w14:textId="77777777" w:rsidR="005A6ED7" w:rsidRPr="00AD55F2" w:rsidRDefault="005A6ED7" w:rsidP="00CB4245">
            <w:pPr>
              <w:rPr>
                <w:rFonts w:ascii="Arial" w:hAnsi="Arial" w:cs="Arial"/>
                <w:b/>
                <w:bCs/>
              </w:rPr>
            </w:pPr>
            <w:r w:rsidRPr="00E55D51">
              <w:rPr>
                <w:rFonts w:ascii="Arial" w:hAnsi="Arial" w:cs="Arial"/>
                <w:b/>
                <w:bCs/>
              </w:rPr>
              <w:t>Interest rate options</w:t>
            </w:r>
          </w:p>
        </w:tc>
      </w:tr>
    </w:tbl>
    <w:p w14:paraId="3D725902" w14:textId="77777777" w:rsidR="005A6ED7" w:rsidRDefault="005A6ED7" w:rsidP="005A6ED7">
      <w:pPr>
        <w:rPr>
          <w:rFonts w:ascii="Arial" w:hAnsi="Arial" w:cs="Arial"/>
        </w:rPr>
      </w:pPr>
    </w:p>
    <w:tbl>
      <w:tblPr>
        <w:tblW w:w="13892" w:type="dxa"/>
        <w:tblInd w:w="108" w:type="dxa"/>
        <w:tblLook w:val="04A0" w:firstRow="1" w:lastRow="0" w:firstColumn="1" w:lastColumn="0" w:noHBand="0" w:noVBand="1"/>
      </w:tblPr>
      <w:tblGrid>
        <w:gridCol w:w="5450"/>
        <w:gridCol w:w="2268"/>
        <w:gridCol w:w="6174"/>
      </w:tblGrid>
      <w:tr w:rsidR="005A6ED7" w:rsidRPr="00FC3309" w14:paraId="17C65EE9" w14:textId="77777777" w:rsidTr="00CB4245">
        <w:trPr>
          <w:trHeight w:val="300"/>
        </w:trPr>
        <w:tc>
          <w:tcPr>
            <w:tcW w:w="5450" w:type="dxa"/>
            <w:tcBorders>
              <w:top w:val="nil"/>
              <w:left w:val="nil"/>
              <w:right w:val="single" w:sz="4" w:space="0" w:color="auto"/>
            </w:tcBorders>
          </w:tcPr>
          <w:p w14:paraId="66CD762B" w14:textId="77777777" w:rsidR="005A6ED7" w:rsidRPr="00FC3309" w:rsidRDefault="005A6ED7" w:rsidP="00CB4245">
            <w:pPr>
              <w:pStyle w:val="ListParagraph"/>
              <w:ind w:left="0"/>
              <w:rPr>
                <w:rFonts w:eastAsia="Times New Roman" w:cs="Arial"/>
                <w:b/>
                <w:bCs/>
                <w:lang w:eastAsia="en-AU"/>
              </w:rPr>
            </w:pPr>
            <w:r w:rsidRPr="00344FD1">
              <w:rPr>
                <w:rFonts w:eastAsia="Times New Roman" w:cs="Arial"/>
                <w:b/>
                <w:bCs/>
                <w:lang w:eastAsia="en-AU"/>
              </w:rPr>
              <w:t>Currency</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3B44A8" w14:textId="77777777" w:rsidR="005A6ED7" w:rsidRPr="00344FD1" w:rsidRDefault="005A6ED7" w:rsidP="00CB4245">
            <w:pPr>
              <w:jc w:val="center"/>
              <w:rPr>
                <w:rFonts w:ascii="Arial" w:hAnsi="Arial" w:cs="Arial"/>
                <w:color w:val="000000"/>
              </w:rPr>
            </w:pPr>
          </w:p>
        </w:tc>
        <w:tc>
          <w:tcPr>
            <w:tcW w:w="6174" w:type="dxa"/>
            <w:tcBorders>
              <w:left w:val="single" w:sz="4" w:space="0" w:color="auto"/>
            </w:tcBorders>
          </w:tcPr>
          <w:p w14:paraId="43C5D698" w14:textId="77777777" w:rsidR="005A6ED7" w:rsidRPr="00D230DD" w:rsidRDefault="005A6ED7" w:rsidP="00CB4245">
            <w:pPr>
              <w:rPr>
                <w:rFonts w:ascii="Arial" w:hAnsi="Arial" w:cs="Arial"/>
                <w:b/>
                <w:i/>
                <w:color w:val="000000"/>
              </w:rPr>
            </w:pPr>
            <w:r w:rsidRPr="00D230DD">
              <w:rPr>
                <w:rFonts w:ascii="Arial" w:hAnsi="Arial" w:cs="Arial"/>
                <w:b/>
                <w:i/>
                <w:color w:val="000000"/>
              </w:rPr>
              <w:t xml:space="preserve">Note: Enter total general market risk charge in the top </w:t>
            </w:r>
          </w:p>
        </w:tc>
      </w:tr>
      <w:tr w:rsidR="005A6ED7" w:rsidRPr="00FC3309" w14:paraId="1DA54435" w14:textId="77777777" w:rsidTr="00CB4245">
        <w:trPr>
          <w:trHeight w:val="300"/>
        </w:trPr>
        <w:tc>
          <w:tcPr>
            <w:tcW w:w="5450" w:type="dxa"/>
            <w:tcBorders>
              <w:right w:val="dotDash" w:sz="4" w:space="0" w:color="auto"/>
            </w:tcBorders>
          </w:tcPr>
          <w:p w14:paraId="3033D462" w14:textId="77777777" w:rsidR="005A6ED7" w:rsidRPr="00FC3309" w:rsidRDefault="005A6ED7" w:rsidP="00CB4245">
            <w:pPr>
              <w:jc w:val="center"/>
              <w:rPr>
                <w:rFonts w:ascii="Arial" w:hAnsi="Arial" w:cs="Arial"/>
                <w:sz w:val="20"/>
                <w:szCs w:val="20"/>
              </w:rPr>
            </w:pPr>
          </w:p>
        </w:tc>
        <w:tc>
          <w:tcPr>
            <w:tcW w:w="2268" w:type="dxa"/>
            <w:tcBorders>
              <w:top w:val="single" w:sz="4" w:space="0" w:color="auto"/>
              <w:left w:val="dotDash" w:sz="4" w:space="0" w:color="auto"/>
              <w:bottom w:val="single" w:sz="4" w:space="0" w:color="auto"/>
              <w:right w:val="dotDash" w:sz="4" w:space="0" w:color="auto"/>
            </w:tcBorders>
            <w:shd w:val="clear" w:color="auto" w:fill="auto"/>
            <w:vAlign w:val="bottom"/>
            <w:hideMark/>
          </w:tcPr>
          <w:p w14:paraId="4F676EDF" w14:textId="77777777" w:rsidR="005A6ED7" w:rsidRPr="00FC3309" w:rsidRDefault="005A6ED7" w:rsidP="00CB4245">
            <w:pPr>
              <w:jc w:val="center"/>
              <w:rPr>
                <w:rFonts w:ascii="Arial" w:hAnsi="Arial" w:cs="Arial"/>
                <w:sz w:val="20"/>
                <w:szCs w:val="20"/>
              </w:rPr>
            </w:pPr>
          </w:p>
        </w:tc>
        <w:tc>
          <w:tcPr>
            <w:tcW w:w="6174" w:type="dxa"/>
            <w:tcBorders>
              <w:left w:val="dotDash" w:sz="4" w:space="0" w:color="auto"/>
            </w:tcBorders>
          </w:tcPr>
          <w:p w14:paraId="4E152E7D" w14:textId="77777777" w:rsidR="005A6ED7" w:rsidRDefault="005A6ED7" w:rsidP="00CB4245">
            <w:pPr>
              <w:rPr>
                <w:rFonts w:ascii="Arial" w:hAnsi="Arial" w:cs="Arial"/>
                <w:sz w:val="20"/>
                <w:szCs w:val="20"/>
              </w:rPr>
            </w:pPr>
            <w:r w:rsidRPr="00D230DD">
              <w:rPr>
                <w:rFonts w:ascii="Arial" w:hAnsi="Arial" w:cs="Arial"/>
                <w:b/>
                <w:i/>
                <w:color w:val="000000"/>
              </w:rPr>
              <w:t>line only of the last column</w:t>
            </w:r>
          </w:p>
        </w:tc>
      </w:tr>
      <w:tr w:rsidR="005A6ED7" w:rsidRPr="00FC3309" w14:paraId="6E7E6942" w14:textId="77777777" w:rsidTr="00CB4245">
        <w:trPr>
          <w:trHeight w:val="300"/>
        </w:trPr>
        <w:tc>
          <w:tcPr>
            <w:tcW w:w="5450" w:type="dxa"/>
            <w:tcBorders>
              <w:right w:val="single" w:sz="4" w:space="0" w:color="auto"/>
            </w:tcBorders>
          </w:tcPr>
          <w:p w14:paraId="68367414" w14:textId="77777777" w:rsidR="005A6ED7" w:rsidRPr="00344FD1" w:rsidRDefault="005A6ED7" w:rsidP="00CB4245">
            <w:pPr>
              <w:pStyle w:val="ListParagraph"/>
              <w:ind w:left="0"/>
              <w:rPr>
                <w:rFonts w:eastAsia="Times New Roman" w:cs="Arial"/>
                <w:b/>
                <w:bCs/>
                <w:lang w:eastAsia="en-AU"/>
              </w:rPr>
            </w:pPr>
            <w:r w:rsidRPr="00344FD1">
              <w:rPr>
                <w:rFonts w:eastAsia="Times New Roman" w:cs="Arial"/>
                <w:b/>
                <w:bCs/>
                <w:lang w:eastAsia="en-AU"/>
              </w:rPr>
              <w:t>Method</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0C100068" w14:textId="77777777" w:rsidR="005A6ED7" w:rsidRPr="00344FD1" w:rsidRDefault="005A6ED7" w:rsidP="00CB4245">
            <w:pPr>
              <w:jc w:val="center"/>
              <w:rPr>
                <w:rFonts w:ascii="Arial" w:hAnsi="Arial" w:cs="Arial"/>
              </w:rPr>
            </w:pPr>
          </w:p>
        </w:tc>
        <w:tc>
          <w:tcPr>
            <w:tcW w:w="6174" w:type="dxa"/>
            <w:tcBorders>
              <w:left w:val="single" w:sz="4" w:space="0" w:color="auto"/>
            </w:tcBorders>
          </w:tcPr>
          <w:p w14:paraId="5CEC40CA" w14:textId="77777777" w:rsidR="005A6ED7" w:rsidRPr="00344FD1" w:rsidRDefault="005A6ED7" w:rsidP="00CB4245">
            <w:pPr>
              <w:jc w:val="center"/>
              <w:rPr>
                <w:rFonts w:ascii="Arial" w:hAnsi="Arial" w:cs="Arial"/>
              </w:rPr>
            </w:pPr>
          </w:p>
        </w:tc>
      </w:tr>
    </w:tbl>
    <w:p w14:paraId="14776DAC" w14:textId="77777777" w:rsidR="005A6ED7" w:rsidRDefault="005A6ED7" w:rsidP="005A6ED7">
      <w:pPr>
        <w:rPr>
          <w:rFonts w:ascii="Arial" w:hAnsi="Arial" w:cs="Arial"/>
        </w:rPr>
      </w:pPr>
    </w:p>
    <w:tbl>
      <w:tblPr>
        <w:tblW w:w="13892" w:type="dxa"/>
        <w:tblInd w:w="93" w:type="dxa"/>
        <w:tblLayout w:type="fixed"/>
        <w:tblLook w:val="04A0" w:firstRow="1" w:lastRow="0" w:firstColumn="1" w:lastColumn="0" w:noHBand="0" w:noVBand="1"/>
      </w:tblPr>
      <w:tblGrid>
        <w:gridCol w:w="3472"/>
        <w:gridCol w:w="3474"/>
        <w:gridCol w:w="3472"/>
        <w:gridCol w:w="3474"/>
      </w:tblGrid>
      <w:tr w:rsidR="005A6ED7" w:rsidRPr="001C2E98" w14:paraId="54052097" w14:textId="77777777" w:rsidTr="00CB4245">
        <w:trPr>
          <w:trHeight w:val="317"/>
        </w:trPr>
        <w:tc>
          <w:tcPr>
            <w:tcW w:w="694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4B721A5"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Time bands</w:t>
            </w:r>
          </w:p>
        </w:tc>
        <w:tc>
          <w:tcPr>
            <w:tcW w:w="6946" w:type="dxa"/>
            <w:gridSpan w:val="2"/>
            <w:tcBorders>
              <w:left w:val="nil"/>
              <w:bottom w:val="single" w:sz="4" w:space="0" w:color="auto"/>
            </w:tcBorders>
            <w:shd w:val="clear" w:color="auto" w:fill="auto"/>
            <w:vAlign w:val="bottom"/>
          </w:tcPr>
          <w:p w14:paraId="40929FB1" w14:textId="77777777" w:rsidR="005A6ED7" w:rsidRPr="008708B1" w:rsidRDefault="005A6ED7" w:rsidP="00CB4245">
            <w:pPr>
              <w:jc w:val="center"/>
              <w:rPr>
                <w:rFonts w:ascii="Arial" w:hAnsi="Arial" w:cs="Arial"/>
                <w:b/>
                <w:bCs/>
                <w:sz w:val="20"/>
                <w:szCs w:val="20"/>
              </w:rPr>
            </w:pPr>
          </w:p>
        </w:tc>
      </w:tr>
      <w:tr w:rsidR="005A6ED7" w:rsidRPr="001C2E98" w14:paraId="54CF0A83" w14:textId="77777777" w:rsidTr="00CB4245">
        <w:trPr>
          <w:trHeight w:val="317"/>
        </w:trPr>
        <w:tc>
          <w:tcPr>
            <w:tcW w:w="3472" w:type="dxa"/>
            <w:tcBorders>
              <w:top w:val="single" w:sz="4" w:space="0" w:color="auto"/>
              <w:left w:val="single" w:sz="4" w:space="0" w:color="auto"/>
              <w:bottom w:val="nil"/>
              <w:right w:val="single" w:sz="4" w:space="0" w:color="auto"/>
            </w:tcBorders>
            <w:shd w:val="clear" w:color="auto" w:fill="auto"/>
            <w:vAlign w:val="bottom"/>
            <w:hideMark/>
          </w:tcPr>
          <w:p w14:paraId="63C03225"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Coupon 3% or more</w:t>
            </w:r>
          </w:p>
        </w:tc>
        <w:tc>
          <w:tcPr>
            <w:tcW w:w="3474" w:type="dxa"/>
            <w:tcBorders>
              <w:top w:val="single" w:sz="4" w:space="0" w:color="auto"/>
              <w:left w:val="nil"/>
              <w:bottom w:val="nil"/>
              <w:right w:val="single" w:sz="4" w:space="0" w:color="auto"/>
            </w:tcBorders>
            <w:shd w:val="clear" w:color="auto" w:fill="auto"/>
            <w:vAlign w:val="bottom"/>
            <w:hideMark/>
          </w:tcPr>
          <w:p w14:paraId="5F50A7DB"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Coupon &lt; 3% or Duration method</w:t>
            </w:r>
          </w:p>
        </w:tc>
        <w:tc>
          <w:tcPr>
            <w:tcW w:w="3472" w:type="dxa"/>
            <w:tcBorders>
              <w:top w:val="single" w:sz="4" w:space="0" w:color="auto"/>
              <w:left w:val="nil"/>
              <w:bottom w:val="nil"/>
              <w:right w:val="single" w:sz="4" w:space="0" w:color="auto"/>
            </w:tcBorders>
            <w:shd w:val="clear" w:color="auto" w:fill="auto"/>
            <w:vAlign w:val="bottom"/>
            <w:hideMark/>
          </w:tcPr>
          <w:p w14:paraId="34446469"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Maximum loss</w:t>
            </w:r>
          </w:p>
        </w:tc>
        <w:tc>
          <w:tcPr>
            <w:tcW w:w="3474" w:type="dxa"/>
            <w:tcBorders>
              <w:top w:val="single" w:sz="4" w:space="0" w:color="auto"/>
              <w:left w:val="nil"/>
              <w:bottom w:val="nil"/>
              <w:right w:val="single" w:sz="4" w:space="0" w:color="000000"/>
            </w:tcBorders>
            <w:shd w:val="clear" w:color="auto" w:fill="auto"/>
            <w:vAlign w:val="bottom"/>
            <w:hideMark/>
          </w:tcPr>
          <w:p w14:paraId="3ECCE08B"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Total general market risk charge</w:t>
            </w:r>
          </w:p>
        </w:tc>
      </w:tr>
      <w:tr w:rsidR="005A6ED7" w:rsidRPr="001C2E98" w14:paraId="17A80E65" w14:textId="77777777" w:rsidTr="00CB4245">
        <w:trPr>
          <w:trHeight w:val="317"/>
        </w:trPr>
        <w:tc>
          <w:tcPr>
            <w:tcW w:w="3472" w:type="dxa"/>
            <w:tcBorders>
              <w:top w:val="nil"/>
              <w:left w:val="single" w:sz="4" w:space="0" w:color="auto"/>
              <w:bottom w:val="single" w:sz="4" w:space="0" w:color="auto"/>
              <w:right w:val="single" w:sz="4" w:space="0" w:color="auto"/>
            </w:tcBorders>
            <w:shd w:val="clear" w:color="auto" w:fill="auto"/>
            <w:vAlign w:val="bottom"/>
          </w:tcPr>
          <w:p w14:paraId="25D33183" w14:textId="77777777" w:rsidR="005A6ED7" w:rsidRPr="008708B1" w:rsidRDefault="005A6ED7" w:rsidP="00CB4245">
            <w:pPr>
              <w:jc w:val="center"/>
              <w:rPr>
                <w:rFonts w:ascii="Arial" w:hAnsi="Arial" w:cs="Arial"/>
                <w:b/>
                <w:bCs/>
                <w:sz w:val="20"/>
                <w:szCs w:val="20"/>
              </w:rPr>
            </w:pPr>
          </w:p>
        </w:tc>
        <w:tc>
          <w:tcPr>
            <w:tcW w:w="3474" w:type="dxa"/>
            <w:tcBorders>
              <w:top w:val="nil"/>
              <w:left w:val="nil"/>
              <w:bottom w:val="single" w:sz="4" w:space="0" w:color="auto"/>
              <w:right w:val="single" w:sz="4" w:space="0" w:color="auto"/>
            </w:tcBorders>
            <w:shd w:val="clear" w:color="auto" w:fill="auto"/>
            <w:vAlign w:val="bottom"/>
          </w:tcPr>
          <w:p w14:paraId="321F33FA" w14:textId="77777777" w:rsidR="005A6ED7" w:rsidRPr="008708B1" w:rsidRDefault="005A6ED7" w:rsidP="00CB4245">
            <w:pPr>
              <w:jc w:val="center"/>
              <w:rPr>
                <w:rFonts w:ascii="Arial" w:hAnsi="Arial" w:cs="Arial"/>
                <w:b/>
                <w:bCs/>
                <w:sz w:val="20"/>
                <w:szCs w:val="20"/>
              </w:rPr>
            </w:pPr>
          </w:p>
        </w:tc>
        <w:tc>
          <w:tcPr>
            <w:tcW w:w="3472" w:type="dxa"/>
            <w:tcBorders>
              <w:top w:val="nil"/>
              <w:left w:val="nil"/>
              <w:bottom w:val="single" w:sz="4" w:space="0" w:color="auto"/>
              <w:right w:val="single" w:sz="4" w:space="0" w:color="auto"/>
            </w:tcBorders>
            <w:shd w:val="clear" w:color="auto" w:fill="auto"/>
            <w:vAlign w:val="bottom"/>
            <w:hideMark/>
          </w:tcPr>
          <w:p w14:paraId="7219B8F0"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(1)</w:t>
            </w:r>
          </w:p>
        </w:tc>
        <w:tc>
          <w:tcPr>
            <w:tcW w:w="3474" w:type="dxa"/>
            <w:tcBorders>
              <w:top w:val="nil"/>
              <w:left w:val="nil"/>
              <w:bottom w:val="single" w:sz="4" w:space="0" w:color="auto"/>
              <w:right w:val="single" w:sz="4" w:space="0" w:color="000000"/>
            </w:tcBorders>
            <w:shd w:val="clear" w:color="auto" w:fill="auto"/>
            <w:vAlign w:val="bottom"/>
            <w:hideMark/>
          </w:tcPr>
          <w:p w14:paraId="5FD8B517" w14:textId="77777777" w:rsidR="005A6ED7" w:rsidRPr="008708B1" w:rsidRDefault="005A6ED7" w:rsidP="00CB4245">
            <w:pPr>
              <w:jc w:val="center"/>
              <w:rPr>
                <w:rFonts w:ascii="Arial" w:hAnsi="Arial" w:cs="Arial"/>
                <w:b/>
                <w:bCs/>
                <w:sz w:val="20"/>
                <w:szCs w:val="20"/>
              </w:rPr>
            </w:pPr>
            <w:r w:rsidRPr="008708B1">
              <w:rPr>
                <w:rFonts w:ascii="Arial" w:hAnsi="Arial" w:cs="Arial"/>
                <w:b/>
                <w:bCs/>
                <w:sz w:val="20"/>
                <w:szCs w:val="20"/>
              </w:rPr>
              <w:t>(2)</w:t>
            </w:r>
          </w:p>
        </w:tc>
      </w:tr>
      <w:tr w:rsidR="005A6ED7" w:rsidRPr="001C2E98" w14:paraId="5E0112CC" w14:textId="77777777" w:rsidTr="00CB4245">
        <w:trPr>
          <w:trHeight w:val="317"/>
        </w:trPr>
        <w:tc>
          <w:tcPr>
            <w:tcW w:w="3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D06C5" w14:textId="77777777" w:rsidR="005A6ED7" w:rsidRPr="00552557" w:rsidRDefault="005A6ED7" w:rsidP="00CB4245">
            <w:pPr>
              <w:jc w:val="center"/>
              <w:rPr>
                <w:rFonts w:ascii="Arial" w:hAnsi="Arial" w:cs="Arial"/>
                <w:sz w:val="20"/>
                <w:szCs w:val="20"/>
              </w:rPr>
            </w:pPr>
          </w:p>
        </w:tc>
        <w:tc>
          <w:tcPr>
            <w:tcW w:w="3474" w:type="dxa"/>
            <w:tcBorders>
              <w:top w:val="single" w:sz="4" w:space="0" w:color="auto"/>
              <w:left w:val="nil"/>
              <w:bottom w:val="single" w:sz="4" w:space="0" w:color="auto"/>
              <w:right w:val="single" w:sz="4" w:space="0" w:color="auto"/>
            </w:tcBorders>
            <w:shd w:val="clear" w:color="auto" w:fill="auto"/>
            <w:noWrap/>
            <w:vAlign w:val="bottom"/>
          </w:tcPr>
          <w:p w14:paraId="31397162" w14:textId="77777777" w:rsidR="005A6ED7" w:rsidRPr="00552557" w:rsidRDefault="005A6ED7" w:rsidP="00CB4245">
            <w:pPr>
              <w:jc w:val="center"/>
              <w:rPr>
                <w:rFonts w:ascii="Arial" w:hAnsi="Arial" w:cs="Arial"/>
                <w:sz w:val="20"/>
                <w:szCs w:val="20"/>
              </w:rPr>
            </w:pPr>
          </w:p>
        </w:tc>
        <w:tc>
          <w:tcPr>
            <w:tcW w:w="3472" w:type="dxa"/>
            <w:tcBorders>
              <w:top w:val="single" w:sz="4" w:space="0" w:color="auto"/>
              <w:left w:val="nil"/>
              <w:bottom w:val="single" w:sz="4" w:space="0" w:color="auto"/>
              <w:right w:val="single" w:sz="4" w:space="0" w:color="auto"/>
            </w:tcBorders>
            <w:shd w:val="clear" w:color="auto" w:fill="auto"/>
            <w:noWrap/>
            <w:vAlign w:val="bottom"/>
          </w:tcPr>
          <w:p w14:paraId="03BF90D3" w14:textId="77777777" w:rsidR="005A6ED7" w:rsidRPr="00552557" w:rsidRDefault="005A6ED7" w:rsidP="00CB4245">
            <w:pPr>
              <w:jc w:val="center"/>
              <w:rPr>
                <w:rFonts w:ascii="Arial" w:hAnsi="Arial" w:cs="Arial"/>
                <w:sz w:val="20"/>
                <w:szCs w:val="20"/>
              </w:rPr>
            </w:pPr>
          </w:p>
        </w:tc>
        <w:tc>
          <w:tcPr>
            <w:tcW w:w="3474" w:type="dxa"/>
            <w:tcBorders>
              <w:top w:val="single" w:sz="4" w:space="0" w:color="auto"/>
              <w:left w:val="nil"/>
              <w:bottom w:val="single" w:sz="4" w:space="0" w:color="auto"/>
              <w:right w:val="single" w:sz="4" w:space="0" w:color="auto"/>
            </w:tcBorders>
            <w:shd w:val="clear" w:color="auto" w:fill="auto"/>
            <w:vAlign w:val="bottom"/>
          </w:tcPr>
          <w:p w14:paraId="6723A86C" w14:textId="77777777" w:rsidR="005A6ED7" w:rsidRPr="00552557" w:rsidRDefault="005A6ED7" w:rsidP="00CB4245">
            <w:pPr>
              <w:jc w:val="center"/>
              <w:rPr>
                <w:rFonts w:ascii="Arial" w:hAnsi="Arial" w:cs="Arial"/>
                <w:sz w:val="20"/>
                <w:szCs w:val="20"/>
              </w:rPr>
            </w:pPr>
          </w:p>
        </w:tc>
      </w:tr>
    </w:tbl>
    <w:p w14:paraId="6394307C" w14:textId="77777777" w:rsidR="005A6ED7" w:rsidRDefault="005A6ED7" w:rsidP="005A6ED7"/>
    <w:tbl>
      <w:tblPr>
        <w:tblW w:w="13892" w:type="dxa"/>
        <w:tblInd w:w="93" w:type="dxa"/>
        <w:tblLayout w:type="fixed"/>
        <w:tblLook w:val="04A0" w:firstRow="1" w:lastRow="0" w:firstColumn="1" w:lastColumn="0" w:noHBand="0" w:noVBand="1"/>
      </w:tblPr>
      <w:tblGrid>
        <w:gridCol w:w="10505"/>
        <w:gridCol w:w="3387"/>
      </w:tblGrid>
      <w:tr w:rsidR="005A6ED7" w:rsidRPr="00FC3309" w14:paraId="12F561C8" w14:textId="77777777" w:rsidTr="00CB4245">
        <w:trPr>
          <w:trHeight w:val="317"/>
        </w:trPr>
        <w:tc>
          <w:tcPr>
            <w:tcW w:w="10505" w:type="dxa"/>
            <w:tcBorders>
              <w:right w:val="single" w:sz="4" w:space="0" w:color="auto"/>
            </w:tcBorders>
            <w:shd w:val="clear" w:color="auto" w:fill="auto"/>
            <w:noWrap/>
            <w:vAlign w:val="bottom"/>
          </w:tcPr>
          <w:p w14:paraId="4714DF1C" w14:textId="77777777" w:rsidR="005A6ED7" w:rsidRPr="001C667B" w:rsidRDefault="005A6ED7" w:rsidP="00CB4245">
            <w:pPr>
              <w:pStyle w:val="ListParagraph"/>
              <w:ind w:left="0"/>
              <w:rPr>
                <w:rFonts w:eastAsia="Times New Roman" w:cs="Arial"/>
                <w:b/>
                <w:bCs/>
                <w:lang w:eastAsia="en-AU"/>
              </w:rPr>
            </w:pPr>
            <w:r w:rsidRPr="005C4BA2">
              <w:rPr>
                <w:rFonts w:eastAsia="Times New Roman" w:cs="Arial"/>
                <w:b/>
                <w:bCs/>
                <w:lang w:eastAsia="en-AU"/>
              </w:rPr>
              <w:t>Total capital</w:t>
            </w:r>
            <w:r>
              <w:rPr>
                <w:rFonts w:eastAsia="Times New Roman" w:cs="Arial"/>
                <w:b/>
                <w:bCs/>
                <w:lang w:eastAsia="en-AU"/>
              </w:rPr>
              <w:t xml:space="preserve"> charge across all currencies</w:t>
            </w:r>
          </w:p>
        </w:tc>
        <w:tc>
          <w:tcPr>
            <w:tcW w:w="3387" w:type="dxa"/>
            <w:tcBorders>
              <w:top w:val="single" w:sz="4" w:space="0" w:color="auto"/>
              <w:left w:val="single" w:sz="4" w:space="0" w:color="auto"/>
              <w:bottom w:val="single" w:sz="4" w:space="0" w:color="auto"/>
              <w:right w:val="single" w:sz="4" w:space="0" w:color="auto"/>
            </w:tcBorders>
            <w:shd w:val="clear" w:color="auto" w:fill="A6A6A6"/>
            <w:vAlign w:val="bottom"/>
          </w:tcPr>
          <w:p w14:paraId="06C01BC1" w14:textId="77777777" w:rsidR="005A6ED7" w:rsidRPr="005C4BA2" w:rsidRDefault="005A6ED7" w:rsidP="00CB4245">
            <w:pPr>
              <w:jc w:val="center"/>
              <w:rPr>
                <w:rFonts w:ascii="Arial" w:hAnsi="Arial" w:cs="Arial"/>
              </w:rPr>
            </w:pPr>
          </w:p>
        </w:tc>
      </w:tr>
    </w:tbl>
    <w:p w14:paraId="6AB4DEA4" w14:textId="77777777" w:rsidR="005A6ED7" w:rsidRDefault="005A6ED7" w:rsidP="005A6ED7">
      <w:pPr>
        <w:rPr>
          <w:rFonts w:ascii="Arial" w:hAnsi="Arial" w:cs="Arial"/>
        </w:rPr>
      </w:pPr>
    </w:p>
    <w:tbl>
      <w:tblPr>
        <w:tblW w:w="13892" w:type="dxa"/>
        <w:tblInd w:w="108" w:type="dxa"/>
        <w:tblLook w:val="04A0" w:firstRow="1" w:lastRow="0" w:firstColumn="1" w:lastColumn="0" w:noHBand="0" w:noVBand="1"/>
      </w:tblPr>
      <w:tblGrid>
        <w:gridCol w:w="13892"/>
      </w:tblGrid>
      <w:tr w:rsidR="005A6ED7" w:rsidRPr="00AD55F2" w14:paraId="79D9C9E0" w14:textId="77777777" w:rsidTr="00CB4245">
        <w:tc>
          <w:tcPr>
            <w:tcW w:w="8804" w:type="dxa"/>
            <w:tcBorders>
              <w:bottom w:val="single" w:sz="4" w:space="0" w:color="auto"/>
            </w:tcBorders>
          </w:tcPr>
          <w:p w14:paraId="37CE2121" w14:textId="77777777" w:rsidR="005A6ED7" w:rsidRPr="00AD55F2" w:rsidRDefault="005A6ED7" w:rsidP="00CB4245">
            <w:pPr>
              <w:rPr>
                <w:rFonts w:ascii="Arial" w:hAnsi="Arial" w:cs="Arial"/>
              </w:rPr>
            </w:pPr>
            <w:r w:rsidRPr="00AD55F2">
              <w:rPr>
                <w:rFonts w:ascii="Arial" w:hAnsi="Arial" w:cs="Arial"/>
                <w:b/>
                <w:bCs/>
              </w:rPr>
              <w:t>Comments</w:t>
            </w:r>
          </w:p>
        </w:tc>
      </w:tr>
      <w:tr w:rsidR="005A6ED7" w:rsidRPr="00FC3309" w14:paraId="4D1D89CC"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33227CE1" w14:textId="77777777" w:rsidR="005A6ED7" w:rsidRPr="005C4BA2" w:rsidRDefault="005A6ED7" w:rsidP="00CB4245">
            <w:pPr>
              <w:jc w:val="center"/>
              <w:rPr>
                <w:rFonts w:ascii="Arial" w:hAnsi="Arial" w:cs="Arial"/>
                <w:bCs/>
              </w:rPr>
            </w:pPr>
          </w:p>
        </w:tc>
      </w:tr>
    </w:tbl>
    <w:p w14:paraId="3C106D89" w14:textId="23E17716" w:rsidR="00A61B4B" w:rsidRPr="00A378D8" w:rsidRDefault="00A61B4B" w:rsidP="00A61B4B">
      <w:pPr>
        <w:tabs>
          <w:tab w:val="left" w:pos="7890"/>
        </w:tabs>
        <w:rPr>
          <w:sz w:val="20"/>
          <w:szCs w:val="20"/>
        </w:rPr>
        <w:sectPr w:rsidR="00A61B4B" w:rsidRPr="00A378D8" w:rsidSect="00552557">
          <w:footerReference w:type="default" r:id="rId26"/>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507011" w:rsidRPr="000612C5" w14:paraId="238E83A5" w14:textId="77777777" w:rsidTr="00CB4245">
        <w:trPr>
          <w:trHeight w:val="300"/>
        </w:trPr>
        <w:tc>
          <w:tcPr>
            <w:tcW w:w="8806" w:type="dxa"/>
            <w:shd w:val="clear" w:color="auto" w:fill="auto"/>
            <w:noWrap/>
            <w:vAlign w:val="bottom"/>
            <w:hideMark/>
          </w:tcPr>
          <w:p w14:paraId="75ADB1E5" w14:textId="77777777" w:rsidR="00507011" w:rsidRPr="003F5401" w:rsidRDefault="00507011" w:rsidP="00CB4245">
            <w:pPr>
              <w:jc w:val="center"/>
              <w:rPr>
                <w:rFonts w:ascii="Arial" w:hAnsi="Arial" w:cs="Arial"/>
                <w:sz w:val="32"/>
                <w:szCs w:val="32"/>
              </w:rPr>
            </w:pPr>
            <w:r w:rsidRPr="003F5401">
              <w:rPr>
                <w:rFonts w:ascii="Arial" w:hAnsi="Arial" w:cs="Arial"/>
                <w:b/>
                <w:bCs/>
                <w:sz w:val="32"/>
                <w:szCs w:val="32"/>
              </w:rPr>
              <w:lastRenderedPageBreak/>
              <w:t>ARF_116_0_10: Market risk table 10</w:t>
            </w:r>
          </w:p>
        </w:tc>
      </w:tr>
    </w:tbl>
    <w:p w14:paraId="2D5D28AF" w14:textId="77777777" w:rsidR="00507011" w:rsidRPr="000612C5" w:rsidRDefault="00507011" w:rsidP="00507011">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507011" w:rsidRPr="000612C5" w14:paraId="48EA8BD4" w14:textId="77777777" w:rsidTr="00CB4245">
        <w:trPr>
          <w:trHeight w:val="317"/>
        </w:trPr>
        <w:tc>
          <w:tcPr>
            <w:tcW w:w="4394" w:type="dxa"/>
            <w:tcBorders>
              <w:top w:val="nil"/>
              <w:left w:val="nil"/>
              <w:bottom w:val="single" w:sz="4" w:space="0" w:color="auto"/>
              <w:right w:val="nil"/>
            </w:tcBorders>
            <w:vAlign w:val="bottom"/>
            <w:hideMark/>
          </w:tcPr>
          <w:p w14:paraId="69EE8FF2" w14:textId="77777777" w:rsidR="00507011" w:rsidRPr="000612C5" w:rsidRDefault="00507011" w:rsidP="00CB4245">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001536F9" w14:textId="77777777" w:rsidR="00507011" w:rsidRPr="000612C5" w:rsidRDefault="00507011" w:rsidP="00CB4245">
            <w:pPr>
              <w:rPr>
                <w:rFonts w:ascii="Arial" w:hAnsi="Arial" w:cs="Arial"/>
                <w:b/>
                <w:bCs/>
              </w:rPr>
            </w:pPr>
            <w:r w:rsidRPr="000612C5">
              <w:rPr>
                <w:rFonts w:ascii="Arial" w:hAnsi="Arial" w:cs="Arial"/>
                <w:b/>
                <w:bCs/>
              </w:rPr>
              <w:t>Institution Name</w:t>
            </w:r>
          </w:p>
        </w:tc>
      </w:tr>
      <w:tr w:rsidR="00507011" w:rsidRPr="000612C5" w14:paraId="725CD9E9"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90325A5" w14:textId="77777777" w:rsidR="00507011" w:rsidRPr="000612C5" w:rsidRDefault="00507011"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38C82C6B" w14:textId="77777777" w:rsidR="00507011" w:rsidRPr="000612C5" w:rsidRDefault="00507011" w:rsidP="00CB4245">
            <w:pPr>
              <w:rPr>
                <w:rFonts w:ascii="Arial" w:hAnsi="Arial" w:cs="Arial"/>
              </w:rPr>
            </w:pPr>
          </w:p>
        </w:tc>
      </w:tr>
      <w:tr w:rsidR="00507011" w:rsidRPr="000612C5" w14:paraId="64EF77FE" w14:textId="77777777" w:rsidTr="00CB4245">
        <w:trPr>
          <w:trHeight w:val="317"/>
        </w:trPr>
        <w:tc>
          <w:tcPr>
            <w:tcW w:w="4394" w:type="dxa"/>
            <w:tcBorders>
              <w:top w:val="single" w:sz="4" w:space="0" w:color="auto"/>
              <w:left w:val="nil"/>
              <w:bottom w:val="single" w:sz="4" w:space="0" w:color="auto"/>
              <w:right w:val="nil"/>
            </w:tcBorders>
            <w:noWrap/>
            <w:vAlign w:val="bottom"/>
            <w:hideMark/>
          </w:tcPr>
          <w:p w14:paraId="6F20C610" w14:textId="77777777" w:rsidR="00507011" w:rsidRPr="000612C5" w:rsidRDefault="00507011" w:rsidP="00CB4245">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575B4EEB" w14:textId="77777777" w:rsidR="00507011" w:rsidRPr="000612C5" w:rsidRDefault="00507011" w:rsidP="00CB4245">
            <w:pPr>
              <w:rPr>
                <w:rFonts w:ascii="Arial" w:hAnsi="Arial" w:cs="Arial"/>
                <w:b/>
              </w:rPr>
            </w:pPr>
            <w:r w:rsidRPr="000612C5">
              <w:rPr>
                <w:rFonts w:ascii="Arial" w:hAnsi="Arial" w:cs="Arial"/>
                <w:b/>
              </w:rPr>
              <w:t xml:space="preserve">Scale Factor </w:t>
            </w:r>
          </w:p>
        </w:tc>
      </w:tr>
      <w:tr w:rsidR="00507011" w:rsidRPr="000612C5" w14:paraId="53C49D13"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51DB3752" w14:textId="1A809D6E" w:rsidR="00507011" w:rsidRPr="000612C5" w:rsidRDefault="00507011"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61E61BC7" w14:textId="77777777" w:rsidR="00507011" w:rsidRPr="000612C5" w:rsidRDefault="00507011" w:rsidP="00CB4245">
            <w:pPr>
              <w:rPr>
                <w:rFonts w:ascii="Arial" w:hAnsi="Arial" w:cs="Arial"/>
              </w:rPr>
            </w:pPr>
            <w:r w:rsidRPr="00E96848">
              <w:rPr>
                <w:rFonts w:ascii="Arial" w:hAnsi="Arial" w:cs="Arial"/>
              </w:rPr>
              <w:t>M</w:t>
            </w:r>
            <w:r>
              <w:rPr>
                <w:rFonts w:ascii="Arial" w:hAnsi="Arial" w:cs="Arial"/>
              </w:rPr>
              <w:t>illions to two decimal places</w:t>
            </w:r>
          </w:p>
        </w:tc>
      </w:tr>
      <w:tr w:rsidR="00507011" w:rsidRPr="000612C5" w14:paraId="64461F1E" w14:textId="77777777" w:rsidTr="00CB4245">
        <w:trPr>
          <w:trHeight w:val="317"/>
        </w:trPr>
        <w:tc>
          <w:tcPr>
            <w:tcW w:w="4394" w:type="dxa"/>
            <w:tcBorders>
              <w:top w:val="single" w:sz="4" w:space="0" w:color="auto"/>
              <w:bottom w:val="single" w:sz="4" w:space="0" w:color="auto"/>
            </w:tcBorders>
            <w:noWrap/>
            <w:vAlign w:val="bottom"/>
          </w:tcPr>
          <w:p w14:paraId="38CABE71" w14:textId="77777777" w:rsidR="00507011" w:rsidRPr="000612C5" w:rsidRDefault="00507011" w:rsidP="00CB4245">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54F8B50A" w14:textId="77777777" w:rsidR="00507011" w:rsidRPr="000612C5" w:rsidRDefault="00507011" w:rsidP="00CB4245">
            <w:pPr>
              <w:rPr>
                <w:rFonts w:ascii="Arial" w:hAnsi="Arial" w:cs="Arial"/>
              </w:rPr>
            </w:pPr>
          </w:p>
        </w:tc>
      </w:tr>
      <w:tr w:rsidR="00507011" w:rsidRPr="000612C5" w14:paraId="5A70B49C"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71249D9C" w14:textId="77777777" w:rsidR="00507011" w:rsidRPr="000612C5" w:rsidRDefault="00507011" w:rsidP="00CB4245">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24BF501A" w14:textId="77777777" w:rsidR="00507011" w:rsidRPr="000612C5" w:rsidRDefault="00507011" w:rsidP="00CB4245">
            <w:pPr>
              <w:rPr>
                <w:rFonts w:ascii="Arial" w:hAnsi="Arial" w:cs="Arial"/>
              </w:rPr>
            </w:pPr>
          </w:p>
        </w:tc>
      </w:tr>
    </w:tbl>
    <w:p w14:paraId="30CDA33C" w14:textId="77777777" w:rsidR="00507011" w:rsidRPr="000612C5" w:rsidRDefault="00507011" w:rsidP="00507011">
      <w:pPr>
        <w:rPr>
          <w:rFonts w:ascii="Arial" w:hAnsi="Arial" w:cs="Arial"/>
        </w:rPr>
      </w:pPr>
    </w:p>
    <w:tbl>
      <w:tblPr>
        <w:tblW w:w="8789" w:type="dxa"/>
        <w:tblInd w:w="108" w:type="dxa"/>
        <w:tblLook w:val="04A0" w:firstRow="1" w:lastRow="0" w:firstColumn="1" w:lastColumn="0" w:noHBand="0" w:noVBand="1"/>
      </w:tblPr>
      <w:tblGrid>
        <w:gridCol w:w="8789"/>
      </w:tblGrid>
      <w:tr w:rsidR="00507011" w:rsidRPr="000612C5" w14:paraId="6B5DC7D7" w14:textId="77777777" w:rsidTr="00CB4245">
        <w:tc>
          <w:tcPr>
            <w:tcW w:w="8789" w:type="dxa"/>
          </w:tcPr>
          <w:p w14:paraId="5BFBF11D" w14:textId="77777777" w:rsidR="00507011" w:rsidRPr="000612C5" w:rsidRDefault="00507011" w:rsidP="00CB4245">
            <w:pPr>
              <w:rPr>
                <w:rFonts w:ascii="Arial" w:hAnsi="Arial" w:cs="Arial"/>
                <w:b/>
                <w:bCs/>
              </w:rPr>
            </w:pPr>
            <w:r w:rsidRPr="00E96848">
              <w:rPr>
                <w:rFonts w:ascii="Arial" w:hAnsi="Arial" w:cs="Arial"/>
                <w:b/>
                <w:bCs/>
              </w:rPr>
              <w:t>STANDARD METHOD</w:t>
            </w:r>
          </w:p>
        </w:tc>
      </w:tr>
    </w:tbl>
    <w:p w14:paraId="07C868F0" w14:textId="77777777" w:rsidR="00507011" w:rsidRDefault="00507011" w:rsidP="00507011">
      <w:pPr>
        <w:rPr>
          <w:rFonts w:ascii="Arial" w:hAnsi="Arial" w:cs="Arial"/>
        </w:rPr>
      </w:pPr>
    </w:p>
    <w:tbl>
      <w:tblPr>
        <w:tblW w:w="8804" w:type="dxa"/>
        <w:tblInd w:w="108" w:type="dxa"/>
        <w:tblLook w:val="04A0" w:firstRow="1" w:lastRow="0" w:firstColumn="1" w:lastColumn="0" w:noHBand="0" w:noVBand="1"/>
      </w:tblPr>
      <w:tblGrid>
        <w:gridCol w:w="8804"/>
      </w:tblGrid>
      <w:tr w:rsidR="00507011" w:rsidRPr="000612C5" w14:paraId="5D573F42" w14:textId="77777777" w:rsidTr="00CB4245">
        <w:tc>
          <w:tcPr>
            <w:tcW w:w="8804" w:type="dxa"/>
          </w:tcPr>
          <w:p w14:paraId="2E6E6CF8" w14:textId="77777777" w:rsidR="00507011" w:rsidRPr="00D50E6C" w:rsidRDefault="00507011" w:rsidP="00CB4245">
            <w:pPr>
              <w:rPr>
                <w:rFonts w:ascii="Arial" w:hAnsi="Arial" w:cs="Arial"/>
              </w:rPr>
            </w:pPr>
            <w:r w:rsidRPr="00D50E6C">
              <w:rPr>
                <w:rFonts w:ascii="Arial" w:hAnsi="Arial" w:cs="Arial"/>
                <w:b/>
                <w:bCs/>
              </w:rPr>
              <w:t>Contingent loss method</w:t>
            </w:r>
          </w:p>
        </w:tc>
      </w:tr>
      <w:tr w:rsidR="00507011" w:rsidRPr="000612C5" w14:paraId="07607984" w14:textId="77777777" w:rsidTr="00CB4245">
        <w:tc>
          <w:tcPr>
            <w:tcW w:w="8804" w:type="dxa"/>
          </w:tcPr>
          <w:p w14:paraId="7722A6A8" w14:textId="77777777" w:rsidR="00507011" w:rsidRPr="00D50E6C" w:rsidRDefault="00507011" w:rsidP="00CB4245">
            <w:pPr>
              <w:rPr>
                <w:rFonts w:ascii="Arial" w:hAnsi="Arial" w:cs="Arial"/>
                <w:b/>
                <w:bCs/>
              </w:rPr>
            </w:pPr>
            <w:r w:rsidRPr="00D50E6C">
              <w:rPr>
                <w:rFonts w:ascii="Arial" w:hAnsi="Arial" w:cs="Arial"/>
                <w:b/>
                <w:bCs/>
              </w:rPr>
              <w:t>Equity options</w:t>
            </w:r>
          </w:p>
        </w:tc>
      </w:tr>
    </w:tbl>
    <w:p w14:paraId="1B226172" w14:textId="77777777" w:rsidR="00507011" w:rsidRDefault="00507011" w:rsidP="00507011">
      <w:pPr>
        <w:rPr>
          <w:rFonts w:ascii="Arial" w:hAnsi="Arial" w:cs="Arial"/>
        </w:rPr>
      </w:pPr>
    </w:p>
    <w:tbl>
      <w:tblPr>
        <w:tblW w:w="8789" w:type="dxa"/>
        <w:tblInd w:w="93" w:type="dxa"/>
        <w:tblLayout w:type="fixed"/>
        <w:tblLook w:val="04A0" w:firstRow="1" w:lastRow="0" w:firstColumn="1" w:lastColumn="0" w:noHBand="0" w:noVBand="1"/>
      </w:tblPr>
      <w:tblGrid>
        <w:gridCol w:w="4393"/>
        <w:gridCol w:w="4396"/>
      </w:tblGrid>
      <w:tr w:rsidR="00507011" w:rsidRPr="000612C5" w14:paraId="04BAB533" w14:textId="77777777" w:rsidTr="00CB4245">
        <w:trPr>
          <w:trHeight w:val="317"/>
        </w:trPr>
        <w:tc>
          <w:tcPr>
            <w:tcW w:w="4393" w:type="dxa"/>
            <w:tcBorders>
              <w:top w:val="single" w:sz="4" w:space="0" w:color="auto"/>
              <w:left w:val="single" w:sz="4" w:space="0" w:color="auto"/>
              <w:bottom w:val="nil"/>
              <w:right w:val="single" w:sz="4" w:space="0" w:color="auto"/>
            </w:tcBorders>
            <w:shd w:val="clear" w:color="auto" w:fill="auto"/>
            <w:vAlign w:val="bottom"/>
            <w:hideMark/>
          </w:tcPr>
          <w:p w14:paraId="11011780" w14:textId="77777777" w:rsidR="00507011" w:rsidRPr="000612C5" w:rsidRDefault="00507011" w:rsidP="00CB4245">
            <w:pPr>
              <w:jc w:val="center"/>
              <w:rPr>
                <w:rFonts w:ascii="Arial" w:hAnsi="Arial" w:cs="Arial"/>
                <w:b/>
                <w:bCs/>
                <w:sz w:val="20"/>
                <w:szCs w:val="20"/>
              </w:rPr>
            </w:pPr>
            <w:r w:rsidRPr="00613398">
              <w:rPr>
                <w:rFonts w:ascii="Arial" w:hAnsi="Arial" w:cs="Arial"/>
                <w:b/>
                <w:bCs/>
                <w:sz w:val="20"/>
                <w:szCs w:val="20"/>
              </w:rPr>
              <w:t>Country</w:t>
            </w:r>
          </w:p>
        </w:tc>
        <w:tc>
          <w:tcPr>
            <w:tcW w:w="4396" w:type="dxa"/>
            <w:tcBorders>
              <w:top w:val="single" w:sz="4" w:space="0" w:color="auto"/>
              <w:left w:val="nil"/>
              <w:bottom w:val="nil"/>
              <w:right w:val="single" w:sz="4" w:space="0" w:color="auto"/>
            </w:tcBorders>
            <w:shd w:val="clear" w:color="auto" w:fill="auto"/>
            <w:vAlign w:val="bottom"/>
            <w:hideMark/>
          </w:tcPr>
          <w:p w14:paraId="71EF4F1B" w14:textId="77777777" w:rsidR="00507011" w:rsidRPr="000612C5" w:rsidRDefault="00507011" w:rsidP="00CB4245">
            <w:pPr>
              <w:jc w:val="center"/>
              <w:rPr>
                <w:rFonts w:ascii="Arial" w:hAnsi="Arial" w:cs="Arial"/>
                <w:b/>
                <w:bCs/>
                <w:sz w:val="20"/>
                <w:szCs w:val="20"/>
              </w:rPr>
            </w:pPr>
            <w:r w:rsidRPr="00613398">
              <w:rPr>
                <w:rFonts w:ascii="Arial" w:hAnsi="Arial" w:cs="Arial"/>
                <w:b/>
                <w:bCs/>
                <w:sz w:val="20"/>
                <w:szCs w:val="20"/>
              </w:rPr>
              <w:t>Maximum loss</w:t>
            </w:r>
          </w:p>
        </w:tc>
      </w:tr>
      <w:tr w:rsidR="00507011" w:rsidRPr="000612C5" w14:paraId="36794419" w14:textId="77777777" w:rsidTr="00CB4245">
        <w:trPr>
          <w:trHeight w:val="317"/>
        </w:trPr>
        <w:tc>
          <w:tcPr>
            <w:tcW w:w="4393" w:type="dxa"/>
            <w:tcBorders>
              <w:top w:val="nil"/>
              <w:left w:val="single" w:sz="4" w:space="0" w:color="auto"/>
              <w:bottom w:val="single" w:sz="4" w:space="0" w:color="auto"/>
              <w:right w:val="single" w:sz="4" w:space="0" w:color="auto"/>
            </w:tcBorders>
            <w:shd w:val="clear" w:color="auto" w:fill="auto"/>
            <w:vAlign w:val="bottom"/>
            <w:hideMark/>
          </w:tcPr>
          <w:p w14:paraId="09C618B5" w14:textId="77777777" w:rsidR="00507011" w:rsidRPr="000612C5" w:rsidRDefault="00507011" w:rsidP="00CB4245">
            <w:pPr>
              <w:jc w:val="center"/>
              <w:rPr>
                <w:rFonts w:ascii="Arial" w:hAnsi="Arial" w:cs="Arial"/>
                <w:b/>
                <w:bCs/>
                <w:sz w:val="20"/>
                <w:szCs w:val="20"/>
              </w:rPr>
            </w:pPr>
          </w:p>
        </w:tc>
        <w:tc>
          <w:tcPr>
            <w:tcW w:w="4396" w:type="dxa"/>
            <w:tcBorders>
              <w:top w:val="nil"/>
              <w:left w:val="nil"/>
              <w:bottom w:val="single" w:sz="4" w:space="0" w:color="auto"/>
              <w:right w:val="single" w:sz="4" w:space="0" w:color="auto"/>
            </w:tcBorders>
            <w:shd w:val="clear" w:color="auto" w:fill="auto"/>
            <w:vAlign w:val="bottom"/>
            <w:hideMark/>
          </w:tcPr>
          <w:p w14:paraId="0FAE8D8E" w14:textId="77777777" w:rsidR="00507011" w:rsidRPr="000612C5" w:rsidRDefault="00507011" w:rsidP="00CB4245">
            <w:pPr>
              <w:jc w:val="center"/>
              <w:rPr>
                <w:rFonts w:ascii="Arial" w:hAnsi="Arial" w:cs="Arial"/>
                <w:b/>
                <w:bCs/>
                <w:sz w:val="20"/>
                <w:szCs w:val="20"/>
              </w:rPr>
            </w:pPr>
            <w:r w:rsidRPr="000612C5">
              <w:rPr>
                <w:rFonts w:ascii="Arial" w:hAnsi="Arial" w:cs="Arial"/>
                <w:b/>
                <w:bCs/>
                <w:sz w:val="20"/>
                <w:szCs w:val="20"/>
              </w:rPr>
              <w:t>(</w:t>
            </w:r>
            <w:r>
              <w:rPr>
                <w:rFonts w:ascii="Arial" w:hAnsi="Arial" w:cs="Arial"/>
                <w:b/>
                <w:bCs/>
                <w:sz w:val="20"/>
                <w:szCs w:val="20"/>
              </w:rPr>
              <w:t>1</w:t>
            </w:r>
            <w:r w:rsidRPr="000612C5">
              <w:rPr>
                <w:rFonts w:ascii="Arial" w:hAnsi="Arial" w:cs="Arial"/>
                <w:b/>
                <w:bCs/>
                <w:sz w:val="20"/>
                <w:szCs w:val="20"/>
              </w:rPr>
              <w:t>)</w:t>
            </w:r>
          </w:p>
        </w:tc>
      </w:tr>
      <w:tr w:rsidR="00507011" w:rsidRPr="000612C5" w14:paraId="0232CB4F" w14:textId="77777777" w:rsidTr="00CB4245">
        <w:trPr>
          <w:trHeight w:val="317"/>
        </w:trPr>
        <w:tc>
          <w:tcPr>
            <w:tcW w:w="4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63FCF" w14:textId="77777777" w:rsidR="00507011" w:rsidRDefault="00507011" w:rsidP="00CB4245">
            <w:pPr>
              <w:jc w:val="center"/>
              <w:rPr>
                <w:rFonts w:ascii="Arial" w:hAnsi="Arial" w:cs="Arial"/>
              </w:rPr>
            </w:pPr>
          </w:p>
        </w:tc>
        <w:tc>
          <w:tcPr>
            <w:tcW w:w="4396" w:type="dxa"/>
            <w:tcBorders>
              <w:top w:val="single" w:sz="4" w:space="0" w:color="auto"/>
              <w:left w:val="nil"/>
              <w:bottom w:val="single" w:sz="4" w:space="0" w:color="auto"/>
              <w:right w:val="single" w:sz="4" w:space="0" w:color="auto"/>
            </w:tcBorders>
            <w:shd w:val="clear" w:color="auto" w:fill="auto"/>
            <w:noWrap/>
            <w:vAlign w:val="bottom"/>
          </w:tcPr>
          <w:p w14:paraId="6D3AC209" w14:textId="77777777" w:rsidR="00507011" w:rsidRDefault="00507011" w:rsidP="00CB4245">
            <w:pPr>
              <w:jc w:val="center"/>
              <w:rPr>
                <w:rFonts w:ascii="Arial" w:hAnsi="Arial" w:cs="Arial"/>
              </w:rPr>
            </w:pPr>
          </w:p>
        </w:tc>
      </w:tr>
      <w:tr w:rsidR="00507011" w:rsidRPr="000612C5" w14:paraId="042BA9BA" w14:textId="77777777" w:rsidTr="00CB4245">
        <w:trPr>
          <w:trHeight w:val="317"/>
        </w:trPr>
        <w:tc>
          <w:tcPr>
            <w:tcW w:w="439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71AE48DF" w14:textId="77777777" w:rsidR="00507011" w:rsidRPr="00613398" w:rsidRDefault="00507011" w:rsidP="00CB4245">
            <w:pPr>
              <w:jc w:val="center"/>
              <w:rPr>
                <w:rFonts w:ascii="Arial" w:hAnsi="Arial" w:cs="Arial"/>
                <w:color w:val="000000"/>
                <w:sz w:val="20"/>
                <w:szCs w:val="20"/>
              </w:rPr>
            </w:pPr>
          </w:p>
        </w:tc>
        <w:tc>
          <w:tcPr>
            <w:tcW w:w="4396" w:type="dxa"/>
            <w:tcBorders>
              <w:top w:val="single" w:sz="4" w:space="0" w:color="auto"/>
              <w:left w:val="dotDash" w:sz="4" w:space="0" w:color="auto"/>
            </w:tcBorders>
            <w:shd w:val="clear" w:color="auto" w:fill="auto"/>
            <w:noWrap/>
            <w:vAlign w:val="bottom"/>
          </w:tcPr>
          <w:p w14:paraId="462E958A" w14:textId="77777777" w:rsidR="00507011" w:rsidRPr="000612C5" w:rsidRDefault="00507011" w:rsidP="00CB4245">
            <w:pPr>
              <w:jc w:val="center"/>
              <w:rPr>
                <w:rFonts w:ascii="Arial" w:hAnsi="Arial" w:cs="Arial"/>
                <w:color w:val="000000"/>
              </w:rPr>
            </w:pPr>
          </w:p>
        </w:tc>
      </w:tr>
    </w:tbl>
    <w:p w14:paraId="1A1AE8D7" w14:textId="77777777" w:rsidR="00507011" w:rsidRDefault="00507011" w:rsidP="00507011">
      <w:pPr>
        <w:rPr>
          <w:rFonts w:ascii="Arial" w:hAnsi="Arial" w:cs="Arial"/>
        </w:rPr>
      </w:pPr>
    </w:p>
    <w:tbl>
      <w:tblPr>
        <w:tblW w:w="8789" w:type="dxa"/>
        <w:tblInd w:w="108" w:type="dxa"/>
        <w:tblLook w:val="04A0" w:firstRow="1" w:lastRow="0" w:firstColumn="1" w:lastColumn="0" w:noHBand="0" w:noVBand="1"/>
      </w:tblPr>
      <w:tblGrid>
        <w:gridCol w:w="7230"/>
        <w:gridCol w:w="1559"/>
      </w:tblGrid>
      <w:tr w:rsidR="00507011" w:rsidRPr="000612C5" w14:paraId="4EDDDAAC" w14:textId="77777777" w:rsidTr="00CB4245">
        <w:trPr>
          <w:trHeight w:val="315"/>
        </w:trPr>
        <w:tc>
          <w:tcPr>
            <w:tcW w:w="7230" w:type="dxa"/>
            <w:tcBorders>
              <w:top w:val="nil"/>
              <w:left w:val="nil"/>
              <w:bottom w:val="nil"/>
              <w:right w:val="single" w:sz="4" w:space="0" w:color="auto"/>
            </w:tcBorders>
            <w:shd w:val="clear" w:color="auto" w:fill="auto"/>
            <w:noWrap/>
            <w:vAlign w:val="bottom"/>
            <w:hideMark/>
          </w:tcPr>
          <w:p w14:paraId="1563304A" w14:textId="77777777" w:rsidR="00507011" w:rsidRPr="00613398" w:rsidRDefault="00507011" w:rsidP="00CB4245">
            <w:pPr>
              <w:pStyle w:val="ListParagraph"/>
              <w:ind w:left="0"/>
              <w:rPr>
                <w:rFonts w:eastAsia="Times New Roman" w:cs="Arial"/>
                <w:b/>
                <w:bCs/>
                <w:lang w:eastAsia="en-AU"/>
              </w:rPr>
            </w:pPr>
            <w:r w:rsidRPr="00613398">
              <w:rPr>
                <w:rFonts w:eastAsia="Times New Roman" w:cs="Arial"/>
                <w:b/>
                <w:bCs/>
                <w:lang w:eastAsia="en-AU"/>
              </w:rPr>
              <w:t>Total capital charge across all countries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1940327E" w14:textId="77777777" w:rsidR="00507011" w:rsidRPr="000612C5" w:rsidRDefault="00507011" w:rsidP="00CB4245">
            <w:pPr>
              <w:jc w:val="center"/>
              <w:rPr>
                <w:rFonts w:ascii="Arial" w:hAnsi="Arial" w:cs="Arial"/>
              </w:rPr>
            </w:pPr>
          </w:p>
        </w:tc>
      </w:tr>
    </w:tbl>
    <w:p w14:paraId="301ADC97" w14:textId="77777777" w:rsidR="00507011" w:rsidRDefault="00507011" w:rsidP="00507011">
      <w:pPr>
        <w:rPr>
          <w:rFonts w:ascii="Arial" w:hAnsi="Arial" w:cs="Arial"/>
        </w:rPr>
      </w:pPr>
    </w:p>
    <w:tbl>
      <w:tblPr>
        <w:tblW w:w="8804" w:type="dxa"/>
        <w:tblInd w:w="108" w:type="dxa"/>
        <w:tblLook w:val="04A0" w:firstRow="1" w:lastRow="0" w:firstColumn="1" w:lastColumn="0" w:noHBand="0" w:noVBand="1"/>
      </w:tblPr>
      <w:tblGrid>
        <w:gridCol w:w="8804"/>
      </w:tblGrid>
      <w:tr w:rsidR="00507011" w:rsidRPr="000612C5" w14:paraId="76C6A20F" w14:textId="77777777" w:rsidTr="00CB4245">
        <w:tc>
          <w:tcPr>
            <w:tcW w:w="8804" w:type="dxa"/>
            <w:tcBorders>
              <w:bottom w:val="single" w:sz="4" w:space="0" w:color="auto"/>
            </w:tcBorders>
          </w:tcPr>
          <w:p w14:paraId="118D5A1C" w14:textId="77777777" w:rsidR="00507011" w:rsidRPr="00D50E6C" w:rsidRDefault="00507011" w:rsidP="00CB4245">
            <w:pPr>
              <w:rPr>
                <w:rFonts w:ascii="Arial" w:hAnsi="Arial" w:cs="Arial"/>
              </w:rPr>
            </w:pPr>
            <w:r w:rsidRPr="00D50E6C">
              <w:rPr>
                <w:rFonts w:ascii="Arial" w:hAnsi="Arial" w:cs="Arial"/>
                <w:b/>
                <w:bCs/>
              </w:rPr>
              <w:t>Comments</w:t>
            </w:r>
          </w:p>
        </w:tc>
      </w:tr>
      <w:tr w:rsidR="00507011" w:rsidRPr="000612C5" w14:paraId="78CCAB15"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3D441B00" w14:textId="77777777" w:rsidR="00507011" w:rsidRPr="00613398" w:rsidRDefault="00507011" w:rsidP="00CB4245">
            <w:pPr>
              <w:jc w:val="center"/>
              <w:rPr>
                <w:rFonts w:ascii="Arial" w:hAnsi="Arial" w:cs="Arial"/>
                <w:bCs/>
              </w:rPr>
            </w:pPr>
          </w:p>
        </w:tc>
      </w:tr>
    </w:tbl>
    <w:p w14:paraId="3C106D8A" w14:textId="7538DFE0" w:rsidR="00A61B4B" w:rsidRPr="00A378D8" w:rsidRDefault="00A61B4B" w:rsidP="00A61B4B">
      <w:pPr>
        <w:tabs>
          <w:tab w:val="left" w:pos="7890"/>
        </w:tabs>
        <w:rPr>
          <w:sz w:val="20"/>
          <w:szCs w:val="20"/>
        </w:rPr>
        <w:sectPr w:rsidR="00A61B4B" w:rsidRPr="00A378D8" w:rsidSect="00552557">
          <w:footerReference w:type="default" r:id="rId27"/>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507011" w:rsidRPr="000612C5" w14:paraId="3FE9996A" w14:textId="77777777" w:rsidTr="00CB4245">
        <w:trPr>
          <w:trHeight w:val="300"/>
        </w:trPr>
        <w:tc>
          <w:tcPr>
            <w:tcW w:w="8806" w:type="dxa"/>
            <w:shd w:val="clear" w:color="auto" w:fill="auto"/>
            <w:noWrap/>
            <w:vAlign w:val="bottom"/>
            <w:hideMark/>
          </w:tcPr>
          <w:p w14:paraId="6E68A75D" w14:textId="77777777" w:rsidR="00507011" w:rsidRPr="003F5401" w:rsidRDefault="00507011" w:rsidP="00CB4245">
            <w:pPr>
              <w:jc w:val="center"/>
              <w:rPr>
                <w:rFonts w:ascii="Arial" w:hAnsi="Arial" w:cs="Arial"/>
                <w:sz w:val="32"/>
                <w:szCs w:val="32"/>
              </w:rPr>
            </w:pPr>
            <w:r w:rsidRPr="003F5401">
              <w:rPr>
                <w:rFonts w:ascii="Arial" w:hAnsi="Arial" w:cs="Arial"/>
                <w:b/>
                <w:bCs/>
                <w:sz w:val="32"/>
                <w:szCs w:val="32"/>
              </w:rPr>
              <w:lastRenderedPageBreak/>
              <w:t>ARF_116_0_11: Market risk table 11</w:t>
            </w:r>
          </w:p>
        </w:tc>
      </w:tr>
    </w:tbl>
    <w:p w14:paraId="7FAF5072" w14:textId="77777777" w:rsidR="00507011" w:rsidRPr="000612C5" w:rsidRDefault="00507011" w:rsidP="00507011">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507011" w:rsidRPr="000612C5" w14:paraId="5CF457A5" w14:textId="77777777" w:rsidTr="00CB4245">
        <w:trPr>
          <w:trHeight w:val="317"/>
        </w:trPr>
        <w:tc>
          <w:tcPr>
            <w:tcW w:w="4394" w:type="dxa"/>
            <w:tcBorders>
              <w:top w:val="nil"/>
              <w:left w:val="nil"/>
              <w:bottom w:val="single" w:sz="4" w:space="0" w:color="auto"/>
              <w:right w:val="nil"/>
            </w:tcBorders>
            <w:vAlign w:val="bottom"/>
            <w:hideMark/>
          </w:tcPr>
          <w:p w14:paraId="03AE168F" w14:textId="77777777" w:rsidR="00507011" w:rsidRPr="000612C5" w:rsidRDefault="00507011" w:rsidP="00CB4245">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48A42A37" w14:textId="77777777" w:rsidR="00507011" w:rsidRPr="000612C5" w:rsidRDefault="00507011" w:rsidP="00CB4245">
            <w:pPr>
              <w:rPr>
                <w:rFonts w:ascii="Arial" w:hAnsi="Arial" w:cs="Arial"/>
                <w:b/>
                <w:bCs/>
              </w:rPr>
            </w:pPr>
            <w:r w:rsidRPr="000612C5">
              <w:rPr>
                <w:rFonts w:ascii="Arial" w:hAnsi="Arial" w:cs="Arial"/>
                <w:b/>
                <w:bCs/>
              </w:rPr>
              <w:t>Institution Name</w:t>
            </w:r>
          </w:p>
        </w:tc>
      </w:tr>
      <w:tr w:rsidR="00507011" w:rsidRPr="000612C5" w14:paraId="0D8FF6D3"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24D342B7" w14:textId="77777777" w:rsidR="00507011" w:rsidRPr="000612C5" w:rsidRDefault="00507011"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7B31DED" w14:textId="77777777" w:rsidR="00507011" w:rsidRPr="000612C5" w:rsidRDefault="00507011" w:rsidP="00CB4245">
            <w:pPr>
              <w:rPr>
                <w:rFonts w:ascii="Arial" w:hAnsi="Arial" w:cs="Arial"/>
              </w:rPr>
            </w:pPr>
          </w:p>
        </w:tc>
      </w:tr>
      <w:tr w:rsidR="00507011" w:rsidRPr="000612C5" w14:paraId="596AA946" w14:textId="77777777" w:rsidTr="00CB4245">
        <w:trPr>
          <w:trHeight w:val="317"/>
        </w:trPr>
        <w:tc>
          <w:tcPr>
            <w:tcW w:w="4394" w:type="dxa"/>
            <w:tcBorders>
              <w:top w:val="single" w:sz="4" w:space="0" w:color="auto"/>
              <w:left w:val="nil"/>
              <w:bottom w:val="single" w:sz="4" w:space="0" w:color="auto"/>
              <w:right w:val="nil"/>
            </w:tcBorders>
            <w:noWrap/>
            <w:vAlign w:val="bottom"/>
            <w:hideMark/>
          </w:tcPr>
          <w:p w14:paraId="66FCBB71" w14:textId="77777777" w:rsidR="00507011" w:rsidRPr="000612C5" w:rsidRDefault="00507011" w:rsidP="00CB4245">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08AFC023" w14:textId="77777777" w:rsidR="00507011" w:rsidRPr="000612C5" w:rsidRDefault="00507011" w:rsidP="00CB4245">
            <w:pPr>
              <w:rPr>
                <w:rFonts w:ascii="Arial" w:hAnsi="Arial" w:cs="Arial"/>
                <w:b/>
              </w:rPr>
            </w:pPr>
            <w:r w:rsidRPr="000612C5">
              <w:rPr>
                <w:rFonts w:ascii="Arial" w:hAnsi="Arial" w:cs="Arial"/>
                <w:b/>
              </w:rPr>
              <w:t xml:space="preserve">Scale Factor </w:t>
            </w:r>
          </w:p>
        </w:tc>
      </w:tr>
      <w:tr w:rsidR="00507011" w:rsidRPr="000612C5" w14:paraId="1262B695"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BECC2DC" w14:textId="21D599F9" w:rsidR="00507011" w:rsidRPr="000612C5" w:rsidRDefault="00507011"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4FC695B" w14:textId="77777777" w:rsidR="00507011" w:rsidRPr="000612C5" w:rsidRDefault="00507011" w:rsidP="00CB4245">
            <w:pPr>
              <w:rPr>
                <w:rFonts w:ascii="Arial" w:hAnsi="Arial" w:cs="Arial"/>
              </w:rPr>
            </w:pPr>
            <w:r w:rsidRPr="00E96848">
              <w:rPr>
                <w:rFonts w:ascii="Arial" w:hAnsi="Arial" w:cs="Arial"/>
              </w:rPr>
              <w:t>M</w:t>
            </w:r>
            <w:r>
              <w:rPr>
                <w:rFonts w:ascii="Arial" w:hAnsi="Arial" w:cs="Arial"/>
              </w:rPr>
              <w:t>illions to two decimal places</w:t>
            </w:r>
          </w:p>
        </w:tc>
      </w:tr>
      <w:tr w:rsidR="00507011" w:rsidRPr="000612C5" w14:paraId="75B4F718" w14:textId="77777777" w:rsidTr="00CB4245">
        <w:trPr>
          <w:trHeight w:val="317"/>
        </w:trPr>
        <w:tc>
          <w:tcPr>
            <w:tcW w:w="4394" w:type="dxa"/>
            <w:tcBorders>
              <w:top w:val="single" w:sz="4" w:space="0" w:color="auto"/>
              <w:bottom w:val="single" w:sz="4" w:space="0" w:color="auto"/>
            </w:tcBorders>
            <w:noWrap/>
            <w:vAlign w:val="bottom"/>
          </w:tcPr>
          <w:p w14:paraId="7003229B" w14:textId="77777777" w:rsidR="00507011" w:rsidRPr="000612C5" w:rsidRDefault="00507011" w:rsidP="00CB4245">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43538227" w14:textId="77777777" w:rsidR="00507011" w:rsidRPr="000612C5" w:rsidRDefault="00507011" w:rsidP="00CB4245">
            <w:pPr>
              <w:rPr>
                <w:rFonts w:ascii="Arial" w:hAnsi="Arial" w:cs="Arial"/>
              </w:rPr>
            </w:pPr>
          </w:p>
        </w:tc>
      </w:tr>
      <w:tr w:rsidR="00507011" w:rsidRPr="000612C5" w14:paraId="00E18565"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3A784742" w14:textId="77777777" w:rsidR="00507011" w:rsidRPr="000612C5" w:rsidRDefault="00507011" w:rsidP="00CB4245">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33528C6A" w14:textId="77777777" w:rsidR="00507011" w:rsidRPr="000612C5" w:rsidRDefault="00507011" w:rsidP="00CB4245">
            <w:pPr>
              <w:rPr>
                <w:rFonts w:ascii="Arial" w:hAnsi="Arial" w:cs="Arial"/>
              </w:rPr>
            </w:pPr>
          </w:p>
        </w:tc>
      </w:tr>
    </w:tbl>
    <w:p w14:paraId="66C720B9" w14:textId="77777777" w:rsidR="00507011" w:rsidRPr="000612C5" w:rsidRDefault="00507011" w:rsidP="00507011">
      <w:pPr>
        <w:rPr>
          <w:rFonts w:ascii="Arial" w:hAnsi="Arial" w:cs="Arial"/>
        </w:rPr>
      </w:pPr>
    </w:p>
    <w:tbl>
      <w:tblPr>
        <w:tblW w:w="8789" w:type="dxa"/>
        <w:tblInd w:w="108" w:type="dxa"/>
        <w:tblLook w:val="04A0" w:firstRow="1" w:lastRow="0" w:firstColumn="1" w:lastColumn="0" w:noHBand="0" w:noVBand="1"/>
      </w:tblPr>
      <w:tblGrid>
        <w:gridCol w:w="8789"/>
      </w:tblGrid>
      <w:tr w:rsidR="00507011" w:rsidRPr="000612C5" w14:paraId="148A8581" w14:textId="77777777" w:rsidTr="00CB4245">
        <w:tc>
          <w:tcPr>
            <w:tcW w:w="8789" w:type="dxa"/>
          </w:tcPr>
          <w:p w14:paraId="003F396C" w14:textId="77777777" w:rsidR="00507011" w:rsidRPr="000612C5" w:rsidRDefault="00507011" w:rsidP="00CB4245">
            <w:pPr>
              <w:rPr>
                <w:rFonts w:ascii="Arial" w:hAnsi="Arial" w:cs="Arial"/>
                <w:b/>
                <w:bCs/>
              </w:rPr>
            </w:pPr>
            <w:r w:rsidRPr="00E96848">
              <w:rPr>
                <w:rFonts w:ascii="Arial" w:hAnsi="Arial" w:cs="Arial"/>
                <w:b/>
                <w:bCs/>
              </w:rPr>
              <w:t>STANDARD METHOD</w:t>
            </w:r>
          </w:p>
        </w:tc>
      </w:tr>
    </w:tbl>
    <w:p w14:paraId="21307238" w14:textId="77777777" w:rsidR="00507011" w:rsidRDefault="00507011" w:rsidP="00507011">
      <w:pPr>
        <w:rPr>
          <w:rFonts w:ascii="Arial" w:hAnsi="Arial" w:cs="Arial"/>
        </w:rPr>
      </w:pPr>
    </w:p>
    <w:tbl>
      <w:tblPr>
        <w:tblW w:w="8804" w:type="dxa"/>
        <w:tblInd w:w="108" w:type="dxa"/>
        <w:tblLook w:val="04A0" w:firstRow="1" w:lastRow="0" w:firstColumn="1" w:lastColumn="0" w:noHBand="0" w:noVBand="1"/>
      </w:tblPr>
      <w:tblGrid>
        <w:gridCol w:w="8804"/>
      </w:tblGrid>
      <w:tr w:rsidR="00507011" w:rsidRPr="000612C5" w14:paraId="7721701A" w14:textId="77777777" w:rsidTr="00CB4245">
        <w:tc>
          <w:tcPr>
            <w:tcW w:w="8804" w:type="dxa"/>
          </w:tcPr>
          <w:p w14:paraId="5A9A93B5" w14:textId="77777777" w:rsidR="00507011" w:rsidRPr="00C72931" w:rsidRDefault="00507011" w:rsidP="00CB4245">
            <w:pPr>
              <w:rPr>
                <w:rFonts w:ascii="Arial" w:hAnsi="Arial" w:cs="Arial"/>
              </w:rPr>
            </w:pPr>
            <w:r w:rsidRPr="00C72931">
              <w:rPr>
                <w:rFonts w:ascii="Arial" w:hAnsi="Arial" w:cs="Arial"/>
                <w:b/>
                <w:bCs/>
              </w:rPr>
              <w:t>Contingent loss method</w:t>
            </w:r>
          </w:p>
        </w:tc>
      </w:tr>
      <w:tr w:rsidR="00507011" w:rsidRPr="000612C5" w14:paraId="37B13BA9" w14:textId="77777777" w:rsidTr="00CB4245">
        <w:tc>
          <w:tcPr>
            <w:tcW w:w="8804" w:type="dxa"/>
          </w:tcPr>
          <w:p w14:paraId="58D67E1E" w14:textId="77777777" w:rsidR="00507011" w:rsidRPr="00C72931" w:rsidRDefault="00507011" w:rsidP="00CB4245">
            <w:pPr>
              <w:rPr>
                <w:rFonts w:ascii="Arial" w:hAnsi="Arial" w:cs="Arial"/>
                <w:b/>
                <w:bCs/>
              </w:rPr>
            </w:pPr>
            <w:r w:rsidRPr="00C72931">
              <w:rPr>
                <w:rFonts w:ascii="Arial" w:hAnsi="Arial" w:cs="Arial"/>
                <w:b/>
                <w:bCs/>
              </w:rPr>
              <w:t>Foreign exchange options</w:t>
            </w:r>
          </w:p>
        </w:tc>
      </w:tr>
    </w:tbl>
    <w:p w14:paraId="254A986A" w14:textId="77777777" w:rsidR="00507011" w:rsidRDefault="00507011" w:rsidP="00507011">
      <w:pPr>
        <w:rPr>
          <w:rFonts w:ascii="Arial" w:hAnsi="Arial" w:cs="Arial"/>
        </w:rPr>
      </w:pPr>
    </w:p>
    <w:tbl>
      <w:tblPr>
        <w:tblW w:w="8789" w:type="dxa"/>
        <w:tblInd w:w="93" w:type="dxa"/>
        <w:tblLayout w:type="fixed"/>
        <w:tblLook w:val="04A0" w:firstRow="1" w:lastRow="0" w:firstColumn="1" w:lastColumn="0" w:noHBand="0" w:noVBand="1"/>
      </w:tblPr>
      <w:tblGrid>
        <w:gridCol w:w="2929"/>
        <w:gridCol w:w="2930"/>
        <w:gridCol w:w="2930"/>
      </w:tblGrid>
      <w:tr w:rsidR="00507011" w:rsidRPr="000612C5" w14:paraId="47F12E6E" w14:textId="77777777" w:rsidTr="00CB4245">
        <w:trPr>
          <w:trHeight w:val="317"/>
        </w:trPr>
        <w:tc>
          <w:tcPr>
            <w:tcW w:w="5859" w:type="dxa"/>
            <w:gridSpan w:val="2"/>
            <w:tcBorders>
              <w:top w:val="single" w:sz="4" w:space="0" w:color="auto"/>
              <w:left w:val="single" w:sz="4" w:space="0" w:color="auto"/>
              <w:bottom w:val="nil"/>
              <w:right w:val="single" w:sz="4" w:space="0" w:color="auto"/>
            </w:tcBorders>
            <w:shd w:val="clear" w:color="auto" w:fill="auto"/>
            <w:vAlign w:val="bottom"/>
          </w:tcPr>
          <w:p w14:paraId="39C5E211" w14:textId="77777777" w:rsidR="00507011" w:rsidRPr="00613398" w:rsidRDefault="00507011" w:rsidP="00CB4245">
            <w:pPr>
              <w:jc w:val="center"/>
              <w:rPr>
                <w:rFonts w:ascii="Arial" w:hAnsi="Arial" w:cs="Arial"/>
                <w:b/>
                <w:bCs/>
                <w:sz w:val="20"/>
                <w:szCs w:val="20"/>
              </w:rPr>
            </w:pPr>
            <w:r>
              <w:rPr>
                <w:rFonts w:ascii="Arial" w:hAnsi="Arial" w:cs="Arial"/>
                <w:b/>
                <w:bCs/>
                <w:sz w:val="20"/>
                <w:szCs w:val="20"/>
              </w:rPr>
              <w:t>Currency pair</w:t>
            </w:r>
          </w:p>
        </w:tc>
        <w:tc>
          <w:tcPr>
            <w:tcW w:w="2930" w:type="dxa"/>
            <w:tcBorders>
              <w:left w:val="nil"/>
              <w:bottom w:val="single" w:sz="4" w:space="0" w:color="auto"/>
            </w:tcBorders>
            <w:vAlign w:val="bottom"/>
          </w:tcPr>
          <w:p w14:paraId="777E6B8E" w14:textId="77777777" w:rsidR="00507011" w:rsidRPr="00613398" w:rsidRDefault="00507011" w:rsidP="00CB4245">
            <w:pPr>
              <w:jc w:val="center"/>
              <w:rPr>
                <w:rFonts w:ascii="Arial" w:hAnsi="Arial" w:cs="Arial"/>
                <w:b/>
                <w:bCs/>
                <w:sz w:val="20"/>
                <w:szCs w:val="20"/>
              </w:rPr>
            </w:pPr>
          </w:p>
        </w:tc>
      </w:tr>
      <w:tr w:rsidR="00507011" w:rsidRPr="000612C5" w14:paraId="38725F74" w14:textId="77777777" w:rsidTr="00CB4245">
        <w:trPr>
          <w:trHeight w:val="317"/>
        </w:trPr>
        <w:tc>
          <w:tcPr>
            <w:tcW w:w="2929" w:type="dxa"/>
            <w:tcBorders>
              <w:top w:val="single" w:sz="4" w:space="0" w:color="auto"/>
              <w:left w:val="single" w:sz="4" w:space="0" w:color="auto"/>
              <w:bottom w:val="nil"/>
              <w:right w:val="single" w:sz="4" w:space="0" w:color="auto"/>
            </w:tcBorders>
            <w:shd w:val="clear" w:color="auto" w:fill="auto"/>
            <w:vAlign w:val="bottom"/>
            <w:hideMark/>
          </w:tcPr>
          <w:p w14:paraId="0A8F17F1" w14:textId="77777777" w:rsidR="00507011" w:rsidRPr="000612C5" w:rsidRDefault="00507011" w:rsidP="00CB4245">
            <w:pPr>
              <w:jc w:val="center"/>
              <w:rPr>
                <w:rFonts w:ascii="Arial" w:hAnsi="Arial" w:cs="Arial"/>
                <w:b/>
                <w:bCs/>
                <w:sz w:val="20"/>
                <w:szCs w:val="20"/>
              </w:rPr>
            </w:pPr>
            <w:r w:rsidRPr="00BC2220">
              <w:rPr>
                <w:rFonts w:ascii="Arial" w:hAnsi="Arial" w:cs="Arial"/>
                <w:b/>
                <w:bCs/>
                <w:sz w:val="20"/>
                <w:szCs w:val="20"/>
              </w:rPr>
              <w:t>Currency 1</w:t>
            </w:r>
          </w:p>
        </w:tc>
        <w:tc>
          <w:tcPr>
            <w:tcW w:w="2930" w:type="dxa"/>
            <w:tcBorders>
              <w:top w:val="single" w:sz="4" w:space="0" w:color="auto"/>
              <w:left w:val="nil"/>
              <w:bottom w:val="nil"/>
              <w:right w:val="single" w:sz="4" w:space="0" w:color="auto"/>
            </w:tcBorders>
            <w:shd w:val="clear" w:color="auto" w:fill="auto"/>
            <w:vAlign w:val="bottom"/>
            <w:hideMark/>
          </w:tcPr>
          <w:p w14:paraId="2E963432" w14:textId="77777777" w:rsidR="00507011" w:rsidRPr="000612C5" w:rsidRDefault="00507011" w:rsidP="00CB4245">
            <w:pPr>
              <w:jc w:val="center"/>
              <w:rPr>
                <w:rFonts w:ascii="Arial" w:hAnsi="Arial" w:cs="Arial"/>
                <w:b/>
                <w:bCs/>
                <w:sz w:val="20"/>
                <w:szCs w:val="20"/>
              </w:rPr>
            </w:pPr>
            <w:r w:rsidRPr="00BC2220">
              <w:rPr>
                <w:rFonts w:ascii="Arial" w:hAnsi="Arial" w:cs="Arial"/>
                <w:b/>
                <w:bCs/>
                <w:sz w:val="20"/>
                <w:szCs w:val="20"/>
              </w:rPr>
              <w:t>Currency 2</w:t>
            </w:r>
          </w:p>
        </w:tc>
        <w:tc>
          <w:tcPr>
            <w:tcW w:w="2930" w:type="dxa"/>
            <w:tcBorders>
              <w:top w:val="single" w:sz="4" w:space="0" w:color="auto"/>
              <w:left w:val="nil"/>
              <w:bottom w:val="nil"/>
              <w:right w:val="single" w:sz="4" w:space="0" w:color="auto"/>
            </w:tcBorders>
            <w:vAlign w:val="bottom"/>
          </w:tcPr>
          <w:p w14:paraId="535D2C1E" w14:textId="77777777" w:rsidR="00507011" w:rsidRPr="00613398" w:rsidRDefault="00507011" w:rsidP="00CB4245">
            <w:pPr>
              <w:jc w:val="center"/>
              <w:rPr>
                <w:rFonts w:ascii="Arial" w:hAnsi="Arial" w:cs="Arial"/>
                <w:b/>
                <w:bCs/>
                <w:sz w:val="20"/>
                <w:szCs w:val="20"/>
              </w:rPr>
            </w:pPr>
            <w:r>
              <w:rPr>
                <w:rFonts w:ascii="Arial" w:hAnsi="Arial" w:cs="Arial"/>
                <w:b/>
                <w:bCs/>
                <w:sz w:val="20"/>
                <w:szCs w:val="20"/>
              </w:rPr>
              <w:t>Maximum loss</w:t>
            </w:r>
          </w:p>
        </w:tc>
      </w:tr>
      <w:tr w:rsidR="00507011" w:rsidRPr="000612C5" w14:paraId="17BBD5C5" w14:textId="77777777" w:rsidTr="00CB4245">
        <w:trPr>
          <w:trHeight w:val="317"/>
        </w:trPr>
        <w:tc>
          <w:tcPr>
            <w:tcW w:w="2929" w:type="dxa"/>
            <w:tcBorders>
              <w:top w:val="nil"/>
              <w:left w:val="single" w:sz="4" w:space="0" w:color="auto"/>
              <w:bottom w:val="single" w:sz="4" w:space="0" w:color="auto"/>
              <w:right w:val="single" w:sz="4" w:space="0" w:color="auto"/>
            </w:tcBorders>
            <w:shd w:val="clear" w:color="auto" w:fill="auto"/>
            <w:vAlign w:val="bottom"/>
            <w:hideMark/>
          </w:tcPr>
          <w:p w14:paraId="16C4B5D7" w14:textId="77777777" w:rsidR="00507011" w:rsidRPr="000612C5" w:rsidRDefault="00507011" w:rsidP="00CB4245">
            <w:pPr>
              <w:jc w:val="center"/>
              <w:rPr>
                <w:rFonts w:ascii="Arial" w:hAnsi="Arial" w:cs="Arial"/>
                <w:b/>
                <w:bCs/>
                <w:sz w:val="20"/>
                <w:szCs w:val="20"/>
              </w:rPr>
            </w:pPr>
          </w:p>
        </w:tc>
        <w:tc>
          <w:tcPr>
            <w:tcW w:w="2930" w:type="dxa"/>
            <w:tcBorders>
              <w:top w:val="nil"/>
              <w:left w:val="nil"/>
              <w:bottom w:val="single" w:sz="4" w:space="0" w:color="auto"/>
              <w:right w:val="single" w:sz="4" w:space="0" w:color="auto"/>
            </w:tcBorders>
            <w:shd w:val="clear" w:color="auto" w:fill="auto"/>
            <w:vAlign w:val="bottom"/>
            <w:hideMark/>
          </w:tcPr>
          <w:p w14:paraId="1380C4A3" w14:textId="77777777" w:rsidR="00507011" w:rsidRPr="000612C5" w:rsidRDefault="00507011" w:rsidP="00CB4245">
            <w:pPr>
              <w:jc w:val="center"/>
              <w:rPr>
                <w:rFonts w:ascii="Arial" w:hAnsi="Arial" w:cs="Arial"/>
                <w:b/>
                <w:bCs/>
                <w:sz w:val="20"/>
                <w:szCs w:val="20"/>
              </w:rPr>
            </w:pPr>
          </w:p>
        </w:tc>
        <w:tc>
          <w:tcPr>
            <w:tcW w:w="2930" w:type="dxa"/>
            <w:tcBorders>
              <w:top w:val="nil"/>
              <w:left w:val="nil"/>
              <w:bottom w:val="single" w:sz="4" w:space="0" w:color="auto"/>
              <w:right w:val="single" w:sz="4" w:space="0" w:color="auto"/>
            </w:tcBorders>
            <w:vAlign w:val="bottom"/>
          </w:tcPr>
          <w:p w14:paraId="4E045849" w14:textId="77777777" w:rsidR="00507011" w:rsidRPr="000612C5" w:rsidRDefault="00507011" w:rsidP="00CB4245">
            <w:pPr>
              <w:jc w:val="center"/>
              <w:rPr>
                <w:rFonts w:ascii="Arial" w:hAnsi="Arial" w:cs="Arial"/>
                <w:b/>
                <w:bCs/>
                <w:sz w:val="20"/>
                <w:szCs w:val="20"/>
              </w:rPr>
            </w:pPr>
            <w:r>
              <w:rPr>
                <w:rFonts w:ascii="Arial" w:hAnsi="Arial" w:cs="Arial"/>
                <w:b/>
                <w:bCs/>
                <w:sz w:val="20"/>
                <w:szCs w:val="20"/>
              </w:rPr>
              <w:t>(1</w:t>
            </w:r>
            <w:r w:rsidRPr="000612C5">
              <w:rPr>
                <w:rFonts w:ascii="Arial" w:hAnsi="Arial" w:cs="Arial"/>
                <w:b/>
                <w:bCs/>
                <w:sz w:val="20"/>
                <w:szCs w:val="20"/>
              </w:rPr>
              <w:t>)</w:t>
            </w:r>
          </w:p>
        </w:tc>
      </w:tr>
      <w:tr w:rsidR="00507011" w:rsidRPr="000612C5" w14:paraId="5A0AE473" w14:textId="77777777" w:rsidTr="00CB4245">
        <w:trPr>
          <w:trHeight w:val="317"/>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4939A" w14:textId="77777777" w:rsidR="00507011" w:rsidRDefault="00507011" w:rsidP="00CB4245">
            <w:pPr>
              <w:jc w:val="center"/>
              <w:rPr>
                <w:rFonts w:ascii="Arial" w:hAnsi="Arial" w:cs="Arial"/>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769F34C9" w14:textId="77777777" w:rsidR="00507011" w:rsidRDefault="00507011" w:rsidP="00CB4245">
            <w:pPr>
              <w:jc w:val="center"/>
              <w:rPr>
                <w:rFonts w:ascii="Arial" w:hAnsi="Arial" w:cs="Arial"/>
              </w:rPr>
            </w:pPr>
          </w:p>
        </w:tc>
        <w:tc>
          <w:tcPr>
            <w:tcW w:w="2930" w:type="dxa"/>
            <w:tcBorders>
              <w:top w:val="single" w:sz="4" w:space="0" w:color="auto"/>
              <w:left w:val="nil"/>
              <w:bottom w:val="single" w:sz="4" w:space="0" w:color="auto"/>
              <w:right w:val="single" w:sz="4" w:space="0" w:color="auto"/>
            </w:tcBorders>
            <w:vAlign w:val="bottom"/>
          </w:tcPr>
          <w:p w14:paraId="54B90BEA" w14:textId="77777777" w:rsidR="00507011" w:rsidRDefault="00507011" w:rsidP="00CB4245">
            <w:pPr>
              <w:jc w:val="center"/>
              <w:rPr>
                <w:rFonts w:ascii="Arial" w:hAnsi="Arial" w:cs="Arial"/>
              </w:rPr>
            </w:pPr>
          </w:p>
        </w:tc>
      </w:tr>
      <w:tr w:rsidR="00507011" w:rsidRPr="000612C5" w14:paraId="29B9D52A" w14:textId="77777777" w:rsidTr="00CB4245">
        <w:trPr>
          <w:trHeight w:val="317"/>
        </w:trPr>
        <w:tc>
          <w:tcPr>
            <w:tcW w:w="292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EEB04D0" w14:textId="77777777" w:rsidR="00507011" w:rsidRPr="00613398" w:rsidRDefault="00507011" w:rsidP="00CB4245">
            <w:pPr>
              <w:jc w:val="center"/>
              <w:rPr>
                <w:rFonts w:ascii="Arial" w:hAnsi="Arial" w:cs="Arial"/>
                <w:color w:val="000000"/>
                <w:sz w:val="20"/>
                <w:szCs w:val="20"/>
              </w:rPr>
            </w:pPr>
          </w:p>
        </w:tc>
        <w:tc>
          <w:tcPr>
            <w:tcW w:w="2930" w:type="dxa"/>
            <w:tcBorders>
              <w:top w:val="single" w:sz="4" w:space="0" w:color="auto"/>
              <w:left w:val="dotDash" w:sz="4" w:space="0" w:color="auto"/>
            </w:tcBorders>
            <w:shd w:val="clear" w:color="auto" w:fill="auto"/>
            <w:noWrap/>
            <w:vAlign w:val="bottom"/>
          </w:tcPr>
          <w:p w14:paraId="49249520" w14:textId="77777777" w:rsidR="00507011" w:rsidRPr="000612C5" w:rsidRDefault="00507011" w:rsidP="00CB4245">
            <w:pPr>
              <w:jc w:val="center"/>
              <w:rPr>
                <w:rFonts w:ascii="Arial" w:hAnsi="Arial" w:cs="Arial"/>
                <w:color w:val="000000"/>
              </w:rPr>
            </w:pPr>
          </w:p>
        </w:tc>
        <w:tc>
          <w:tcPr>
            <w:tcW w:w="2930" w:type="dxa"/>
            <w:tcBorders>
              <w:top w:val="single" w:sz="4" w:space="0" w:color="auto"/>
            </w:tcBorders>
            <w:vAlign w:val="bottom"/>
          </w:tcPr>
          <w:p w14:paraId="1B79C651" w14:textId="77777777" w:rsidR="00507011" w:rsidRPr="000612C5" w:rsidRDefault="00507011" w:rsidP="00CB4245">
            <w:pPr>
              <w:jc w:val="center"/>
              <w:rPr>
                <w:rFonts w:ascii="Arial" w:hAnsi="Arial" w:cs="Arial"/>
                <w:color w:val="000000"/>
              </w:rPr>
            </w:pPr>
          </w:p>
        </w:tc>
      </w:tr>
    </w:tbl>
    <w:p w14:paraId="59336786" w14:textId="77777777" w:rsidR="00507011" w:rsidRDefault="00507011" w:rsidP="00507011">
      <w:pPr>
        <w:rPr>
          <w:rFonts w:ascii="Arial" w:hAnsi="Arial" w:cs="Arial"/>
        </w:rPr>
      </w:pPr>
    </w:p>
    <w:tbl>
      <w:tblPr>
        <w:tblW w:w="8789" w:type="dxa"/>
        <w:tblInd w:w="108" w:type="dxa"/>
        <w:tblLook w:val="04A0" w:firstRow="1" w:lastRow="0" w:firstColumn="1" w:lastColumn="0" w:noHBand="0" w:noVBand="1"/>
      </w:tblPr>
      <w:tblGrid>
        <w:gridCol w:w="7230"/>
        <w:gridCol w:w="1559"/>
      </w:tblGrid>
      <w:tr w:rsidR="00507011" w:rsidRPr="000612C5" w14:paraId="45ED8F5C" w14:textId="77777777" w:rsidTr="00CB4245">
        <w:trPr>
          <w:trHeight w:val="315"/>
        </w:trPr>
        <w:tc>
          <w:tcPr>
            <w:tcW w:w="7230" w:type="dxa"/>
            <w:tcBorders>
              <w:top w:val="nil"/>
              <w:left w:val="nil"/>
              <w:bottom w:val="nil"/>
              <w:right w:val="single" w:sz="4" w:space="0" w:color="auto"/>
            </w:tcBorders>
            <w:shd w:val="clear" w:color="auto" w:fill="auto"/>
            <w:noWrap/>
            <w:vAlign w:val="bottom"/>
            <w:hideMark/>
          </w:tcPr>
          <w:p w14:paraId="24177385" w14:textId="77777777" w:rsidR="00507011" w:rsidRPr="00613398" w:rsidRDefault="00507011" w:rsidP="00CB4245">
            <w:pPr>
              <w:pStyle w:val="ListParagraph"/>
              <w:ind w:left="0"/>
              <w:rPr>
                <w:rFonts w:eastAsia="Times New Roman" w:cs="Arial"/>
                <w:b/>
                <w:bCs/>
                <w:lang w:eastAsia="en-AU"/>
              </w:rPr>
            </w:pPr>
            <w:r w:rsidRPr="00BC2220">
              <w:rPr>
                <w:rFonts w:eastAsia="Times New Roman" w:cs="Arial"/>
                <w:b/>
                <w:bCs/>
                <w:lang w:eastAsia="en-AU"/>
              </w:rPr>
              <w:t>Total capital charge across all currency pairs</w:t>
            </w:r>
            <w:r w:rsidRPr="00BC2220">
              <w:rPr>
                <w:rFonts w:eastAsia="Times New Roman" w:cs="Arial"/>
                <w:b/>
                <w:bCs/>
                <w:lang w:eastAsia="en-AU"/>
              </w:rPr>
              <w:tab/>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2B7881D" w14:textId="77777777" w:rsidR="00507011" w:rsidRPr="000612C5" w:rsidRDefault="00507011" w:rsidP="00CB4245">
            <w:pPr>
              <w:jc w:val="center"/>
              <w:rPr>
                <w:rFonts w:ascii="Arial" w:hAnsi="Arial" w:cs="Arial"/>
              </w:rPr>
            </w:pPr>
          </w:p>
        </w:tc>
      </w:tr>
    </w:tbl>
    <w:p w14:paraId="45A1998F" w14:textId="77777777" w:rsidR="00507011" w:rsidRDefault="00507011" w:rsidP="00507011">
      <w:pPr>
        <w:rPr>
          <w:rFonts w:ascii="Arial" w:hAnsi="Arial" w:cs="Arial"/>
        </w:rPr>
      </w:pPr>
    </w:p>
    <w:tbl>
      <w:tblPr>
        <w:tblW w:w="8804" w:type="dxa"/>
        <w:tblInd w:w="108" w:type="dxa"/>
        <w:tblLook w:val="04A0" w:firstRow="1" w:lastRow="0" w:firstColumn="1" w:lastColumn="0" w:noHBand="0" w:noVBand="1"/>
      </w:tblPr>
      <w:tblGrid>
        <w:gridCol w:w="8804"/>
      </w:tblGrid>
      <w:tr w:rsidR="00507011" w:rsidRPr="000612C5" w14:paraId="2CBA31AC" w14:textId="77777777" w:rsidTr="00CB4245">
        <w:tc>
          <w:tcPr>
            <w:tcW w:w="8804" w:type="dxa"/>
            <w:tcBorders>
              <w:bottom w:val="single" w:sz="4" w:space="0" w:color="auto"/>
            </w:tcBorders>
          </w:tcPr>
          <w:p w14:paraId="638CD452" w14:textId="77777777" w:rsidR="00507011" w:rsidRPr="00C72931" w:rsidRDefault="00507011" w:rsidP="00CB4245">
            <w:pPr>
              <w:rPr>
                <w:rFonts w:ascii="Arial" w:hAnsi="Arial" w:cs="Arial"/>
              </w:rPr>
            </w:pPr>
            <w:r w:rsidRPr="00C72931">
              <w:rPr>
                <w:rFonts w:ascii="Arial" w:hAnsi="Arial" w:cs="Arial"/>
                <w:b/>
                <w:bCs/>
              </w:rPr>
              <w:t>Comments</w:t>
            </w:r>
          </w:p>
        </w:tc>
      </w:tr>
      <w:tr w:rsidR="00507011" w:rsidRPr="000612C5" w14:paraId="5239F4A2"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7E104BD4" w14:textId="77777777" w:rsidR="00507011" w:rsidRPr="00613398" w:rsidRDefault="00507011" w:rsidP="00CB4245">
            <w:pPr>
              <w:jc w:val="center"/>
              <w:rPr>
                <w:rFonts w:ascii="Arial" w:hAnsi="Arial" w:cs="Arial"/>
                <w:bCs/>
              </w:rPr>
            </w:pPr>
          </w:p>
        </w:tc>
      </w:tr>
    </w:tbl>
    <w:p w14:paraId="3C106D8B" w14:textId="1DF33487" w:rsidR="00A61B4B" w:rsidRPr="00A378D8" w:rsidRDefault="00A61B4B" w:rsidP="00A61B4B">
      <w:pPr>
        <w:tabs>
          <w:tab w:val="left" w:pos="7890"/>
        </w:tabs>
        <w:rPr>
          <w:sz w:val="20"/>
          <w:szCs w:val="20"/>
        </w:rPr>
        <w:sectPr w:rsidR="00A61B4B" w:rsidRPr="00A378D8" w:rsidSect="00552557">
          <w:footerReference w:type="default" r:id="rId28"/>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190553" w:rsidRPr="000612C5" w14:paraId="03E91FEC" w14:textId="77777777" w:rsidTr="00CB4245">
        <w:trPr>
          <w:trHeight w:val="300"/>
        </w:trPr>
        <w:tc>
          <w:tcPr>
            <w:tcW w:w="8806" w:type="dxa"/>
            <w:shd w:val="clear" w:color="auto" w:fill="auto"/>
            <w:noWrap/>
            <w:vAlign w:val="bottom"/>
            <w:hideMark/>
          </w:tcPr>
          <w:p w14:paraId="4AC508A3" w14:textId="77777777" w:rsidR="00190553" w:rsidRPr="003F5401" w:rsidRDefault="00190553" w:rsidP="00CB4245">
            <w:pPr>
              <w:jc w:val="center"/>
              <w:rPr>
                <w:rFonts w:ascii="Arial" w:hAnsi="Arial" w:cs="Arial"/>
                <w:sz w:val="32"/>
                <w:szCs w:val="32"/>
              </w:rPr>
            </w:pPr>
            <w:r w:rsidRPr="003F5401">
              <w:rPr>
                <w:rFonts w:ascii="Arial" w:hAnsi="Arial" w:cs="Arial"/>
                <w:b/>
                <w:bCs/>
                <w:sz w:val="32"/>
                <w:szCs w:val="32"/>
              </w:rPr>
              <w:lastRenderedPageBreak/>
              <w:t>ARF_116_0_12: Market risk table 12</w:t>
            </w:r>
          </w:p>
        </w:tc>
      </w:tr>
    </w:tbl>
    <w:p w14:paraId="217A57E2" w14:textId="77777777" w:rsidR="00190553" w:rsidRPr="000612C5" w:rsidRDefault="00190553" w:rsidP="00190553">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190553" w:rsidRPr="000612C5" w14:paraId="21786ABE" w14:textId="77777777" w:rsidTr="00CB4245">
        <w:trPr>
          <w:trHeight w:val="317"/>
        </w:trPr>
        <w:tc>
          <w:tcPr>
            <w:tcW w:w="4394" w:type="dxa"/>
            <w:tcBorders>
              <w:top w:val="nil"/>
              <w:left w:val="nil"/>
              <w:bottom w:val="single" w:sz="4" w:space="0" w:color="auto"/>
              <w:right w:val="nil"/>
            </w:tcBorders>
            <w:vAlign w:val="bottom"/>
            <w:hideMark/>
          </w:tcPr>
          <w:p w14:paraId="6D8A46F3" w14:textId="77777777" w:rsidR="00190553" w:rsidRPr="000612C5" w:rsidRDefault="00190553" w:rsidP="00CB4245">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6CD0CDEA" w14:textId="77777777" w:rsidR="00190553" w:rsidRPr="000612C5" w:rsidRDefault="00190553" w:rsidP="00CB4245">
            <w:pPr>
              <w:rPr>
                <w:rFonts w:ascii="Arial" w:hAnsi="Arial" w:cs="Arial"/>
                <w:b/>
                <w:bCs/>
              </w:rPr>
            </w:pPr>
            <w:r w:rsidRPr="000612C5">
              <w:rPr>
                <w:rFonts w:ascii="Arial" w:hAnsi="Arial" w:cs="Arial"/>
                <w:b/>
                <w:bCs/>
              </w:rPr>
              <w:t>Institution Name</w:t>
            </w:r>
          </w:p>
        </w:tc>
      </w:tr>
      <w:tr w:rsidR="00190553" w:rsidRPr="000612C5" w14:paraId="2116F363"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23A3C1AF" w14:textId="77777777" w:rsidR="00190553" w:rsidRPr="000612C5" w:rsidRDefault="00190553"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C4A1510" w14:textId="77777777" w:rsidR="00190553" w:rsidRPr="000612C5" w:rsidRDefault="00190553" w:rsidP="00CB4245">
            <w:pPr>
              <w:rPr>
                <w:rFonts w:ascii="Arial" w:hAnsi="Arial" w:cs="Arial"/>
              </w:rPr>
            </w:pPr>
          </w:p>
        </w:tc>
      </w:tr>
      <w:tr w:rsidR="00190553" w:rsidRPr="000612C5" w14:paraId="114D698E" w14:textId="77777777" w:rsidTr="00CB4245">
        <w:trPr>
          <w:trHeight w:val="317"/>
        </w:trPr>
        <w:tc>
          <w:tcPr>
            <w:tcW w:w="4394" w:type="dxa"/>
            <w:tcBorders>
              <w:top w:val="single" w:sz="4" w:space="0" w:color="auto"/>
              <w:left w:val="nil"/>
              <w:bottom w:val="single" w:sz="4" w:space="0" w:color="auto"/>
              <w:right w:val="nil"/>
            </w:tcBorders>
            <w:noWrap/>
            <w:vAlign w:val="bottom"/>
            <w:hideMark/>
          </w:tcPr>
          <w:p w14:paraId="0883D803" w14:textId="77777777" w:rsidR="00190553" w:rsidRPr="000612C5" w:rsidRDefault="00190553" w:rsidP="00CB4245">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4502A3A9" w14:textId="77777777" w:rsidR="00190553" w:rsidRPr="000612C5" w:rsidRDefault="00190553" w:rsidP="00CB4245">
            <w:pPr>
              <w:rPr>
                <w:rFonts w:ascii="Arial" w:hAnsi="Arial" w:cs="Arial"/>
                <w:b/>
              </w:rPr>
            </w:pPr>
            <w:r w:rsidRPr="000612C5">
              <w:rPr>
                <w:rFonts w:ascii="Arial" w:hAnsi="Arial" w:cs="Arial"/>
                <w:b/>
              </w:rPr>
              <w:t xml:space="preserve">Scale Factor </w:t>
            </w:r>
          </w:p>
        </w:tc>
      </w:tr>
      <w:tr w:rsidR="00190553" w:rsidRPr="000612C5" w14:paraId="7A9D4F2A"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1D73A49" w14:textId="12AD6A59" w:rsidR="00190553" w:rsidRPr="000612C5" w:rsidRDefault="00190553"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8E3EA39" w14:textId="77777777" w:rsidR="00190553" w:rsidRPr="000612C5" w:rsidRDefault="00190553" w:rsidP="00CB4245">
            <w:pPr>
              <w:rPr>
                <w:rFonts w:ascii="Arial" w:hAnsi="Arial" w:cs="Arial"/>
              </w:rPr>
            </w:pPr>
            <w:r w:rsidRPr="00E96848">
              <w:rPr>
                <w:rFonts w:ascii="Arial" w:hAnsi="Arial" w:cs="Arial"/>
              </w:rPr>
              <w:t>M</w:t>
            </w:r>
            <w:r>
              <w:rPr>
                <w:rFonts w:ascii="Arial" w:hAnsi="Arial" w:cs="Arial"/>
              </w:rPr>
              <w:t>illions to two decimal places</w:t>
            </w:r>
          </w:p>
        </w:tc>
      </w:tr>
      <w:tr w:rsidR="00190553" w:rsidRPr="000612C5" w14:paraId="43C59CE3" w14:textId="77777777" w:rsidTr="00CB4245">
        <w:trPr>
          <w:trHeight w:val="317"/>
        </w:trPr>
        <w:tc>
          <w:tcPr>
            <w:tcW w:w="4394" w:type="dxa"/>
            <w:tcBorders>
              <w:top w:val="single" w:sz="4" w:space="0" w:color="auto"/>
              <w:bottom w:val="single" w:sz="4" w:space="0" w:color="auto"/>
            </w:tcBorders>
            <w:noWrap/>
            <w:vAlign w:val="bottom"/>
          </w:tcPr>
          <w:p w14:paraId="7FF302E1" w14:textId="77777777" w:rsidR="00190553" w:rsidRPr="000612C5" w:rsidRDefault="00190553" w:rsidP="00CB4245">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28C25F0F" w14:textId="77777777" w:rsidR="00190553" w:rsidRPr="000612C5" w:rsidRDefault="00190553" w:rsidP="00CB4245">
            <w:pPr>
              <w:rPr>
                <w:rFonts w:ascii="Arial" w:hAnsi="Arial" w:cs="Arial"/>
              </w:rPr>
            </w:pPr>
          </w:p>
        </w:tc>
      </w:tr>
      <w:tr w:rsidR="00190553" w:rsidRPr="000612C5" w14:paraId="6E839AAA"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0F209386" w14:textId="77777777" w:rsidR="00190553" w:rsidRPr="000612C5" w:rsidRDefault="00190553" w:rsidP="00CB4245">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6FC83419" w14:textId="77777777" w:rsidR="00190553" w:rsidRPr="000612C5" w:rsidRDefault="00190553" w:rsidP="00CB4245">
            <w:pPr>
              <w:rPr>
                <w:rFonts w:ascii="Arial" w:hAnsi="Arial" w:cs="Arial"/>
              </w:rPr>
            </w:pPr>
          </w:p>
        </w:tc>
      </w:tr>
    </w:tbl>
    <w:p w14:paraId="49D16810" w14:textId="77777777" w:rsidR="00190553" w:rsidRPr="000612C5" w:rsidRDefault="00190553" w:rsidP="00190553">
      <w:pPr>
        <w:rPr>
          <w:rFonts w:ascii="Arial" w:hAnsi="Arial" w:cs="Arial"/>
        </w:rPr>
      </w:pPr>
    </w:p>
    <w:tbl>
      <w:tblPr>
        <w:tblW w:w="8789" w:type="dxa"/>
        <w:tblInd w:w="108" w:type="dxa"/>
        <w:tblLook w:val="04A0" w:firstRow="1" w:lastRow="0" w:firstColumn="1" w:lastColumn="0" w:noHBand="0" w:noVBand="1"/>
      </w:tblPr>
      <w:tblGrid>
        <w:gridCol w:w="8789"/>
      </w:tblGrid>
      <w:tr w:rsidR="00190553" w:rsidRPr="000612C5" w14:paraId="5C364C94" w14:textId="77777777" w:rsidTr="00CB4245">
        <w:tc>
          <w:tcPr>
            <w:tcW w:w="8789" w:type="dxa"/>
          </w:tcPr>
          <w:p w14:paraId="019214D8" w14:textId="77777777" w:rsidR="00190553" w:rsidRPr="000612C5" w:rsidRDefault="00190553" w:rsidP="00CB4245">
            <w:pPr>
              <w:rPr>
                <w:rFonts w:ascii="Arial" w:hAnsi="Arial" w:cs="Arial"/>
                <w:b/>
                <w:bCs/>
              </w:rPr>
            </w:pPr>
            <w:r w:rsidRPr="00E96848">
              <w:rPr>
                <w:rFonts w:ascii="Arial" w:hAnsi="Arial" w:cs="Arial"/>
                <w:b/>
                <w:bCs/>
              </w:rPr>
              <w:t>STANDARD METHOD</w:t>
            </w:r>
          </w:p>
        </w:tc>
      </w:tr>
    </w:tbl>
    <w:p w14:paraId="2A24A6C1" w14:textId="77777777" w:rsidR="00190553" w:rsidRDefault="00190553" w:rsidP="00190553">
      <w:pPr>
        <w:rPr>
          <w:rFonts w:ascii="Arial" w:hAnsi="Arial" w:cs="Arial"/>
        </w:rPr>
      </w:pPr>
    </w:p>
    <w:tbl>
      <w:tblPr>
        <w:tblW w:w="8804" w:type="dxa"/>
        <w:tblInd w:w="108" w:type="dxa"/>
        <w:tblLook w:val="04A0" w:firstRow="1" w:lastRow="0" w:firstColumn="1" w:lastColumn="0" w:noHBand="0" w:noVBand="1"/>
      </w:tblPr>
      <w:tblGrid>
        <w:gridCol w:w="8804"/>
      </w:tblGrid>
      <w:tr w:rsidR="00190553" w:rsidRPr="000612C5" w14:paraId="2A4C9C32" w14:textId="77777777" w:rsidTr="00CB4245">
        <w:tc>
          <w:tcPr>
            <w:tcW w:w="8804" w:type="dxa"/>
          </w:tcPr>
          <w:p w14:paraId="5B1E0903" w14:textId="77777777" w:rsidR="00190553" w:rsidRPr="00902E59" w:rsidRDefault="00190553" w:rsidP="00CB4245">
            <w:pPr>
              <w:rPr>
                <w:rFonts w:ascii="Arial" w:hAnsi="Arial" w:cs="Arial"/>
              </w:rPr>
            </w:pPr>
            <w:r w:rsidRPr="00902E59">
              <w:rPr>
                <w:rFonts w:ascii="Arial" w:hAnsi="Arial" w:cs="Arial"/>
                <w:b/>
                <w:bCs/>
              </w:rPr>
              <w:t>Contingent loss method</w:t>
            </w:r>
          </w:p>
        </w:tc>
      </w:tr>
      <w:tr w:rsidR="00190553" w:rsidRPr="000612C5" w14:paraId="1DF081C4" w14:textId="77777777" w:rsidTr="00CB4245">
        <w:tc>
          <w:tcPr>
            <w:tcW w:w="8804" w:type="dxa"/>
          </w:tcPr>
          <w:p w14:paraId="5810F76A" w14:textId="77777777" w:rsidR="00190553" w:rsidRPr="00902E59" w:rsidRDefault="00190553" w:rsidP="00CB4245">
            <w:pPr>
              <w:rPr>
                <w:rFonts w:ascii="Arial" w:hAnsi="Arial" w:cs="Arial"/>
                <w:b/>
                <w:bCs/>
              </w:rPr>
            </w:pPr>
            <w:r w:rsidRPr="00902E59">
              <w:rPr>
                <w:rFonts w:ascii="Arial" w:hAnsi="Arial" w:cs="Arial"/>
                <w:b/>
                <w:bCs/>
              </w:rPr>
              <w:t>Commodity options</w:t>
            </w:r>
          </w:p>
        </w:tc>
      </w:tr>
    </w:tbl>
    <w:p w14:paraId="2EAEF107" w14:textId="77777777" w:rsidR="00190553" w:rsidRDefault="00190553" w:rsidP="00190553">
      <w:pPr>
        <w:rPr>
          <w:rFonts w:ascii="Arial" w:hAnsi="Arial" w:cs="Arial"/>
        </w:rPr>
      </w:pPr>
    </w:p>
    <w:tbl>
      <w:tblPr>
        <w:tblW w:w="8789" w:type="dxa"/>
        <w:tblInd w:w="93" w:type="dxa"/>
        <w:tblLayout w:type="fixed"/>
        <w:tblLook w:val="04A0" w:firstRow="1" w:lastRow="0" w:firstColumn="1" w:lastColumn="0" w:noHBand="0" w:noVBand="1"/>
      </w:tblPr>
      <w:tblGrid>
        <w:gridCol w:w="4393"/>
        <w:gridCol w:w="4396"/>
      </w:tblGrid>
      <w:tr w:rsidR="00190553" w:rsidRPr="001C2E98" w14:paraId="5A9F7DA6" w14:textId="77777777" w:rsidTr="00CB4245">
        <w:trPr>
          <w:trHeight w:val="317"/>
        </w:trPr>
        <w:tc>
          <w:tcPr>
            <w:tcW w:w="4393" w:type="dxa"/>
            <w:tcBorders>
              <w:top w:val="single" w:sz="4" w:space="0" w:color="auto"/>
              <w:left w:val="single" w:sz="4" w:space="0" w:color="auto"/>
              <w:bottom w:val="nil"/>
              <w:right w:val="single" w:sz="4" w:space="0" w:color="auto"/>
            </w:tcBorders>
            <w:shd w:val="clear" w:color="auto" w:fill="auto"/>
            <w:vAlign w:val="bottom"/>
            <w:hideMark/>
          </w:tcPr>
          <w:p w14:paraId="0861758F" w14:textId="77777777" w:rsidR="00190553" w:rsidRPr="008708B1" w:rsidRDefault="00190553" w:rsidP="00CB4245">
            <w:pPr>
              <w:jc w:val="center"/>
              <w:rPr>
                <w:rFonts w:ascii="Arial" w:hAnsi="Arial" w:cs="Arial"/>
                <w:b/>
                <w:bCs/>
                <w:sz w:val="20"/>
                <w:szCs w:val="20"/>
              </w:rPr>
            </w:pPr>
            <w:r w:rsidRPr="008708B1">
              <w:rPr>
                <w:rFonts w:ascii="Arial" w:hAnsi="Arial" w:cs="Arial"/>
                <w:b/>
                <w:bCs/>
                <w:sz w:val="20"/>
                <w:szCs w:val="20"/>
              </w:rPr>
              <w:t>Commodity</w:t>
            </w:r>
          </w:p>
        </w:tc>
        <w:tc>
          <w:tcPr>
            <w:tcW w:w="4396" w:type="dxa"/>
            <w:tcBorders>
              <w:top w:val="single" w:sz="4" w:space="0" w:color="auto"/>
              <w:left w:val="nil"/>
              <w:bottom w:val="nil"/>
              <w:right w:val="single" w:sz="4" w:space="0" w:color="auto"/>
            </w:tcBorders>
            <w:shd w:val="clear" w:color="auto" w:fill="auto"/>
            <w:vAlign w:val="bottom"/>
            <w:hideMark/>
          </w:tcPr>
          <w:p w14:paraId="1DE7A486" w14:textId="77777777" w:rsidR="00190553" w:rsidRPr="008708B1" w:rsidRDefault="00190553" w:rsidP="00CB4245">
            <w:pPr>
              <w:jc w:val="center"/>
              <w:rPr>
                <w:rFonts w:ascii="Arial" w:hAnsi="Arial" w:cs="Arial"/>
                <w:b/>
                <w:bCs/>
                <w:sz w:val="20"/>
                <w:szCs w:val="20"/>
              </w:rPr>
            </w:pPr>
            <w:r w:rsidRPr="008708B1">
              <w:rPr>
                <w:rFonts w:ascii="Arial" w:hAnsi="Arial" w:cs="Arial"/>
                <w:b/>
                <w:bCs/>
                <w:sz w:val="20"/>
                <w:szCs w:val="20"/>
              </w:rPr>
              <w:t>Maximum loss</w:t>
            </w:r>
          </w:p>
        </w:tc>
      </w:tr>
      <w:tr w:rsidR="00190553" w:rsidRPr="001C2E98" w14:paraId="32815305" w14:textId="77777777" w:rsidTr="00CB4245">
        <w:trPr>
          <w:trHeight w:val="317"/>
        </w:trPr>
        <w:tc>
          <w:tcPr>
            <w:tcW w:w="4393" w:type="dxa"/>
            <w:tcBorders>
              <w:top w:val="nil"/>
              <w:left w:val="single" w:sz="4" w:space="0" w:color="auto"/>
              <w:bottom w:val="single" w:sz="4" w:space="0" w:color="auto"/>
              <w:right w:val="single" w:sz="4" w:space="0" w:color="auto"/>
            </w:tcBorders>
            <w:shd w:val="clear" w:color="auto" w:fill="auto"/>
            <w:vAlign w:val="bottom"/>
            <w:hideMark/>
          </w:tcPr>
          <w:p w14:paraId="33A42265" w14:textId="77777777" w:rsidR="00190553" w:rsidRPr="008708B1" w:rsidRDefault="00190553" w:rsidP="00CB4245">
            <w:pPr>
              <w:jc w:val="center"/>
              <w:rPr>
                <w:rFonts w:ascii="Arial" w:hAnsi="Arial" w:cs="Arial"/>
                <w:b/>
                <w:bCs/>
                <w:sz w:val="20"/>
                <w:szCs w:val="20"/>
              </w:rPr>
            </w:pPr>
          </w:p>
        </w:tc>
        <w:tc>
          <w:tcPr>
            <w:tcW w:w="4396" w:type="dxa"/>
            <w:tcBorders>
              <w:top w:val="nil"/>
              <w:left w:val="nil"/>
              <w:bottom w:val="single" w:sz="4" w:space="0" w:color="auto"/>
              <w:right w:val="single" w:sz="4" w:space="0" w:color="auto"/>
            </w:tcBorders>
            <w:shd w:val="clear" w:color="auto" w:fill="auto"/>
            <w:vAlign w:val="bottom"/>
            <w:hideMark/>
          </w:tcPr>
          <w:p w14:paraId="3AC85568" w14:textId="77777777" w:rsidR="00190553" w:rsidRPr="008708B1" w:rsidRDefault="00190553" w:rsidP="00CB4245">
            <w:pPr>
              <w:jc w:val="center"/>
              <w:rPr>
                <w:rFonts w:ascii="Arial" w:hAnsi="Arial" w:cs="Arial"/>
                <w:b/>
                <w:bCs/>
                <w:sz w:val="20"/>
                <w:szCs w:val="20"/>
              </w:rPr>
            </w:pPr>
            <w:r w:rsidRPr="008708B1">
              <w:rPr>
                <w:rFonts w:ascii="Arial" w:hAnsi="Arial" w:cs="Arial"/>
                <w:b/>
                <w:bCs/>
                <w:sz w:val="20"/>
                <w:szCs w:val="20"/>
              </w:rPr>
              <w:t>(1)</w:t>
            </w:r>
          </w:p>
        </w:tc>
      </w:tr>
      <w:tr w:rsidR="00190553" w:rsidRPr="001C2E98" w14:paraId="2A470D32" w14:textId="77777777" w:rsidTr="00CB4245">
        <w:trPr>
          <w:trHeight w:val="317"/>
        </w:trPr>
        <w:tc>
          <w:tcPr>
            <w:tcW w:w="43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5AB14C" w14:textId="77777777" w:rsidR="00190553" w:rsidRPr="00552557" w:rsidRDefault="00190553" w:rsidP="00CB4245">
            <w:pPr>
              <w:jc w:val="center"/>
              <w:rPr>
                <w:rFonts w:ascii="Arial" w:hAnsi="Arial" w:cs="Arial"/>
                <w:sz w:val="20"/>
                <w:szCs w:val="20"/>
              </w:rPr>
            </w:pPr>
          </w:p>
        </w:tc>
        <w:tc>
          <w:tcPr>
            <w:tcW w:w="4396" w:type="dxa"/>
            <w:tcBorders>
              <w:top w:val="single" w:sz="4" w:space="0" w:color="auto"/>
              <w:left w:val="nil"/>
              <w:bottom w:val="single" w:sz="4" w:space="0" w:color="auto"/>
              <w:right w:val="single" w:sz="4" w:space="0" w:color="auto"/>
            </w:tcBorders>
            <w:shd w:val="clear" w:color="auto" w:fill="auto"/>
            <w:noWrap/>
            <w:vAlign w:val="bottom"/>
          </w:tcPr>
          <w:p w14:paraId="00507938" w14:textId="77777777" w:rsidR="00190553" w:rsidRPr="00552557" w:rsidRDefault="00190553" w:rsidP="00CB4245">
            <w:pPr>
              <w:jc w:val="center"/>
              <w:rPr>
                <w:rFonts w:ascii="Arial" w:hAnsi="Arial" w:cs="Arial"/>
                <w:sz w:val="20"/>
                <w:szCs w:val="20"/>
              </w:rPr>
            </w:pPr>
          </w:p>
        </w:tc>
      </w:tr>
      <w:tr w:rsidR="00190553" w:rsidRPr="001C2E98" w14:paraId="275003E4" w14:textId="77777777" w:rsidTr="00CB4245">
        <w:trPr>
          <w:trHeight w:val="317"/>
        </w:trPr>
        <w:tc>
          <w:tcPr>
            <w:tcW w:w="4393"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2D20552" w14:textId="77777777" w:rsidR="00190553" w:rsidRPr="008708B1" w:rsidRDefault="00190553" w:rsidP="00CB4245">
            <w:pPr>
              <w:jc w:val="center"/>
              <w:rPr>
                <w:rFonts w:ascii="Arial" w:hAnsi="Arial" w:cs="Arial"/>
                <w:sz w:val="20"/>
                <w:szCs w:val="20"/>
              </w:rPr>
            </w:pPr>
          </w:p>
        </w:tc>
        <w:tc>
          <w:tcPr>
            <w:tcW w:w="4396" w:type="dxa"/>
            <w:tcBorders>
              <w:top w:val="single" w:sz="4" w:space="0" w:color="auto"/>
              <w:left w:val="dotDash" w:sz="4" w:space="0" w:color="auto"/>
            </w:tcBorders>
            <w:shd w:val="clear" w:color="auto" w:fill="auto"/>
            <w:noWrap/>
            <w:vAlign w:val="bottom"/>
          </w:tcPr>
          <w:p w14:paraId="4E22C798" w14:textId="77777777" w:rsidR="00190553" w:rsidRPr="00552557" w:rsidRDefault="00190553" w:rsidP="00CB4245">
            <w:pPr>
              <w:jc w:val="center"/>
              <w:rPr>
                <w:rFonts w:ascii="Arial" w:hAnsi="Arial" w:cs="Arial"/>
                <w:color w:val="000000"/>
                <w:sz w:val="20"/>
                <w:szCs w:val="20"/>
              </w:rPr>
            </w:pPr>
          </w:p>
        </w:tc>
      </w:tr>
    </w:tbl>
    <w:p w14:paraId="51A820F3" w14:textId="77777777" w:rsidR="00190553" w:rsidRDefault="00190553" w:rsidP="00190553">
      <w:pPr>
        <w:rPr>
          <w:rFonts w:ascii="Arial" w:hAnsi="Arial" w:cs="Arial"/>
        </w:rPr>
      </w:pPr>
    </w:p>
    <w:tbl>
      <w:tblPr>
        <w:tblW w:w="8789" w:type="dxa"/>
        <w:tblInd w:w="108" w:type="dxa"/>
        <w:tblLook w:val="04A0" w:firstRow="1" w:lastRow="0" w:firstColumn="1" w:lastColumn="0" w:noHBand="0" w:noVBand="1"/>
      </w:tblPr>
      <w:tblGrid>
        <w:gridCol w:w="7230"/>
        <w:gridCol w:w="1559"/>
      </w:tblGrid>
      <w:tr w:rsidR="00190553" w:rsidRPr="000612C5" w14:paraId="3254DEA8" w14:textId="77777777" w:rsidTr="00CB4245">
        <w:trPr>
          <w:trHeight w:val="315"/>
        </w:trPr>
        <w:tc>
          <w:tcPr>
            <w:tcW w:w="7230" w:type="dxa"/>
            <w:tcBorders>
              <w:top w:val="nil"/>
              <w:left w:val="nil"/>
              <w:bottom w:val="nil"/>
              <w:right w:val="single" w:sz="4" w:space="0" w:color="auto"/>
            </w:tcBorders>
            <w:shd w:val="clear" w:color="auto" w:fill="auto"/>
            <w:noWrap/>
            <w:vAlign w:val="bottom"/>
            <w:hideMark/>
          </w:tcPr>
          <w:p w14:paraId="3A04F726" w14:textId="77777777" w:rsidR="00190553" w:rsidRPr="00613398" w:rsidRDefault="00190553" w:rsidP="00CB4245">
            <w:pPr>
              <w:pStyle w:val="ListParagraph"/>
              <w:ind w:left="0"/>
              <w:rPr>
                <w:rFonts w:eastAsia="Times New Roman" w:cs="Arial"/>
                <w:b/>
                <w:bCs/>
                <w:lang w:eastAsia="en-AU"/>
              </w:rPr>
            </w:pPr>
            <w:r w:rsidRPr="001A5465">
              <w:rPr>
                <w:rFonts w:eastAsia="Times New Roman" w:cs="Arial"/>
                <w:b/>
                <w:bCs/>
                <w:lang w:eastAsia="en-AU"/>
              </w:rPr>
              <w:t>Total capital charge across all commodities</w:t>
            </w:r>
          </w:p>
        </w:tc>
        <w:tc>
          <w:tcPr>
            <w:tcW w:w="1559"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6B8A43B8" w14:textId="77777777" w:rsidR="00190553" w:rsidRPr="000612C5" w:rsidRDefault="00190553" w:rsidP="00CB4245">
            <w:pPr>
              <w:jc w:val="center"/>
              <w:rPr>
                <w:rFonts w:ascii="Arial" w:hAnsi="Arial" w:cs="Arial"/>
              </w:rPr>
            </w:pPr>
          </w:p>
        </w:tc>
      </w:tr>
    </w:tbl>
    <w:p w14:paraId="7CEEB3C3" w14:textId="77777777" w:rsidR="00190553" w:rsidRDefault="00190553" w:rsidP="00190553">
      <w:pPr>
        <w:rPr>
          <w:rFonts w:ascii="Arial" w:hAnsi="Arial" w:cs="Arial"/>
        </w:rPr>
      </w:pPr>
    </w:p>
    <w:tbl>
      <w:tblPr>
        <w:tblW w:w="8804" w:type="dxa"/>
        <w:tblInd w:w="108" w:type="dxa"/>
        <w:tblLook w:val="04A0" w:firstRow="1" w:lastRow="0" w:firstColumn="1" w:lastColumn="0" w:noHBand="0" w:noVBand="1"/>
      </w:tblPr>
      <w:tblGrid>
        <w:gridCol w:w="8804"/>
      </w:tblGrid>
      <w:tr w:rsidR="00190553" w:rsidRPr="000612C5" w14:paraId="1989F90F" w14:textId="77777777" w:rsidTr="00CB4245">
        <w:tc>
          <w:tcPr>
            <w:tcW w:w="8804" w:type="dxa"/>
            <w:tcBorders>
              <w:bottom w:val="single" w:sz="4" w:space="0" w:color="auto"/>
            </w:tcBorders>
          </w:tcPr>
          <w:p w14:paraId="6C732CC9" w14:textId="77777777" w:rsidR="00190553" w:rsidRPr="00902E59" w:rsidRDefault="00190553" w:rsidP="00CB4245">
            <w:pPr>
              <w:rPr>
                <w:rFonts w:ascii="Arial" w:hAnsi="Arial" w:cs="Arial"/>
              </w:rPr>
            </w:pPr>
            <w:r w:rsidRPr="00902E59">
              <w:rPr>
                <w:rFonts w:ascii="Arial" w:hAnsi="Arial" w:cs="Arial"/>
                <w:b/>
                <w:bCs/>
              </w:rPr>
              <w:t>Comments</w:t>
            </w:r>
          </w:p>
        </w:tc>
      </w:tr>
      <w:tr w:rsidR="00190553" w:rsidRPr="000612C5" w14:paraId="587A435B"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5D24666D" w14:textId="77777777" w:rsidR="00190553" w:rsidRPr="00613398" w:rsidRDefault="00190553" w:rsidP="00CB4245">
            <w:pPr>
              <w:jc w:val="center"/>
              <w:rPr>
                <w:rFonts w:ascii="Arial" w:hAnsi="Arial" w:cs="Arial"/>
                <w:bCs/>
              </w:rPr>
            </w:pPr>
          </w:p>
        </w:tc>
      </w:tr>
    </w:tbl>
    <w:p w14:paraId="3C106D8C" w14:textId="2221D141" w:rsidR="00A61B4B" w:rsidRPr="00A378D8" w:rsidRDefault="00A61B4B" w:rsidP="00A61B4B">
      <w:pPr>
        <w:tabs>
          <w:tab w:val="left" w:pos="7890"/>
        </w:tabs>
        <w:rPr>
          <w:sz w:val="20"/>
          <w:szCs w:val="20"/>
        </w:rPr>
        <w:sectPr w:rsidR="00A61B4B" w:rsidRPr="00A378D8" w:rsidSect="00552557">
          <w:footerReference w:type="default" r:id="rId29"/>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DC7A1F" w:rsidRPr="00FC3309" w14:paraId="223370CB" w14:textId="77777777" w:rsidTr="00CB4245">
        <w:trPr>
          <w:trHeight w:val="300"/>
        </w:trPr>
        <w:tc>
          <w:tcPr>
            <w:tcW w:w="8806" w:type="dxa"/>
            <w:shd w:val="clear" w:color="auto" w:fill="auto"/>
            <w:noWrap/>
            <w:vAlign w:val="bottom"/>
            <w:hideMark/>
          </w:tcPr>
          <w:p w14:paraId="591BFFDC" w14:textId="77777777" w:rsidR="00DC7A1F" w:rsidRPr="003F5401" w:rsidRDefault="00DC7A1F" w:rsidP="00CB4245">
            <w:pPr>
              <w:jc w:val="center"/>
              <w:rPr>
                <w:rFonts w:ascii="Arial" w:hAnsi="Arial" w:cs="Arial"/>
                <w:sz w:val="32"/>
                <w:szCs w:val="32"/>
              </w:rPr>
            </w:pPr>
            <w:r w:rsidRPr="003F5401">
              <w:rPr>
                <w:rFonts w:ascii="Arial" w:hAnsi="Arial" w:cs="Arial"/>
                <w:b/>
                <w:bCs/>
                <w:sz w:val="32"/>
                <w:szCs w:val="32"/>
              </w:rPr>
              <w:lastRenderedPageBreak/>
              <w:t>ARF_116_0_13: Market risk table 13</w:t>
            </w:r>
          </w:p>
        </w:tc>
      </w:tr>
    </w:tbl>
    <w:p w14:paraId="2A7AD55E" w14:textId="77777777" w:rsidR="00DC7A1F" w:rsidRPr="00FC3309" w:rsidRDefault="00DC7A1F" w:rsidP="00DC7A1F">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DC7A1F" w:rsidRPr="00FC3309" w14:paraId="22E48058" w14:textId="77777777" w:rsidTr="00CB4245">
        <w:trPr>
          <w:trHeight w:val="317"/>
        </w:trPr>
        <w:tc>
          <w:tcPr>
            <w:tcW w:w="6946" w:type="dxa"/>
            <w:tcBorders>
              <w:top w:val="nil"/>
              <w:left w:val="nil"/>
              <w:bottom w:val="single" w:sz="4" w:space="0" w:color="auto"/>
              <w:right w:val="nil"/>
            </w:tcBorders>
            <w:vAlign w:val="bottom"/>
            <w:hideMark/>
          </w:tcPr>
          <w:p w14:paraId="455844C6" w14:textId="77777777" w:rsidR="00DC7A1F" w:rsidRPr="00FC3309" w:rsidRDefault="00DC7A1F" w:rsidP="00CB4245">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65340A9" w14:textId="77777777" w:rsidR="00DC7A1F" w:rsidRPr="00FC3309" w:rsidRDefault="00DC7A1F" w:rsidP="00CB4245">
            <w:pPr>
              <w:rPr>
                <w:rFonts w:ascii="Arial" w:hAnsi="Arial" w:cs="Arial"/>
                <w:b/>
                <w:bCs/>
              </w:rPr>
            </w:pPr>
            <w:r w:rsidRPr="00FC3309">
              <w:rPr>
                <w:rFonts w:ascii="Arial" w:hAnsi="Arial" w:cs="Arial"/>
                <w:b/>
                <w:bCs/>
              </w:rPr>
              <w:t>Institution Name</w:t>
            </w:r>
          </w:p>
        </w:tc>
      </w:tr>
      <w:tr w:rsidR="00DC7A1F" w:rsidRPr="00FC3309" w14:paraId="1B72217B"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31C677E" w14:textId="77777777" w:rsidR="00DC7A1F" w:rsidRPr="00FC3309" w:rsidRDefault="00DC7A1F"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3BB171A" w14:textId="77777777" w:rsidR="00DC7A1F" w:rsidRPr="00FC3309" w:rsidRDefault="00DC7A1F" w:rsidP="00CB4245">
            <w:pPr>
              <w:rPr>
                <w:rFonts w:ascii="Arial" w:hAnsi="Arial" w:cs="Arial"/>
              </w:rPr>
            </w:pPr>
          </w:p>
        </w:tc>
      </w:tr>
      <w:tr w:rsidR="00DC7A1F" w:rsidRPr="00FC3309" w14:paraId="56B9DA7E" w14:textId="77777777" w:rsidTr="00CB4245">
        <w:trPr>
          <w:trHeight w:val="317"/>
        </w:trPr>
        <w:tc>
          <w:tcPr>
            <w:tcW w:w="6946" w:type="dxa"/>
            <w:tcBorders>
              <w:top w:val="single" w:sz="4" w:space="0" w:color="auto"/>
              <w:left w:val="nil"/>
              <w:bottom w:val="single" w:sz="4" w:space="0" w:color="auto"/>
              <w:right w:val="nil"/>
            </w:tcBorders>
            <w:noWrap/>
            <w:vAlign w:val="bottom"/>
            <w:hideMark/>
          </w:tcPr>
          <w:p w14:paraId="047B27C8" w14:textId="77777777" w:rsidR="00DC7A1F" w:rsidRPr="00FC3309" w:rsidRDefault="00DC7A1F" w:rsidP="00CB4245">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03B1CAB3" w14:textId="77777777" w:rsidR="00DC7A1F" w:rsidRPr="00FC3309" w:rsidRDefault="00DC7A1F" w:rsidP="00CB4245">
            <w:pPr>
              <w:rPr>
                <w:rFonts w:ascii="Arial" w:hAnsi="Arial" w:cs="Arial"/>
                <w:b/>
              </w:rPr>
            </w:pPr>
            <w:r w:rsidRPr="00FC3309">
              <w:rPr>
                <w:rFonts w:ascii="Arial" w:hAnsi="Arial" w:cs="Arial"/>
                <w:b/>
              </w:rPr>
              <w:t xml:space="preserve">Scale Factor </w:t>
            </w:r>
          </w:p>
        </w:tc>
      </w:tr>
      <w:tr w:rsidR="00DC7A1F" w:rsidRPr="00FC3309" w14:paraId="0B07F835"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2FFE6B8" w14:textId="5C9D1EA4" w:rsidR="00DC7A1F" w:rsidRPr="00FC3309" w:rsidRDefault="00DC7A1F" w:rsidP="00CB424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E42FD9B" w14:textId="77777777" w:rsidR="00DC7A1F" w:rsidRPr="00FC3309" w:rsidRDefault="00DC7A1F" w:rsidP="00CB4245">
            <w:pPr>
              <w:rPr>
                <w:rFonts w:ascii="Arial" w:hAnsi="Arial" w:cs="Arial"/>
              </w:rPr>
            </w:pPr>
            <w:r w:rsidRPr="00303E9D">
              <w:rPr>
                <w:rFonts w:ascii="Arial" w:hAnsi="Arial" w:cs="Arial"/>
              </w:rPr>
              <w:t>M</w:t>
            </w:r>
            <w:r>
              <w:rPr>
                <w:rFonts w:ascii="Arial" w:hAnsi="Arial" w:cs="Arial"/>
              </w:rPr>
              <w:t>illions to two decimal places</w:t>
            </w:r>
          </w:p>
        </w:tc>
      </w:tr>
      <w:tr w:rsidR="00DC7A1F" w:rsidRPr="00FC3309" w14:paraId="5FC02FF5" w14:textId="77777777" w:rsidTr="00CB4245">
        <w:trPr>
          <w:trHeight w:val="317"/>
        </w:trPr>
        <w:tc>
          <w:tcPr>
            <w:tcW w:w="6946" w:type="dxa"/>
            <w:tcBorders>
              <w:top w:val="single" w:sz="4" w:space="0" w:color="auto"/>
              <w:bottom w:val="single" w:sz="4" w:space="0" w:color="auto"/>
            </w:tcBorders>
            <w:noWrap/>
            <w:vAlign w:val="bottom"/>
          </w:tcPr>
          <w:p w14:paraId="4BC9B503" w14:textId="77777777" w:rsidR="00DC7A1F" w:rsidRPr="00FC3309" w:rsidRDefault="00DC7A1F" w:rsidP="00CB4245">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143210EE" w14:textId="77777777" w:rsidR="00DC7A1F" w:rsidRPr="00FC3309" w:rsidRDefault="00DC7A1F" w:rsidP="00CB4245">
            <w:pPr>
              <w:rPr>
                <w:rFonts w:ascii="Arial" w:hAnsi="Arial" w:cs="Arial"/>
              </w:rPr>
            </w:pPr>
          </w:p>
        </w:tc>
      </w:tr>
      <w:tr w:rsidR="00DC7A1F" w:rsidRPr="00FC3309" w14:paraId="4EAE16C3" w14:textId="77777777" w:rsidTr="00CB424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6AFCBE5E" w14:textId="77777777" w:rsidR="00DC7A1F" w:rsidRPr="00FC3309" w:rsidRDefault="00DC7A1F" w:rsidP="00CB4245">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7D1FF95B" w14:textId="77777777" w:rsidR="00DC7A1F" w:rsidRPr="00FC3309" w:rsidRDefault="00DC7A1F" w:rsidP="00CB4245">
            <w:pPr>
              <w:rPr>
                <w:rFonts w:ascii="Arial" w:hAnsi="Arial" w:cs="Arial"/>
              </w:rPr>
            </w:pPr>
          </w:p>
        </w:tc>
      </w:tr>
    </w:tbl>
    <w:p w14:paraId="07AC16AD" w14:textId="77777777" w:rsidR="00DC7A1F" w:rsidRPr="00FC3309" w:rsidRDefault="00DC7A1F" w:rsidP="00DC7A1F">
      <w:pPr>
        <w:rPr>
          <w:rFonts w:ascii="Arial" w:hAnsi="Arial" w:cs="Arial"/>
        </w:rPr>
      </w:pPr>
    </w:p>
    <w:tbl>
      <w:tblPr>
        <w:tblW w:w="13892" w:type="dxa"/>
        <w:tblInd w:w="108" w:type="dxa"/>
        <w:tblLook w:val="04A0" w:firstRow="1" w:lastRow="0" w:firstColumn="1" w:lastColumn="0" w:noHBand="0" w:noVBand="1"/>
      </w:tblPr>
      <w:tblGrid>
        <w:gridCol w:w="13892"/>
      </w:tblGrid>
      <w:tr w:rsidR="00DC7A1F" w:rsidRPr="00FC3309" w14:paraId="321132BF" w14:textId="77777777" w:rsidTr="00CB4245">
        <w:tc>
          <w:tcPr>
            <w:tcW w:w="8789" w:type="dxa"/>
          </w:tcPr>
          <w:p w14:paraId="6FEEAA89" w14:textId="77777777" w:rsidR="00DC7A1F" w:rsidRPr="00FC3309" w:rsidRDefault="00DC7A1F" w:rsidP="00CB4245">
            <w:pPr>
              <w:rPr>
                <w:rFonts w:ascii="Arial" w:hAnsi="Arial" w:cs="Arial"/>
                <w:b/>
                <w:bCs/>
              </w:rPr>
            </w:pPr>
            <w:r w:rsidRPr="00303E9D">
              <w:rPr>
                <w:rFonts w:ascii="Arial" w:hAnsi="Arial" w:cs="Arial"/>
                <w:b/>
                <w:bCs/>
              </w:rPr>
              <w:t>INTERNAL MODEL METHOD</w:t>
            </w:r>
          </w:p>
        </w:tc>
      </w:tr>
    </w:tbl>
    <w:p w14:paraId="58D48F4B" w14:textId="77777777" w:rsidR="00DC7A1F" w:rsidRDefault="00DC7A1F" w:rsidP="00DC7A1F">
      <w:pPr>
        <w:rPr>
          <w:rFonts w:ascii="Arial" w:hAnsi="Arial" w:cs="Arial"/>
        </w:rPr>
      </w:pPr>
    </w:p>
    <w:tbl>
      <w:tblPr>
        <w:tblW w:w="13892" w:type="dxa"/>
        <w:tblInd w:w="108" w:type="dxa"/>
        <w:tblLook w:val="04A0" w:firstRow="1" w:lastRow="0" w:firstColumn="1" w:lastColumn="0" w:noHBand="0" w:noVBand="1"/>
      </w:tblPr>
      <w:tblGrid>
        <w:gridCol w:w="13892"/>
      </w:tblGrid>
      <w:tr w:rsidR="00DC7A1F" w:rsidRPr="00FC3309" w14:paraId="6666807F" w14:textId="77777777" w:rsidTr="00CB4245">
        <w:tc>
          <w:tcPr>
            <w:tcW w:w="8804" w:type="dxa"/>
          </w:tcPr>
          <w:p w14:paraId="6D8A1C24" w14:textId="77777777" w:rsidR="00DC7A1F" w:rsidRPr="005F5D4C" w:rsidRDefault="00DC7A1F" w:rsidP="00CB4245">
            <w:pPr>
              <w:rPr>
                <w:rFonts w:ascii="Arial" w:hAnsi="Arial" w:cs="Arial"/>
              </w:rPr>
            </w:pPr>
            <w:r w:rsidRPr="005F5D4C">
              <w:rPr>
                <w:rFonts w:ascii="Arial" w:hAnsi="Arial" w:cs="Arial"/>
                <w:b/>
                <w:bCs/>
              </w:rPr>
              <w:t>Value-at-Risk method</w:t>
            </w:r>
          </w:p>
        </w:tc>
      </w:tr>
      <w:tr w:rsidR="00DC7A1F" w:rsidRPr="00FC3309" w14:paraId="44BCFEC4" w14:textId="77777777" w:rsidTr="00CB4245">
        <w:tc>
          <w:tcPr>
            <w:tcW w:w="8804" w:type="dxa"/>
          </w:tcPr>
          <w:p w14:paraId="055C65E0" w14:textId="77777777" w:rsidR="00DC7A1F" w:rsidRPr="005F5D4C" w:rsidRDefault="00DC7A1F" w:rsidP="00CB4245">
            <w:pPr>
              <w:rPr>
                <w:rFonts w:ascii="Arial" w:hAnsi="Arial" w:cs="Arial"/>
                <w:b/>
                <w:bCs/>
              </w:rPr>
            </w:pPr>
            <w:r w:rsidRPr="005F5D4C">
              <w:rPr>
                <w:rFonts w:ascii="Arial" w:hAnsi="Arial" w:cs="Arial"/>
                <w:b/>
                <w:bCs/>
              </w:rPr>
              <w:t>Value-at-Risk results</w:t>
            </w:r>
          </w:p>
        </w:tc>
      </w:tr>
    </w:tbl>
    <w:p w14:paraId="21868E7B" w14:textId="77777777" w:rsidR="00DC7A1F" w:rsidRDefault="00DC7A1F" w:rsidP="00DC7A1F">
      <w:pPr>
        <w:rPr>
          <w:rFonts w:ascii="Arial" w:hAnsi="Arial" w:cs="Arial"/>
        </w:rPr>
      </w:pPr>
    </w:p>
    <w:tbl>
      <w:tblPr>
        <w:tblW w:w="13892" w:type="dxa"/>
        <w:tblInd w:w="108" w:type="dxa"/>
        <w:tblLayout w:type="fixed"/>
        <w:tblLook w:val="04A0" w:firstRow="1" w:lastRow="0" w:firstColumn="1" w:lastColumn="0" w:noHBand="0" w:noVBand="1"/>
      </w:tblPr>
      <w:tblGrid>
        <w:gridCol w:w="3624"/>
        <w:gridCol w:w="1026"/>
        <w:gridCol w:w="1027"/>
        <w:gridCol w:w="1027"/>
        <w:gridCol w:w="1026"/>
        <w:gridCol w:w="1027"/>
        <w:gridCol w:w="1027"/>
        <w:gridCol w:w="1027"/>
        <w:gridCol w:w="1027"/>
        <w:gridCol w:w="1027"/>
        <w:gridCol w:w="1027"/>
      </w:tblGrid>
      <w:tr w:rsidR="00DC7A1F" w:rsidRPr="00FC3309" w14:paraId="586E0073" w14:textId="77777777" w:rsidTr="00CB4245">
        <w:trPr>
          <w:trHeight w:val="360"/>
        </w:trPr>
        <w:tc>
          <w:tcPr>
            <w:tcW w:w="3624" w:type="dxa"/>
            <w:tcBorders>
              <w:top w:val="nil"/>
              <w:left w:val="nil"/>
              <w:bottom w:val="nil"/>
              <w:right w:val="nil"/>
            </w:tcBorders>
            <w:shd w:val="clear" w:color="auto" w:fill="auto"/>
            <w:noWrap/>
            <w:vAlign w:val="bottom"/>
          </w:tcPr>
          <w:p w14:paraId="4214C007" w14:textId="77777777" w:rsidR="00DC7A1F" w:rsidRPr="008708B1" w:rsidRDefault="00DC7A1F" w:rsidP="00CB4245">
            <w:pPr>
              <w:rPr>
                <w:rFonts w:ascii="Arial" w:hAnsi="Arial" w:cs="Arial"/>
                <w:b/>
                <w:bCs/>
                <w:sz w:val="20"/>
                <w:szCs w:val="20"/>
              </w:rPr>
            </w:pPr>
          </w:p>
        </w:tc>
        <w:tc>
          <w:tcPr>
            <w:tcW w:w="1026" w:type="dxa"/>
            <w:vMerge w:val="restart"/>
            <w:tcBorders>
              <w:top w:val="single" w:sz="4" w:space="0" w:color="auto"/>
              <w:left w:val="single" w:sz="4" w:space="0" w:color="auto"/>
              <w:right w:val="single" w:sz="4" w:space="0" w:color="auto"/>
            </w:tcBorders>
            <w:shd w:val="clear" w:color="auto" w:fill="auto"/>
            <w:vAlign w:val="bottom"/>
          </w:tcPr>
          <w:p w14:paraId="3117A0FD"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End of quarter VaR</w:t>
            </w:r>
          </w:p>
        </w:tc>
        <w:tc>
          <w:tcPr>
            <w:tcW w:w="1027" w:type="dxa"/>
            <w:vMerge w:val="restart"/>
            <w:tcBorders>
              <w:top w:val="single" w:sz="4" w:space="0" w:color="auto"/>
              <w:left w:val="nil"/>
              <w:right w:val="single" w:sz="4" w:space="0" w:color="auto"/>
            </w:tcBorders>
            <w:shd w:val="clear" w:color="auto" w:fill="auto"/>
            <w:vAlign w:val="bottom"/>
          </w:tcPr>
          <w:p w14:paraId="7287D895"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Average VaR over past 60 trading days</w:t>
            </w:r>
          </w:p>
        </w:tc>
        <w:tc>
          <w:tcPr>
            <w:tcW w:w="1027" w:type="dxa"/>
            <w:vMerge w:val="restart"/>
            <w:tcBorders>
              <w:top w:val="single" w:sz="4" w:space="0" w:color="auto"/>
              <w:left w:val="nil"/>
              <w:right w:val="single" w:sz="4" w:space="0" w:color="auto"/>
            </w:tcBorders>
            <w:shd w:val="clear" w:color="auto" w:fill="auto"/>
            <w:vAlign w:val="bottom"/>
          </w:tcPr>
          <w:p w14:paraId="608CC1B1"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End of quarter stressed VaR</w:t>
            </w:r>
          </w:p>
        </w:tc>
        <w:tc>
          <w:tcPr>
            <w:tcW w:w="1026" w:type="dxa"/>
            <w:vMerge w:val="restart"/>
            <w:tcBorders>
              <w:top w:val="single" w:sz="4" w:space="0" w:color="auto"/>
              <w:left w:val="nil"/>
              <w:right w:val="single" w:sz="4" w:space="0" w:color="auto"/>
            </w:tcBorders>
            <w:shd w:val="clear" w:color="auto" w:fill="auto"/>
            <w:vAlign w:val="bottom"/>
          </w:tcPr>
          <w:p w14:paraId="12EF7CFE"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Average stressed VaR over past 60 trading days</w:t>
            </w:r>
          </w:p>
        </w:tc>
        <w:tc>
          <w:tcPr>
            <w:tcW w:w="2054" w:type="dxa"/>
            <w:gridSpan w:val="2"/>
            <w:tcBorders>
              <w:top w:val="single" w:sz="4" w:space="0" w:color="auto"/>
              <w:left w:val="nil"/>
              <w:bottom w:val="single" w:sz="4" w:space="0" w:color="auto"/>
              <w:right w:val="single" w:sz="4" w:space="0" w:color="auto"/>
            </w:tcBorders>
            <w:vAlign w:val="bottom"/>
          </w:tcPr>
          <w:p w14:paraId="089AE003"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Back-testing exceptions</w:t>
            </w:r>
          </w:p>
        </w:tc>
        <w:tc>
          <w:tcPr>
            <w:tcW w:w="1027" w:type="dxa"/>
            <w:vMerge w:val="restart"/>
            <w:tcBorders>
              <w:top w:val="single" w:sz="4" w:space="0" w:color="auto"/>
              <w:left w:val="nil"/>
              <w:right w:val="single" w:sz="4" w:space="0" w:color="auto"/>
            </w:tcBorders>
            <w:vAlign w:val="bottom"/>
          </w:tcPr>
          <w:p w14:paraId="38908E5C"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Scaling factor (VaR)</w:t>
            </w:r>
          </w:p>
        </w:tc>
        <w:tc>
          <w:tcPr>
            <w:tcW w:w="1027" w:type="dxa"/>
            <w:vMerge w:val="restart"/>
            <w:tcBorders>
              <w:top w:val="single" w:sz="4" w:space="0" w:color="auto"/>
              <w:left w:val="nil"/>
              <w:right w:val="single" w:sz="4" w:space="0" w:color="auto"/>
            </w:tcBorders>
            <w:vAlign w:val="bottom"/>
          </w:tcPr>
          <w:p w14:paraId="1CB22CE6"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Scaling factor (stressed VaR)</w:t>
            </w:r>
          </w:p>
        </w:tc>
        <w:tc>
          <w:tcPr>
            <w:tcW w:w="1027" w:type="dxa"/>
            <w:vMerge w:val="restart"/>
            <w:tcBorders>
              <w:top w:val="single" w:sz="4" w:space="0" w:color="auto"/>
              <w:left w:val="nil"/>
              <w:right w:val="single" w:sz="4" w:space="0" w:color="auto"/>
            </w:tcBorders>
            <w:vAlign w:val="bottom"/>
          </w:tcPr>
          <w:p w14:paraId="7A714659"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Scaled average VaR</w:t>
            </w:r>
          </w:p>
        </w:tc>
        <w:tc>
          <w:tcPr>
            <w:tcW w:w="1027" w:type="dxa"/>
            <w:vMerge w:val="restart"/>
            <w:tcBorders>
              <w:top w:val="single" w:sz="4" w:space="0" w:color="auto"/>
              <w:left w:val="nil"/>
              <w:right w:val="single" w:sz="4" w:space="0" w:color="auto"/>
            </w:tcBorders>
            <w:vAlign w:val="bottom"/>
          </w:tcPr>
          <w:p w14:paraId="66A4B985"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Scaled average stressed VaR</w:t>
            </w:r>
          </w:p>
        </w:tc>
      </w:tr>
      <w:tr w:rsidR="00DC7A1F" w:rsidRPr="00FC3309" w14:paraId="26265AB9" w14:textId="77777777" w:rsidTr="00CB4245">
        <w:trPr>
          <w:trHeight w:val="409"/>
        </w:trPr>
        <w:tc>
          <w:tcPr>
            <w:tcW w:w="3624" w:type="dxa"/>
            <w:tcBorders>
              <w:top w:val="nil"/>
              <w:left w:val="nil"/>
              <w:bottom w:val="nil"/>
              <w:right w:val="nil"/>
            </w:tcBorders>
            <w:shd w:val="clear" w:color="auto" w:fill="auto"/>
            <w:noWrap/>
            <w:vAlign w:val="bottom"/>
            <w:hideMark/>
          </w:tcPr>
          <w:p w14:paraId="0F143384" w14:textId="77777777" w:rsidR="00DC7A1F" w:rsidRPr="008708B1" w:rsidRDefault="00DC7A1F" w:rsidP="00CB4245">
            <w:pPr>
              <w:rPr>
                <w:rFonts w:ascii="Arial" w:hAnsi="Arial" w:cs="Arial"/>
                <w:b/>
                <w:bCs/>
                <w:sz w:val="20"/>
                <w:szCs w:val="20"/>
              </w:rPr>
            </w:pPr>
          </w:p>
        </w:tc>
        <w:tc>
          <w:tcPr>
            <w:tcW w:w="1026" w:type="dxa"/>
            <w:vMerge/>
            <w:tcBorders>
              <w:left w:val="single" w:sz="4" w:space="0" w:color="auto"/>
              <w:bottom w:val="nil"/>
              <w:right w:val="single" w:sz="4" w:space="0" w:color="auto"/>
            </w:tcBorders>
            <w:shd w:val="clear" w:color="auto" w:fill="auto"/>
            <w:vAlign w:val="bottom"/>
            <w:hideMark/>
          </w:tcPr>
          <w:p w14:paraId="15090C79" w14:textId="77777777" w:rsidR="00DC7A1F" w:rsidRPr="008708B1" w:rsidRDefault="00DC7A1F" w:rsidP="00CB4245">
            <w:pPr>
              <w:jc w:val="center"/>
              <w:rPr>
                <w:rFonts w:ascii="Arial" w:hAnsi="Arial" w:cs="Arial"/>
                <w:b/>
                <w:bCs/>
                <w:sz w:val="20"/>
                <w:szCs w:val="20"/>
              </w:rPr>
            </w:pPr>
          </w:p>
        </w:tc>
        <w:tc>
          <w:tcPr>
            <w:tcW w:w="1027" w:type="dxa"/>
            <w:vMerge/>
            <w:tcBorders>
              <w:left w:val="nil"/>
              <w:bottom w:val="nil"/>
              <w:right w:val="single" w:sz="4" w:space="0" w:color="auto"/>
            </w:tcBorders>
            <w:shd w:val="clear" w:color="auto" w:fill="auto"/>
            <w:vAlign w:val="bottom"/>
            <w:hideMark/>
          </w:tcPr>
          <w:p w14:paraId="1730364E" w14:textId="77777777" w:rsidR="00DC7A1F" w:rsidRPr="008708B1" w:rsidRDefault="00DC7A1F" w:rsidP="00CB4245">
            <w:pPr>
              <w:jc w:val="center"/>
              <w:rPr>
                <w:rFonts w:ascii="Arial" w:hAnsi="Arial" w:cs="Arial"/>
                <w:b/>
                <w:bCs/>
                <w:sz w:val="20"/>
                <w:szCs w:val="20"/>
              </w:rPr>
            </w:pPr>
          </w:p>
        </w:tc>
        <w:tc>
          <w:tcPr>
            <w:tcW w:w="1027" w:type="dxa"/>
            <w:vMerge/>
            <w:tcBorders>
              <w:left w:val="nil"/>
              <w:bottom w:val="nil"/>
              <w:right w:val="single" w:sz="4" w:space="0" w:color="auto"/>
            </w:tcBorders>
            <w:shd w:val="clear" w:color="auto" w:fill="auto"/>
            <w:vAlign w:val="bottom"/>
            <w:hideMark/>
          </w:tcPr>
          <w:p w14:paraId="2FA01897" w14:textId="77777777" w:rsidR="00DC7A1F" w:rsidRPr="008708B1" w:rsidRDefault="00DC7A1F" w:rsidP="00CB4245">
            <w:pPr>
              <w:jc w:val="center"/>
              <w:rPr>
                <w:rFonts w:ascii="Arial" w:hAnsi="Arial" w:cs="Arial"/>
                <w:b/>
                <w:bCs/>
                <w:sz w:val="20"/>
                <w:szCs w:val="20"/>
              </w:rPr>
            </w:pPr>
          </w:p>
        </w:tc>
        <w:tc>
          <w:tcPr>
            <w:tcW w:w="1026" w:type="dxa"/>
            <w:vMerge/>
            <w:tcBorders>
              <w:left w:val="nil"/>
              <w:bottom w:val="nil"/>
              <w:right w:val="single" w:sz="4" w:space="0" w:color="auto"/>
            </w:tcBorders>
            <w:shd w:val="clear" w:color="auto" w:fill="auto"/>
            <w:vAlign w:val="bottom"/>
            <w:hideMark/>
          </w:tcPr>
          <w:p w14:paraId="2BDC32EC" w14:textId="77777777" w:rsidR="00DC7A1F" w:rsidRPr="008708B1" w:rsidRDefault="00DC7A1F" w:rsidP="00CB4245">
            <w:pPr>
              <w:jc w:val="center"/>
              <w:rPr>
                <w:rFonts w:ascii="Arial" w:hAnsi="Arial" w:cs="Arial"/>
                <w:b/>
                <w:bCs/>
                <w:sz w:val="20"/>
                <w:szCs w:val="20"/>
              </w:rPr>
            </w:pPr>
          </w:p>
        </w:tc>
        <w:tc>
          <w:tcPr>
            <w:tcW w:w="1027" w:type="dxa"/>
            <w:tcBorders>
              <w:top w:val="single" w:sz="4" w:space="0" w:color="auto"/>
              <w:left w:val="nil"/>
              <w:bottom w:val="nil"/>
              <w:right w:val="single" w:sz="4" w:space="0" w:color="auto"/>
            </w:tcBorders>
            <w:vAlign w:val="bottom"/>
          </w:tcPr>
          <w:p w14:paraId="399A47F3"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Based on actual profit &amp; loss</w:t>
            </w:r>
          </w:p>
        </w:tc>
        <w:tc>
          <w:tcPr>
            <w:tcW w:w="1027" w:type="dxa"/>
            <w:tcBorders>
              <w:top w:val="single" w:sz="4" w:space="0" w:color="auto"/>
              <w:left w:val="nil"/>
              <w:bottom w:val="nil"/>
              <w:right w:val="single" w:sz="4" w:space="0" w:color="auto"/>
            </w:tcBorders>
            <w:vAlign w:val="bottom"/>
          </w:tcPr>
          <w:p w14:paraId="6EC7024D"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Based on hypothetical profit &amp; loss</w:t>
            </w:r>
          </w:p>
        </w:tc>
        <w:tc>
          <w:tcPr>
            <w:tcW w:w="1027" w:type="dxa"/>
            <w:vMerge/>
            <w:tcBorders>
              <w:left w:val="nil"/>
              <w:bottom w:val="nil"/>
              <w:right w:val="single" w:sz="4" w:space="0" w:color="auto"/>
            </w:tcBorders>
            <w:vAlign w:val="bottom"/>
          </w:tcPr>
          <w:p w14:paraId="63B039AF" w14:textId="77777777" w:rsidR="00DC7A1F" w:rsidRPr="008708B1" w:rsidRDefault="00DC7A1F" w:rsidP="00CB4245">
            <w:pPr>
              <w:jc w:val="center"/>
              <w:rPr>
                <w:rFonts w:ascii="Arial" w:hAnsi="Arial" w:cs="Arial"/>
                <w:b/>
                <w:bCs/>
                <w:sz w:val="20"/>
                <w:szCs w:val="20"/>
              </w:rPr>
            </w:pPr>
          </w:p>
        </w:tc>
        <w:tc>
          <w:tcPr>
            <w:tcW w:w="1027" w:type="dxa"/>
            <w:vMerge/>
            <w:tcBorders>
              <w:left w:val="nil"/>
              <w:bottom w:val="nil"/>
              <w:right w:val="single" w:sz="4" w:space="0" w:color="auto"/>
            </w:tcBorders>
            <w:vAlign w:val="bottom"/>
          </w:tcPr>
          <w:p w14:paraId="7AA1D632" w14:textId="77777777" w:rsidR="00DC7A1F" w:rsidRPr="008708B1" w:rsidRDefault="00DC7A1F" w:rsidP="00CB4245">
            <w:pPr>
              <w:jc w:val="center"/>
              <w:rPr>
                <w:rFonts w:ascii="Arial" w:hAnsi="Arial" w:cs="Arial"/>
                <w:b/>
                <w:bCs/>
                <w:sz w:val="20"/>
                <w:szCs w:val="20"/>
              </w:rPr>
            </w:pPr>
          </w:p>
        </w:tc>
        <w:tc>
          <w:tcPr>
            <w:tcW w:w="1027" w:type="dxa"/>
            <w:vMerge/>
            <w:tcBorders>
              <w:left w:val="nil"/>
              <w:bottom w:val="nil"/>
              <w:right w:val="single" w:sz="4" w:space="0" w:color="auto"/>
            </w:tcBorders>
            <w:vAlign w:val="bottom"/>
          </w:tcPr>
          <w:p w14:paraId="2DA34463" w14:textId="77777777" w:rsidR="00DC7A1F" w:rsidRPr="008708B1" w:rsidRDefault="00DC7A1F" w:rsidP="00CB4245">
            <w:pPr>
              <w:jc w:val="center"/>
              <w:rPr>
                <w:rFonts w:ascii="Arial" w:hAnsi="Arial" w:cs="Arial"/>
                <w:b/>
                <w:bCs/>
                <w:sz w:val="20"/>
                <w:szCs w:val="20"/>
              </w:rPr>
            </w:pPr>
          </w:p>
        </w:tc>
        <w:tc>
          <w:tcPr>
            <w:tcW w:w="1027" w:type="dxa"/>
            <w:vMerge/>
            <w:tcBorders>
              <w:left w:val="nil"/>
              <w:bottom w:val="nil"/>
              <w:right w:val="single" w:sz="4" w:space="0" w:color="auto"/>
            </w:tcBorders>
            <w:vAlign w:val="bottom"/>
          </w:tcPr>
          <w:p w14:paraId="6B834621" w14:textId="77777777" w:rsidR="00DC7A1F" w:rsidRPr="008708B1" w:rsidRDefault="00DC7A1F" w:rsidP="00CB4245">
            <w:pPr>
              <w:jc w:val="center"/>
              <w:rPr>
                <w:rFonts w:ascii="Arial" w:hAnsi="Arial" w:cs="Arial"/>
                <w:b/>
                <w:bCs/>
                <w:sz w:val="20"/>
                <w:szCs w:val="20"/>
              </w:rPr>
            </w:pPr>
          </w:p>
        </w:tc>
      </w:tr>
      <w:tr w:rsidR="00DC7A1F" w:rsidRPr="00FC3309" w14:paraId="6C92B5F0" w14:textId="77777777" w:rsidTr="00CB4245">
        <w:trPr>
          <w:trHeight w:val="315"/>
        </w:trPr>
        <w:tc>
          <w:tcPr>
            <w:tcW w:w="3624" w:type="dxa"/>
            <w:tcBorders>
              <w:top w:val="nil"/>
              <w:left w:val="nil"/>
              <w:bottom w:val="nil"/>
              <w:right w:val="nil"/>
            </w:tcBorders>
            <w:shd w:val="clear" w:color="auto" w:fill="auto"/>
            <w:noWrap/>
            <w:vAlign w:val="bottom"/>
            <w:hideMark/>
          </w:tcPr>
          <w:p w14:paraId="28733311" w14:textId="77777777" w:rsidR="00DC7A1F" w:rsidRPr="008708B1" w:rsidRDefault="00DC7A1F" w:rsidP="00CB4245">
            <w:pPr>
              <w:rPr>
                <w:rFonts w:ascii="Arial" w:hAnsi="Arial" w:cs="Arial"/>
                <w:b/>
                <w:bCs/>
                <w:sz w:val="20"/>
                <w:szCs w:val="20"/>
              </w:rPr>
            </w:pPr>
          </w:p>
        </w:tc>
        <w:tc>
          <w:tcPr>
            <w:tcW w:w="1026" w:type="dxa"/>
            <w:tcBorders>
              <w:top w:val="nil"/>
              <w:left w:val="single" w:sz="4" w:space="0" w:color="auto"/>
              <w:bottom w:val="single" w:sz="4" w:space="0" w:color="auto"/>
              <w:right w:val="single" w:sz="4" w:space="0" w:color="auto"/>
            </w:tcBorders>
            <w:shd w:val="clear" w:color="auto" w:fill="auto"/>
            <w:vAlign w:val="bottom"/>
            <w:hideMark/>
          </w:tcPr>
          <w:p w14:paraId="667ACE11"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(1)</w:t>
            </w:r>
          </w:p>
        </w:tc>
        <w:tc>
          <w:tcPr>
            <w:tcW w:w="1027" w:type="dxa"/>
            <w:tcBorders>
              <w:top w:val="nil"/>
              <w:left w:val="nil"/>
              <w:bottom w:val="single" w:sz="4" w:space="0" w:color="auto"/>
              <w:right w:val="single" w:sz="4" w:space="0" w:color="auto"/>
            </w:tcBorders>
            <w:shd w:val="clear" w:color="auto" w:fill="auto"/>
            <w:vAlign w:val="bottom"/>
            <w:hideMark/>
          </w:tcPr>
          <w:p w14:paraId="1040598A"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(2)</w:t>
            </w:r>
          </w:p>
        </w:tc>
        <w:tc>
          <w:tcPr>
            <w:tcW w:w="1027" w:type="dxa"/>
            <w:tcBorders>
              <w:top w:val="nil"/>
              <w:left w:val="nil"/>
              <w:bottom w:val="single" w:sz="4" w:space="0" w:color="auto"/>
              <w:right w:val="single" w:sz="4" w:space="0" w:color="auto"/>
            </w:tcBorders>
            <w:shd w:val="clear" w:color="auto" w:fill="auto"/>
            <w:vAlign w:val="bottom"/>
            <w:hideMark/>
          </w:tcPr>
          <w:p w14:paraId="0FB7C42D"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(3)</w:t>
            </w:r>
          </w:p>
        </w:tc>
        <w:tc>
          <w:tcPr>
            <w:tcW w:w="1026" w:type="dxa"/>
            <w:tcBorders>
              <w:top w:val="nil"/>
              <w:left w:val="nil"/>
              <w:bottom w:val="single" w:sz="4" w:space="0" w:color="auto"/>
              <w:right w:val="single" w:sz="4" w:space="0" w:color="auto"/>
            </w:tcBorders>
            <w:shd w:val="clear" w:color="auto" w:fill="auto"/>
            <w:vAlign w:val="bottom"/>
            <w:hideMark/>
          </w:tcPr>
          <w:p w14:paraId="17ED98F0"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(4)</w:t>
            </w:r>
          </w:p>
        </w:tc>
        <w:tc>
          <w:tcPr>
            <w:tcW w:w="1027" w:type="dxa"/>
            <w:tcBorders>
              <w:top w:val="nil"/>
              <w:left w:val="nil"/>
              <w:bottom w:val="single" w:sz="4" w:space="0" w:color="auto"/>
              <w:right w:val="single" w:sz="4" w:space="0" w:color="auto"/>
            </w:tcBorders>
            <w:vAlign w:val="bottom"/>
          </w:tcPr>
          <w:p w14:paraId="1110F792"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(5)</w:t>
            </w:r>
          </w:p>
        </w:tc>
        <w:tc>
          <w:tcPr>
            <w:tcW w:w="1027" w:type="dxa"/>
            <w:tcBorders>
              <w:top w:val="nil"/>
              <w:left w:val="nil"/>
              <w:bottom w:val="single" w:sz="4" w:space="0" w:color="auto"/>
              <w:right w:val="single" w:sz="4" w:space="0" w:color="auto"/>
            </w:tcBorders>
            <w:vAlign w:val="bottom"/>
          </w:tcPr>
          <w:p w14:paraId="52F66159"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(6)</w:t>
            </w:r>
          </w:p>
        </w:tc>
        <w:tc>
          <w:tcPr>
            <w:tcW w:w="1027" w:type="dxa"/>
            <w:tcBorders>
              <w:top w:val="nil"/>
              <w:left w:val="nil"/>
              <w:bottom w:val="single" w:sz="4" w:space="0" w:color="auto"/>
              <w:right w:val="single" w:sz="4" w:space="0" w:color="auto"/>
            </w:tcBorders>
            <w:vAlign w:val="bottom"/>
          </w:tcPr>
          <w:p w14:paraId="51016DD8"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(7)</w:t>
            </w:r>
          </w:p>
        </w:tc>
        <w:tc>
          <w:tcPr>
            <w:tcW w:w="1027" w:type="dxa"/>
            <w:tcBorders>
              <w:top w:val="nil"/>
              <w:left w:val="nil"/>
              <w:bottom w:val="single" w:sz="4" w:space="0" w:color="auto"/>
              <w:right w:val="single" w:sz="4" w:space="0" w:color="auto"/>
            </w:tcBorders>
            <w:vAlign w:val="bottom"/>
          </w:tcPr>
          <w:p w14:paraId="3EDFE17E"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(8)</w:t>
            </w:r>
          </w:p>
        </w:tc>
        <w:tc>
          <w:tcPr>
            <w:tcW w:w="1027" w:type="dxa"/>
            <w:tcBorders>
              <w:top w:val="nil"/>
              <w:left w:val="nil"/>
              <w:bottom w:val="single" w:sz="4" w:space="0" w:color="auto"/>
              <w:right w:val="single" w:sz="4" w:space="0" w:color="auto"/>
            </w:tcBorders>
            <w:vAlign w:val="bottom"/>
          </w:tcPr>
          <w:p w14:paraId="2DDA7970"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(9)</w:t>
            </w:r>
          </w:p>
        </w:tc>
        <w:tc>
          <w:tcPr>
            <w:tcW w:w="1027" w:type="dxa"/>
            <w:tcBorders>
              <w:top w:val="nil"/>
              <w:left w:val="nil"/>
              <w:bottom w:val="single" w:sz="4" w:space="0" w:color="auto"/>
              <w:right w:val="single" w:sz="4" w:space="0" w:color="auto"/>
            </w:tcBorders>
            <w:vAlign w:val="bottom"/>
          </w:tcPr>
          <w:p w14:paraId="31718F49" w14:textId="77777777" w:rsidR="00DC7A1F" w:rsidRPr="008708B1" w:rsidRDefault="00DC7A1F" w:rsidP="00CB4245">
            <w:pPr>
              <w:jc w:val="center"/>
              <w:rPr>
                <w:rFonts w:ascii="Arial" w:hAnsi="Arial" w:cs="Arial"/>
                <w:b/>
                <w:bCs/>
                <w:sz w:val="20"/>
                <w:szCs w:val="20"/>
              </w:rPr>
            </w:pPr>
            <w:r w:rsidRPr="008708B1">
              <w:rPr>
                <w:rFonts w:ascii="Arial" w:hAnsi="Arial" w:cs="Arial"/>
                <w:b/>
                <w:bCs/>
                <w:sz w:val="20"/>
                <w:szCs w:val="20"/>
              </w:rPr>
              <w:t>(10)</w:t>
            </w:r>
          </w:p>
        </w:tc>
      </w:tr>
      <w:tr w:rsidR="00DC7A1F" w:rsidRPr="00FC3309" w14:paraId="09EF3B16" w14:textId="77777777" w:rsidTr="00CB4245">
        <w:trPr>
          <w:trHeight w:val="315"/>
        </w:trPr>
        <w:tc>
          <w:tcPr>
            <w:tcW w:w="3624" w:type="dxa"/>
            <w:tcBorders>
              <w:top w:val="nil"/>
              <w:left w:val="nil"/>
              <w:bottom w:val="nil"/>
            </w:tcBorders>
            <w:shd w:val="clear" w:color="auto" w:fill="auto"/>
            <w:noWrap/>
            <w:vAlign w:val="bottom"/>
            <w:hideMark/>
          </w:tcPr>
          <w:p w14:paraId="535AB0E5"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Interest rates</w:t>
            </w:r>
          </w:p>
        </w:tc>
        <w:tc>
          <w:tcPr>
            <w:tcW w:w="1026" w:type="dxa"/>
            <w:tcBorders>
              <w:top w:val="single" w:sz="4" w:space="0" w:color="auto"/>
            </w:tcBorders>
            <w:shd w:val="clear" w:color="auto" w:fill="auto"/>
            <w:noWrap/>
            <w:vAlign w:val="bottom"/>
          </w:tcPr>
          <w:p w14:paraId="59413302"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shd w:val="clear" w:color="auto" w:fill="auto"/>
            <w:noWrap/>
            <w:vAlign w:val="bottom"/>
          </w:tcPr>
          <w:p w14:paraId="354EAA32"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shd w:val="clear" w:color="auto" w:fill="auto"/>
            <w:noWrap/>
            <w:vAlign w:val="bottom"/>
          </w:tcPr>
          <w:p w14:paraId="25E40B2B" w14:textId="77777777" w:rsidR="00DC7A1F" w:rsidRPr="00552557" w:rsidRDefault="00DC7A1F" w:rsidP="00CB4245">
            <w:pPr>
              <w:jc w:val="center"/>
              <w:rPr>
                <w:rFonts w:ascii="Arial" w:hAnsi="Arial" w:cs="Arial"/>
                <w:color w:val="000000"/>
                <w:sz w:val="20"/>
                <w:szCs w:val="20"/>
              </w:rPr>
            </w:pPr>
          </w:p>
        </w:tc>
        <w:tc>
          <w:tcPr>
            <w:tcW w:w="1026" w:type="dxa"/>
            <w:tcBorders>
              <w:top w:val="single" w:sz="4" w:space="0" w:color="auto"/>
            </w:tcBorders>
            <w:shd w:val="clear" w:color="auto" w:fill="auto"/>
            <w:noWrap/>
            <w:vAlign w:val="bottom"/>
          </w:tcPr>
          <w:p w14:paraId="388D43A4"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vAlign w:val="bottom"/>
          </w:tcPr>
          <w:p w14:paraId="1E68CE4F"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vAlign w:val="bottom"/>
          </w:tcPr>
          <w:p w14:paraId="35BF7D79"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vAlign w:val="bottom"/>
          </w:tcPr>
          <w:p w14:paraId="0E3D5D75"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vAlign w:val="bottom"/>
          </w:tcPr>
          <w:p w14:paraId="63370474"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vAlign w:val="bottom"/>
          </w:tcPr>
          <w:p w14:paraId="50B2C3C3" w14:textId="77777777" w:rsidR="00DC7A1F" w:rsidRPr="00552557" w:rsidRDefault="00DC7A1F" w:rsidP="00CB4245">
            <w:pPr>
              <w:jc w:val="center"/>
              <w:rPr>
                <w:rFonts w:ascii="Arial" w:hAnsi="Arial" w:cs="Arial"/>
                <w:color w:val="000000"/>
                <w:sz w:val="20"/>
                <w:szCs w:val="20"/>
              </w:rPr>
            </w:pPr>
          </w:p>
        </w:tc>
        <w:tc>
          <w:tcPr>
            <w:tcW w:w="1027" w:type="dxa"/>
            <w:tcBorders>
              <w:top w:val="single" w:sz="4" w:space="0" w:color="auto"/>
            </w:tcBorders>
            <w:vAlign w:val="bottom"/>
          </w:tcPr>
          <w:p w14:paraId="750CDFB6" w14:textId="77777777" w:rsidR="00DC7A1F" w:rsidRPr="00552557" w:rsidRDefault="00DC7A1F" w:rsidP="00CB4245">
            <w:pPr>
              <w:jc w:val="center"/>
              <w:rPr>
                <w:rFonts w:ascii="Arial" w:hAnsi="Arial" w:cs="Arial"/>
                <w:color w:val="000000"/>
                <w:sz w:val="20"/>
                <w:szCs w:val="20"/>
              </w:rPr>
            </w:pPr>
          </w:p>
        </w:tc>
      </w:tr>
      <w:tr w:rsidR="00DC7A1F" w:rsidRPr="00FC3309" w14:paraId="2FB284FD" w14:textId="77777777" w:rsidTr="00CB4245">
        <w:trPr>
          <w:trHeight w:val="315"/>
        </w:trPr>
        <w:tc>
          <w:tcPr>
            <w:tcW w:w="3624" w:type="dxa"/>
            <w:tcBorders>
              <w:top w:val="nil"/>
              <w:left w:val="nil"/>
              <w:bottom w:val="nil"/>
            </w:tcBorders>
            <w:shd w:val="clear" w:color="auto" w:fill="auto"/>
            <w:noWrap/>
            <w:vAlign w:val="bottom"/>
            <w:hideMark/>
          </w:tcPr>
          <w:p w14:paraId="39BA791C" w14:textId="77777777" w:rsidR="00DC7A1F" w:rsidRPr="00552557" w:rsidRDefault="00DC7A1F" w:rsidP="00CB4245">
            <w:pPr>
              <w:pStyle w:val="ListParagraph"/>
              <w:ind w:left="284"/>
              <w:rPr>
                <w:rFonts w:eastAsia="Times New Roman" w:cs="Arial"/>
                <w:bCs/>
                <w:sz w:val="20"/>
                <w:szCs w:val="20"/>
                <w:lang w:eastAsia="en-AU"/>
              </w:rPr>
            </w:pPr>
            <w:r w:rsidRPr="00552557">
              <w:rPr>
                <w:rFonts w:eastAsia="Times New Roman" w:cs="Arial"/>
                <w:bCs/>
                <w:sz w:val="20"/>
                <w:szCs w:val="20"/>
                <w:lang w:eastAsia="en-AU"/>
              </w:rPr>
              <w:t>Either</w:t>
            </w:r>
          </w:p>
        </w:tc>
        <w:tc>
          <w:tcPr>
            <w:tcW w:w="1026" w:type="dxa"/>
            <w:tcBorders>
              <w:bottom w:val="single" w:sz="4" w:space="0" w:color="auto"/>
            </w:tcBorders>
            <w:shd w:val="clear" w:color="auto" w:fill="auto"/>
            <w:noWrap/>
            <w:vAlign w:val="bottom"/>
          </w:tcPr>
          <w:p w14:paraId="41C4F0E7"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shd w:val="clear" w:color="auto" w:fill="auto"/>
            <w:noWrap/>
            <w:vAlign w:val="bottom"/>
          </w:tcPr>
          <w:p w14:paraId="3B5A9D91"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shd w:val="clear" w:color="auto" w:fill="auto"/>
            <w:noWrap/>
            <w:vAlign w:val="bottom"/>
          </w:tcPr>
          <w:p w14:paraId="1E5BA0BD" w14:textId="77777777" w:rsidR="00DC7A1F" w:rsidRPr="00552557" w:rsidRDefault="00DC7A1F" w:rsidP="00CB4245">
            <w:pPr>
              <w:jc w:val="center"/>
              <w:rPr>
                <w:rFonts w:ascii="Arial" w:hAnsi="Arial" w:cs="Arial"/>
                <w:color w:val="000000"/>
                <w:sz w:val="20"/>
                <w:szCs w:val="20"/>
              </w:rPr>
            </w:pPr>
          </w:p>
        </w:tc>
        <w:tc>
          <w:tcPr>
            <w:tcW w:w="1026" w:type="dxa"/>
            <w:tcBorders>
              <w:bottom w:val="single" w:sz="4" w:space="0" w:color="auto"/>
            </w:tcBorders>
            <w:shd w:val="clear" w:color="auto" w:fill="auto"/>
            <w:noWrap/>
            <w:vAlign w:val="bottom"/>
          </w:tcPr>
          <w:p w14:paraId="3C323D11"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vAlign w:val="bottom"/>
          </w:tcPr>
          <w:p w14:paraId="6E5D76CF"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vAlign w:val="bottom"/>
          </w:tcPr>
          <w:p w14:paraId="12A3E7E6"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vAlign w:val="bottom"/>
          </w:tcPr>
          <w:p w14:paraId="35043068"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vAlign w:val="bottom"/>
          </w:tcPr>
          <w:p w14:paraId="7CC1D50D"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vAlign w:val="bottom"/>
          </w:tcPr>
          <w:p w14:paraId="33175AAB" w14:textId="77777777" w:rsidR="00DC7A1F" w:rsidRPr="00552557" w:rsidRDefault="00DC7A1F" w:rsidP="00CB4245">
            <w:pPr>
              <w:jc w:val="center"/>
              <w:rPr>
                <w:rFonts w:ascii="Arial" w:hAnsi="Arial" w:cs="Arial"/>
                <w:color w:val="000000"/>
                <w:sz w:val="20"/>
                <w:szCs w:val="20"/>
              </w:rPr>
            </w:pPr>
          </w:p>
        </w:tc>
        <w:tc>
          <w:tcPr>
            <w:tcW w:w="1027" w:type="dxa"/>
            <w:tcBorders>
              <w:bottom w:val="single" w:sz="4" w:space="0" w:color="auto"/>
            </w:tcBorders>
            <w:vAlign w:val="bottom"/>
          </w:tcPr>
          <w:p w14:paraId="21FE3135" w14:textId="77777777" w:rsidR="00DC7A1F" w:rsidRPr="00552557" w:rsidRDefault="00DC7A1F" w:rsidP="00CB4245">
            <w:pPr>
              <w:jc w:val="center"/>
              <w:rPr>
                <w:rFonts w:ascii="Arial" w:hAnsi="Arial" w:cs="Arial"/>
                <w:color w:val="000000"/>
                <w:sz w:val="20"/>
                <w:szCs w:val="20"/>
              </w:rPr>
            </w:pPr>
          </w:p>
        </w:tc>
      </w:tr>
      <w:tr w:rsidR="00DC7A1F" w:rsidRPr="00FC3309" w14:paraId="59F91D9F" w14:textId="77777777" w:rsidTr="00CB4245">
        <w:trPr>
          <w:trHeight w:val="315"/>
        </w:trPr>
        <w:tc>
          <w:tcPr>
            <w:tcW w:w="3624" w:type="dxa"/>
            <w:tcBorders>
              <w:top w:val="nil"/>
              <w:left w:val="nil"/>
              <w:bottom w:val="nil"/>
              <w:right w:val="nil"/>
            </w:tcBorders>
            <w:shd w:val="clear" w:color="auto" w:fill="auto"/>
            <w:noWrap/>
            <w:vAlign w:val="bottom"/>
          </w:tcPr>
          <w:p w14:paraId="6EA4A35E"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General market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C3599"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7E411083"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21235AF1"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64649203"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1425B5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69B75280"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8E4EB4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12365A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60077F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B07EC17" w14:textId="77777777" w:rsidR="00DC7A1F" w:rsidRPr="00552557" w:rsidRDefault="00DC7A1F" w:rsidP="00CB4245">
            <w:pPr>
              <w:jc w:val="center"/>
              <w:rPr>
                <w:rFonts w:ascii="Arial" w:hAnsi="Arial" w:cs="Arial"/>
                <w:sz w:val="20"/>
                <w:szCs w:val="20"/>
              </w:rPr>
            </w:pPr>
          </w:p>
        </w:tc>
      </w:tr>
      <w:tr w:rsidR="00DC7A1F" w:rsidRPr="00FC3309" w14:paraId="2BF04380" w14:textId="77777777" w:rsidTr="00CB4245">
        <w:trPr>
          <w:trHeight w:val="315"/>
        </w:trPr>
        <w:tc>
          <w:tcPr>
            <w:tcW w:w="3624" w:type="dxa"/>
            <w:tcBorders>
              <w:top w:val="nil"/>
              <w:left w:val="nil"/>
              <w:bottom w:val="nil"/>
              <w:right w:val="nil"/>
            </w:tcBorders>
            <w:shd w:val="clear" w:color="auto" w:fill="auto"/>
            <w:noWrap/>
            <w:vAlign w:val="bottom"/>
          </w:tcPr>
          <w:p w14:paraId="44F252D9"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Specific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132D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6EE90E91"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7DE0B90C"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128029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66F9013F"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9B1C146"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3509025"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4B69CB4"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CA6873F"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B9F5E44" w14:textId="77777777" w:rsidR="00DC7A1F" w:rsidRPr="00552557" w:rsidRDefault="00DC7A1F" w:rsidP="00CB4245">
            <w:pPr>
              <w:jc w:val="center"/>
              <w:rPr>
                <w:rFonts w:ascii="Arial" w:hAnsi="Arial" w:cs="Arial"/>
                <w:sz w:val="20"/>
                <w:szCs w:val="20"/>
              </w:rPr>
            </w:pPr>
          </w:p>
        </w:tc>
      </w:tr>
      <w:tr w:rsidR="00DC7A1F" w:rsidRPr="00FC3309" w14:paraId="385A2A58" w14:textId="77777777" w:rsidTr="00CB4245">
        <w:trPr>
          <w:trHeight w:val="315"/>
        </w:trPr>
        <w:tc>
          <w:tcPr>
            <w:tcW w:w="3624" w:type="dxa"/>
            <w:tcBorders>
              <w:top w:val="nil"/>
              <w:left w:val="nil"/>
              <w:bottom w:val="nil"/>
              <w:right w:val="nil"/>
            </w:tcBorders>
            <w:shd w:val="clear" w:color="auto" w:fill="auto"/>
            <w:noWrap/>
            <w:vAlign w:val="bottom"/>
          </w:tcPr>
          <w:p w14:paraId="3B5A5573"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Total</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CEF5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20C7099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EC8B58A"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44E91905"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D719CE6"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A9CF35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230AEB2"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0AAA4D4"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D821B67"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3622CB7" w14:textId="77777777" w:rsidR="00DC7A1F" w:rsidRPr="00552557" w:rsidRDefault="00DC7A1F" w:rsidP="00CB4245">
            <w:pPr>
              <w:jc w:val="center"/>
              <w:rPr>
                <w:rFonts w:ascii="Arial" w:hAnsi="Arial" w:cs="Arial"/>
                <w:sz w:val="20"/>
                <w:szCs w:val="20"/>
              </w:rPr>
            </w:pPr>
          </w:p>
        </w:tc>
      </w:tr>
      <w:tr w:rsidR="00DC7A1F" w:rsidRPr="00FC3309" w14:paraId="0127B3CF" w14:textId="77777777" w:rsidTr="00CB4245">
        <w:trPr>
          <w:trHeight w:val="315"/>
        </w:trPr>
        <w:tc>
          <w:tcPr>
            <w:tcW w:w="3624" w:type="dxa"/>
            <w:tcBorders>
              <w:top w:val="nil"/>
              <w:left w:val="nil"/>
              <w:bottom w:val="nil"/>
            </w:tcBorders>
            <w:shd w:val="clear" w:color="auto" w:fill="auto"/>
            <w:noWrap/>
            <w:vAlign w:val="bottom"/>
          </w:tcPr>
          <w:p w14:paraId="76173ED8" w14:textId="77777777" w:rsidR="00DC7A1F" w:rsidRPr="00552557" w:rsidRDefault="00DC7A1F" w:rsidP="00CB4245">
            <w:pPr>
              <w:pStyle w:val="ListParagraph"/>
              <w:ind w:left="284"/>
              <w:rPr>
                <w:rFonts w:eastAsia="Times New Roman" w:cs="Arial"/>
                <w:bCs/>
                <w:sz w:val="20"/>
                <w:szCs w:val="20"/>
                <w:lang w:eastAsia="en-AU"/>
              </w:rPr>
            </w:pPr>
            <w:r w:rsidRPr="00552557">
              <w:rPr>
                <w:rFonts w:eastAsia="Times New Roman" w:cs="Arial"/>
                <w:bCs/>
                <w:sz w:val="20"/>
                <w:szCs w:val="20"/>
                <w:lang w:eastAsia="en-AU"/>
              </w:rPr>
              <w:t>Or</w:t>
            </w:r>
          </w:p>
        </w:tc>
        <w:tc>
          <w:tcPr>
            <w:tcW w:w="1026" w:type="dxa"/>
            <w:tcBorders>
              <w:top w:val="single" w:sz="4" w:space="0" w:color="auto"/>
              <w:bottom w:val="single" w:sz="4" w:space="0" w:color="auto"/>
            </w:tcBorders>
            <w:shd w:val="clear" w:color="auto" w:fill="auto"/>
            <w:noWrap/>
            <w:vAlign w:val="bottom"/>
          </w:tcPr>
          <w:p w14:paraId="74D2CC3E"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shd w:val="clear" w:color="auto" w:fill="auto"/>
            <w:noWrap/>
            <w:vAlign w:val="bottom"/>
          </w:tcPr>
          <w:p w14:paraId="55F25664"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shd w:val="clear" w:color="auto" w:fill="auto"/>
            <w:noWrap/>
            <w:vAlign w:val="bottom"/>
          </w:tcPr>
          <w:p w14:paraId="4CE91B82" w14:textId="77777777" w:rsidR="00DC7A1F" w:rsidRPr="00552557" w:rsidRDefault="00DC7A1F" w:rsidP="00CB4245">
            <w:pPr>
              <w:jc w:val="center"/>
              <w:rPr>
                <w:rFonts w:ascii="Arial" w:hAnsi="Arial" w:cs="Arial"/>
                <w:sz w:val="20"/>
                <w:szCs w:val="20"/>
              </w:rPr>
            </w:pPr>
          </w:p>
        </w:tc>
        <w:tc>
          <w:tcPr>
            <w:tcW w:w="1026" w:type="dxa"/>
            <w:tcBorders>
              <w:top w:val="single" w:sz="4" w:space="0" w:color="auto"/>
              <w:bottom w:val="single" w:sz="4" w:space="0" w:color="auto"/>
            </w:tcBorders>
            <w:shd w:val="clear" w:color="auto" w:fill="auto"/>
            <w:noWrap/>
            <w:vAlign w:val="bottom"/>
          </w:tcPr>
          <w:p w14:paraId="25D13A9F"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66C2AAEB"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5523EC4F"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5E2D84F7"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1352D1A6"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6B417F94"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4AC84C66" w14:textId="77777777" w:rsidR="00DC7A1F" w:rsidRPr="00552557" w:rsidRDefault="00DC7A1F" w:rsidP="00CB4245">
            <w:pPr>
              <w:jc w:val="center"/>
              <w:rPr>
                <w:rFonts w:ascii="Arial" w:hAnsi="Arial" w:cs="Arial"/>
                <w:sz w:val="20"/>
                <w:szCs w:val="20"/>
              </w:rPr>
            </w:pPr>
          </w:p>
        </w:tc>
      </w:tr>
      <w:tr w:rsidR="00DC7A1F" w:rsidRPr="00FC3309" w14:paraId="2456EBA5" w14:textId="77777777" w:rsidTr="00CB4245">
        <w:trPr>
          <w:trHeight w:val="315"/>
        </w:trPr>
        <w:tc>
          <w:tcPr>
            <w:tcW w:w="3624" w:type="dxa"/>
            <w:tcBorders>
              <w:top w:val="nil"/>
              <w:left w:val="nil"/>
              <w:bottom w:val="nil"/>
              <w:right w:val="nil"/>
            </w:tcBorders>
            <w:shd w:val="clear" w:color="auto" w:fill="auto"/>
            <w:noWrap/>
            <w:vAlign w:val="bottom"/>
          </w:tcPr>
          <w:p w14:paraId="6B29BC00"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lastRenderedPageBreak/>
              <w:t>Sub-portfolio containing specific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1E47DC"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3B78BA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3765401"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6D8149E8"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3FD352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3EDEEC3"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9EDB2D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EF3A438"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63EFF3A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7640D17" w14:textId="77777777" w:rsidR="00DC7A1F" w:rsidRPr="00552557" w:rsidRDefault="00DC7A1F" w:rsidP="00CB4245">
            <w:pPr>
              <w:jc w:val="center"/>
              <w:rPr>
                <w:rFonts w:ascii="Arial" w:hAnsi="Arial" w:cs="Arial"/>
                <w:sz w:val="20"/>
                <w:szCs w:val="20"/>
              </w:rPr>
            </w:pPr>
          </w:p>
        </w:tc>
      </w:tr>
      <w:tr w:rsidR="00DC7A1F" w:rsidRPr="00FC3309" w14:paraId="4345FB96" w14:textId="77777777" w:rsidTr="00CB4245">
        <w:trPr>
          <w:trHeight w:val="315"/>
        </w:trPr>
        <w:tc>
          <w:tcPr>
            <w:tcW w:w="3624" w:type="dxa"/>
            <w:tcBorders>
              <w:top w:val="nil"/>
              <w:left w:val="nil"/>
              <w:bottom w:val="nil"/>
              <w:right w:val="nil"/>
            </w:tcBorders>
            <w:shd w:val="clear" w:color="auto" w:fill="auto"/>
            <w:noWrap/>
            <w:vAlign w:val="bottom"/>
          </w:tcPr>
          <w:p w14:paraId="359AECF0"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Sub-portfolio not containing specific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07E6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437E906F"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6977C9B0"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3815D33"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4E13576"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ECCB1B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DCB1FD0"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4902FF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A8D533F"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ABF9864" w14:textId="77777777" w:rsidR="00DC7A1F" w:rsidRPr="00552557" w:rsidRDefault="00DC7A1F" w:rsidP="00CB4245">
            <w:pPr>
              <w:jc w:val="center"/>
              <w:rPr>
                <w:rFonts w:ascii="Arial" w:hAnsi="Arial" w:cs="Arial"/>
                <w:sz w:val="20"/>
                <w:szCs w:val="20"/>
              </w:rPr>
            </w:pPr>
          </w:p>
        </w:tc>
      </w:tr>
      <w:tr w:rsidR="00DC7A1F" w:rsidRPr="00FC3309" w14:paraId="738A1AFC" w14:textId="77777777" w:rsidTr="00CB4245">
        <w:trPr>
          <w:trHeight w:val="315"/>
        </w:trPr>
        <w:tc>
          <w:tcPr>
            <w:tcW w:w="3624" w:type="dxa"/>
            <w:tcBorders>
              <w:top w:val="nil"/>
              <w:left w:val="nil"/>
              <w:bottom w:val="nil"/>
            </w:tcBorders>
            <w:shd w:val="clear" w:color="auto" w:fill="auto"/>
            <w:noWrap/>
            <w:vAlign w:val="bottom"/>
          </w:tcPr>
          <w:p w14:paraId="6ED1795D"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Equities</w:t>
            </w:r>
          </w:p>
        </w:tc>
        <w:tc>
          <w:tcPr>
            <w:tcW w:w="1026" w:type="dxa"/>
            <w:tcBorders>
              <w:top w:val="single" w:sz="4" w:space="0" w:color="auto"/>
            </w:tcBorders>
            <w:shd w:val="clear" w:color="auto" w:fill="auto"/>
            <w:noWrap/>
            <w:vAlign w:val="bottom"/>
          </w:tcPr>
          <w:p w14:paraId="7529D6C0"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shd w:val="clear" w:color="auto" w:fill="auto"/>
            <w:noWrap/>
            <w:vAlign w:val="bottom"/>
          </w:tcPr>
          <w:p w14:paraId="6120683A"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shd w:val="clear" w:color="auto" w:fill="auto"/>
            <w:noWrap/>
            <w:vAlign w:val="bottom"/>
          </w:tcPr>
          <w:p w14:paraId="334B693D" w14:textId="77777777" w:rsidR="00DC7A1F" w:rsidRPr="00552557" w:rsidRDefault="00DC7A1F" w:rsidP="00CB4245">
            <w:pPr>
              <w:jc w:val="center"/>
              <w:rPr>
                <w:rFonts w:ascii="Arial" w:hAnsi="Arial" w:cs="Arial"/>
                <w:sz w:val="20"/>
                <w:szCs w:val="20"/>
              </w:rPr>
            </w:pPr>
          </w:p>
        </w:tc>
        <w:tc>
          <w:tcPr>
            <w:tcW w:w="1026" w:type="dxa"/>
            <w:tcBorders>
              <w:top w:val="single" w:sz="4" w:space="0" w:color="auto"/>
            </w:tcBorders>
            <w:shd w:val="clear" w:color="auto" w:fill="auto"/>
            <w:noWrap/>
            <w:vAlign w:val="bottom"/>
          </w:tcPr>
          <w:p w14:paraId="6F111FC6"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vAlign w:val="bottom"/>
          </w:tcPr>
          <w:p w14:paraId="7EFCEE3B"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vAlign w:val="bottom"/>
          </w:tcPr>
          <w:p w14:paraId="484C3EA6"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vAlign w:val="bottom"/>
          </w:tcPr>
          <w:p w14:paraId="300C51D4"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vAlign w:val="bottom"/>
          </w:tcPr>
          <w:p w14:paraId="63ABFE97"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vAlign w:val="bottom"/>
          </w:tcPr>
          <w:p w14:paraId="5852D91F" w14:textId="77777777" w:rsidR="00DC7A1F" w:rsidRPr="00552557" w:rsidRDefault="00DC7A1F" w:rsidP="00CB4245">
            <w:pPr>
              <w:jc w:val="center"/>
              <w:rPr>
                <w:rFonts w:ascii="Arial" w:hAnsi="Arial" w:cs="Arial"/>
                <w:sz w:val="20"/>
                <w:szCs w:val="20"/>
              </w:rPr>
            </w:pPr>
          </w:p>
        </w:tc>
        <w:tc>
          <w:tcPr>
            <w:tcW w:w="1027" w:type="dxa"/>
            <w:tcBorders>
              <w:top w:val="single" w:sz="4" w:space="0" w:color="auto"/>
            </w:tcBorders>
            <w:vAlign w:val="bottom"/>
          </w:tcPr>
          <w:p w14:paraId="7D60542C" w14:textId="77777777" w:rsidR="00DC7A1F" w:rsidRPr="00552557" w:rsidRDefault="00DC7A1F" w:rsidP="00CB4245">
            <w:pPr>
              <w:jc w:val="center"/>
              <w:rPr>
                <w:rFonts w:ascii="Arial" w:hAnsi="Arial" w:cs="Arial"/>
                <w:sz w:val="20"/>
                <w:szCs w:val="20"/>
              </w:rPr>
            </w:pPr>
          </w:p>
        </w:tc>
      </w:tr>
      <w:tr w:rsidR="00DC7A1F" w:rsidRPr="00FC3309" w14:paraId="5D4B2212" w14:textId="77777777" w:rsidTr="00CB4245">
        <w:trPr>
          <w:trHeight w:val="315"/>
        </w:trPr>
        <w:tc>
          <w:tcPr>
            <w:tcW w:w="3624" w:type="dxa"/>
            <w:tcBorders>
              <w:top w:val="nil"/>
              <w:left w:val="nil"/>
              <w:bottom w:val="nil"/>
            </w:tcBorders>
            <w:shd w:val="clear" w:color="auto" w:fill="auto"/>
            <w:noWrap/>
            <w:vAlign w:val="bottom"/>
          </w:tcPr>
          <w:p w14:paraId="143A3142" w14:textId="77777777" w:rsidR="00DC7A1F" w:rsidRPr="00552557" w:rsidRDefault="00DC7A1F" w:rsidP="00CB4245">
            <w:pPr>
              <w:pStyle w:val="ListParagraph"/>
              <w:ind w:left="284"/>
              <w:rPr>
                <w:rFonts w:eastAsia="Times New Roman" w:cs="Arial"/>
                <w:bCs/>
                <w:sz w:val="20"/>
                <w:szCs w:val="20"/>
                <w:lang w:eastAsia="en-AU"/>
              </w:rPr>
            </w:pPr>
            <w:r w:rsidRPr="00552557">
              <w:rPr>
                <w:rFonts w:eastAsia="Times New Roman" w:cs="Arial"/>
                <w:bCs/>
                <w:sz w:val="20"/>
                <w:szCs w:val="20"/>
                <w:lang w:eastAsia="en-AU"/>
              </w:rPr>
              <w:t>Either</w:t>
            </w:r>
          </w:p>
        </w:tc>
        <w:tc>
          <w:tcPr>
            <w:tcW w:w="1026" w:type="dxa"/>
            <w:tcBorders>
              <w:bottom w:val="single" w:sz="4" w:space="0" w:color="auto"/>
            </w:tcBorders>
            <w:shd w:val="clear" w:color="auto" w:fill="auto"/>
            <w:noWrap/>
            <w:vAlign w:val="bottom"/>
          </w:tcPr>
          <w:p w14:paraId="17806042"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shd w:val="clear" w:color="auto" w:fill="auto"/>
            <w:noWrap/>
            <w:vAlign w:val="bottom"/>
          </w:tcPr>
          <w:p w14:paraId="32F98F0E"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shd w:val="clear" w:color="auto" w:fill="auto"/>
            <w:noWrap/>
            <w:vAlign w:val="bottom"/>
          </w:tcPr>
          <w:p w14:paraId="2AF1E614" w14:textId="77777777" w:rsidR="00DC7A1F" w:rsidRPr="00552557" w:rsidRDefault="00DC7A1F" w:rsidP="00CB4245">
            <w:pPr>
              <w:jc w:val="center"/>
              <w:rPr>
                <w:rFonts w:ascii="Arial" w:hAnsi="Arial" w:cs="Arial"/>
                <w:sz w:val="20"/>
                <w:szCs w:val="20"/>
              </w:rPr>
            </w:pPr>
          </w:p>
        </w:tc>
        <w:tc>
          <w:tcPr>
            <w:tcW w:w="1026" w:type="dxa"/>
            <w:tcBorders>
              <w:bottom w:val="single" w:sz="4" w:space="0" w:color="auto"/>
            </w:tcBorders>
            <w:shd w:val="clear" w:color="auto" w:fill="auto"/>
            <w:noWrap/>
            <w:vAlign w:val="bottom"/>
          </w:tcPr>
          <w:p w14:paraId="1D144683"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vAlign w:val="bottom"/>
          </w:tcPr>
          <w:p w14:paraId="2DE1E0BD"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vAlign w:val="bottom"/>
          </w:tcPr>
          <w:p w14:paraId="4D7781A2"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vAlign w:val="bottom"/>
          </w:tcPr>
          <w:p w14:paraId="7CB50EEC"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vAlign w:val="bottom"/>
          </w:tcPr>
          <w:p w14:paraId="490A633A"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vAlign w:val="bottom"/>
          </w:tcPr>
          <w:p w14:paraId="2E8D8CB3" w14:textId="77777777" w:rsidR="00DC7A1F" w:rsidRPr="00552557" w:rsidRDefault="00DC7A1F" w:rsidP="00CB4245">
            <w:pPr>
              <w:jc w:val="center"/>
              <w:rPr>
                <w:rFonts w:ascii="Arial" w:hAnsi="Arial" w:cs="Arial"/>
                <w:sz w:val="20"/>
                <w:szCs w:val="20"/>
              </w:rPr>
            </w:pPr>
          </w:p>
        </w:tc>
        <w:tc>
          <w:tcPr>
            <w:tcW w:w="1027" w:type="dxa"/>
            <w:tcBorders>
              <w:bottom w:val="single" w:sz="4" w:space="0" w:color="auto"/>
            </w:tcBorders>
            <w:vAlign w:val="bottom"/>
          </w:tcPr>
          <w:p w14:paraId="075B86B2" w14:textId="77777777" w:rsidR="00DC7A1F" w:rsidRPr="00552557" w:rsidRDefault="00DC7A1F" w:rsidP="00CB4245">
            <w:pPr>
              <w:jc w:val="center"/>
              <w:rPr>
                <w:rFonts w:ascii="Arial" w:hAnsi="Arial" w:cs="Arial"/>
                <w:sz w:val="20"/>
                <w:szCs w:val="20"/>
              </w:rPr>
            </w:pPr>
          </w:p>
        </w:tc>
      </w:tr>
      <w:tr w:rsidR="00DC7A1F" w:rsidRPr="00FC3309" w14:paraId="53AAA863" w14:textId="77777777" w:rsidTr="00CB4245">
        <w:trPr>
          <w:trHeight w:val="315"/>
        </w:trPr>
        <w:tc>
          <w:tcPr>
            <w:tcW w:w="3624" w:type="dxa"/>
            <w:tcBorders>
              <w:top w:val="nil"/>
              <w:left w:val="nil"/>
              <w:bottom w:val="nil"/>
              <w:right w:val="nil"/>
            </w:tcBorders>
            <w:shd w:val="clear" w:color="auto" w:fill="auto"/>
            <w:noWrap/>
            <w:vAlign w:val="bottom"/>
          </w:tcPr>
          <w:p w14:paraId="2666EA5A"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General market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9420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0A7F83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6EB1E3E"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54F40172"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FE852D9"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EBF1FE7"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537CF4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91812C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B959F1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605B2D6" w14:textId="77777777" w:rsidR="00DC7A1F" w:rsidRPr="00552557" w:rsidRDefault="00DC7A1F" w:rsidP="00CB4245">
            <w:pPr>
              <w:jc w:val="center"/>
              <w:rPr>
                <w:rFonts w:ascii="Arial" w:hAnsi="Arial" w:cs="Arial"/>
                <w:sz w:val="20"/>
                <w:szCs w:val="20"/>
              </w:rPr>
            </w:pPr>
          </w:p>
        </w:tc>
      </w:tr>
      <w:tr w:rsidR="00DC7A1F" w:rsidRPr="00FC3309" w14:paraId="53575A12" w14:textId="77777777" w:rsidTr="00CB4245">
        <w:trPr>
          <w:trHeight w:val="315"/>
        </w:trPr>
        <w:tc>
          <w:tcPr>
            <w:tcW w:w="3624" w:type="dxa"/>
            <w:tcBorders>
              <w:top w:val="nil"/>
              <w:left w:val="nil"/>
              <w:bottom w:val="nil"/>
              <w:right w:val="nil"/>
            </w:tcBorders>
            <w:shd w:val="clear" w:color="auto" w:fill="auto"/>
            <w:noWrap/>
            <w:vAlign w:val="bottom"/>
          </w:tcPr>
          <w:p w14:paraId="550AC67D"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Specific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6D922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B8D0630"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C332A5F"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21ED2434"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192A061"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11F79A4"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F8A383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49C1D5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41EF185"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2243D7A" w14:textId="77777777" w:rsidR="00DC7A1F" w:rsidRPr="00552557" w:rsidRDefault="00DC7A1F" w:rsidP="00CB4245">
            <w:pPr>
              <w:jc w:val="center"/>
              <w:rPr>
                <w:rFonts w:ascii="Arial" w:hAnsi="Arial" w:cs="Arial"/>
                <w:sz w:val="20"/>
                <w:szCs w:val="20"/>
              </w:rPr>
            </w:pPr>
          </w:p>
        </w:tc>
      </w:tr>
      <w:tr w:rsidR="00DC7A1F" w:rsidRPr="00FC3309" w14:paraId="07E6AD96" w14:textId="77777777" w:rsidTr="00CB4245">
        <w:trPr>
          <w:trHeight w:val="315"/>
        </w:trPr>
        <w:tc>
          <w:tcPr>
            <w:tcW w:w="3624" w:type="dxa"/>
            <w:tcBorders>
              <w:top w:val="nil"/>
              <w:left w:val="nil"/>
              <w:bottom w:val="nil"/>
              <w:right w:val="nil"/>
            </w:tcBorders>
            <w:shd w:val="clear" w:color="auto" w:fill="auto"/>
            <w:noWrap/>
            <w:vAlign w:val="bottom"/>
          </w:tcPr>
          <w:p w14:paraId="59273BD4"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Total</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F254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8B713C1"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427D949A"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66BAA857"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1D90DF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EFA6A78"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7D342F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EBD524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00B39E0"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9B82169" w14:textId="77777777" w:rsidR="00DC7A1F" w:rsidRPr="00552557" w:rsidRDefault="00DC7A1F" w:rsidP="00CB4245">
            <w:pPr>
              <w:jc w:val="center"/>
              <w:rPr>
                <w:rFonts w:ascii="Arial" w:hAnsi="Arial" w:cs="Arial"/>
                <w:sz w:val="20"/>
                <w:szCs w:val="20"/>
              </w:rPr>
            </w:pPr>
          </w:p>
        </w:tc>
      </w:tr>
      <w:tr w:rsidR="00DC7A1F" w:rsidRPr="00FC3309" w14:paraId="1B4712FB" w14:textId="77777777" w:rsidTr="00CB4245">
        <w:trPr>
          <w:trHeight w:val="315"/>
        </w:trPr>
        <w:tc>
          <w:tcPr>
            <w:tcW w:w="3624" w:type="dxa"/>
            <w:tcBorders>
              <w:top w:val="nil"/>
              <w:left w:val="nil"/>
              <w:bottom w:val="nil"/>
            </w:tcBorders>
            <w:shd w:val="clear" w:color="auto" w:fill="auto"/>
            <w:noWrap/>
            <w:vAlign w:val="bottom"/>
          </w:tcPr>
          <w:p w14:paraId="379E114F" w14:textId="77777777" w:rsidR="00DC7A1F" w:rsidRPr="00552557" w:rsidRDefault="00DC7A1F" w:rsidP="00CB4245">
            <w:pPr>
              <w:pStyle w:val="ListParagraph"/>
              <w:ind w:left="284"/>
              <w:rPr>
                <w:rFonts w:eastAsia="Times New Roman" w:cs="Arial"/>
                <w:bCs/>
                <w:sz w:val="20"/>
                <w:szCs w:val="20"/>
                <w:lang w:eastAsia="en-AU"/>
              </w:rPr>
            </w:pPr>
            <w:r w:rsidRPr="00552557">
              <w:rPr>
                <w:rFonts w:eastAsia="Times New Roman" w:cs="Arial"/>
                <w:bCs/>
                <w:sz w:val="20"/>
                <w:szCs w:val="20"/>
                <w:lang w:eastAsia="en-AU"/>
              </w:rPr>
              <w:t>Or</w:t>
            </w:r>
          </w:p>
        </w:tc>
        <w:tc>
          <w:tcPr>
            <w:tcW w:w="1026" w:type="dxa"/>
            <w:tcBorders>
              <w:top w:val="single" w:sz="4" w:space="0" w:color="auto"/>
              <w:bottom w:val="single" w:sz="4" w:space="0" w:color="auto"/>
            </w:tcBorders>
            <w:shd w:val="clear" w:color="auto" w:fill="auto"/>
            <w:noWrap/>
            <w:vAlign w:val="bottom"/>
          </w:tcPr>
          <w:p w14:paraId="460AD7EB"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shd w:val="clear" w:color="auto" w:fill="auto"/>
            <w:noWrap/>
            <w:vAlign w:val="bottom"/>
          </w:tcPr>
          <w:p w14:paraId="290A3281"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shd w:val="clear" w:color="auto" w:fill="auto"/>
            <w:noWrap/>
            <w:vAlign w:val="bottom"/>
          </w:tcPr>
          <w:p w14:paraId="07405A6E" w14:textId="77777777" w:rsidR="00DC7A1F" w:rsidRPr="00552557" w:rsidRDefault="00DC7A1F" w:rsidP="00CB4245">
            <w:pPr>
              <w:jc w:val="center"/>
              <w:rPr>
                <w:rFonts w:ascii="Arial" w:hAnsi="Arial" w:cs="Arial"/>
                <w:sz w:val="20"/>
                <w:szCs w:val="20"/>
              </w:rPr>
            </w:pPr>
          </w:p>
        </w:tc>
        <w:tc>
          <w:tcPr>
            <w:tcW w:w="1026" w:type="dxa"/>
            <w:tcBorders>
              <w:top w:val="single" w:sz="4" w:space="0" w:color="auto"/>
              <w:bottom w:val="single" w:sz="4" w:space="0" w:color="auto"/>
            </w:tcBorders>
            <w:shd w:val="clear" w:color="auto" w:fill="auto"/>
            <w:noWrap/>
            <w:vAlign w:val="bottom"/>
          </w:tcPr>
          <w:p w14:paraId="4AD9E016"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237699B0"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17F2CBC8"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58807F23"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549A467E"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3D8F3560"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39FF8967" w14:textId="77777777" w:rsidR="00DC7A1F" w:rsidRPr="00552557" w:rsidRDefault="00DC7A1F" w:rsidP="00CB4245">
            <w:pPr>
              <w:jc w:val="center"/>
              <w:rPr>
                <w:rFonts w:ascii="Arial" w:hAnsi="Arial" w:cs="Arial"/>
                <w:sz w:val="20"/>
                <w:szCs w:val="20"/>
              </w:rPr>
            </w:pPr>
          </w:p>
        </w:tc>
      </w:tr>
      <w:tr w:rsidR="00DC7A1F" w:rsidRPr="00FC3309" w14:paraId="145ECE1C" w14:textId="77777777" w:rsidTr="00CB4245">
        <w:trPr>
          <w:trHeight w:val="315"/>
        </w:trPr>
        <w:tc>
          <w:tcPr>
            <w:tcW w:w="3624" w:type="dxa"/>
            <w:tcBorders>
              <w:top w:val="nil"/>
              <w:left w:val="nil"/>
              <w:bottom w:val="nil"/>
              <w:right w:val="nil"/>
            </w:tcBorders>
            <w:shd w:val="clear" w:color="auto" w:fill="auto"/>
            <w:noWrap/>
            <w:vAlign w:val="bottom"/>
          </w:tcPr>
          <w:p w14:paraId="10AFE381"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Sub-portfolio containing specific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B787C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9E1CFA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36E880D4"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10A31737"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BBE566C"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00644F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B90F931"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3B4CCD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A23B15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6584BBF" w14:textId="77777777" w:rsidR="00DC7A1F" w:rsidRPr="00552557" w:rsidRDefault="00DC7A1F" w:rsidP="00CB4245">
            <w:pPr>
              <w:jc w:val="center"/>
              <w:rPr>
                <w:rFonts w:ascii="Arial" w:hAnsi="Arial" w:cs="Arial"/>
                <w:sz w:val="20"/>
                <w:szCs w:val="20"/>
              </w:rPr>
            </w:pPr>
          </w:p>
        </w:tc>
      </w:tr>
      <w:tr w:rsidR="00DC7A1F" w:rsidRPr="00FC3309" w14:paraId="47F53329" w14:textId="77777777" w:rsidTr="00CB4245">
        <w:trPr>
          <w:trHeight w:val="315"/>
        </w:trPr>
        <w:tc>
          <w:tcPr>
            <w:tcW w:w="3624" w:type="dxa"/>
            <w:tcBorders>
              <w:top w:val="nil"/>
              <w:left w:val="nil"/>
              <w:bottom w:val="nil"/>
              <w:right w:val="nil"/>
            </w:tcBorders>
            <w:shd w:val="clear" w:color="auto" w:fill="auto"/>
            <w:noWrap/>
            <w:vAlign w:val="bottom"/>
          </w:tcPr>
          <w:p w14:paraId="1415B4FB" w14:textId="77777777" w:rsidR="00DC7A1F" w:rsidRPr="00552557" w:rsidRDefault="00DC7A1F" w:rsidP="0080715A">
            <w:pPr>
              <w:pStyle w:val="ListParagraph"/>
              <w:numPr>
                <w:ilvl w:val="1"/>
                <w:numId w:val="16"/>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Sub-portfolio not containing specific risk</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CCC7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ECD9FF2"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17DB3CD"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4E676B61"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708F5302"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4570792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6E57A29"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C8C1CF6"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63FC756"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7CEEA09" w14:textId="77777777" w:rsidR="00DC7A1F" w:rsidRPr="00552557" w:rsidRDefault="00DC7A1F" w:rsidP="00CB4245">
            <w:pPr>
              <w:jc w:val="center"/>
              <w:rPr>
                <w:rFonts w:ascii="Arial" w:hAnsi="Arial" w:cs="Arial"/>
                <w:sz w:val="20"/>
                <w:szCs w:val="20"/>
              </w:rPr>
            </w:pPr>
          </w:p>
        </w:tc>
      </w:tr>
      <w:tr w:rsidR="00DC7A1F" w:rsidRPr="00FC3309" w14:paraId="54FF16FE" w14:textId="77777777" w:rsidTr="00CB4245">
        <w:trPr>
          <w:trHeight w:val="315"/>
        </w:trPr>
        <w:tc>
          <w:tcPr>
            <w:tcW w:w="3624" w:type="dxa"/>
            <w:tcBorders>
              <w:top w:val="nil"/>
              <w:left w:val="nil"/>
              <w:bottom w:val="nil"/>
            </w:tcBorders>
            <w:shd w:val="clear" w:color="auto" w:fill="auto"/>
            <w:noWrap/>
            <w:vAlign w:val="bottom"/>
          </w:tcPr>
          <w:p w14:paraId="24B88835" w14:textId="77777777" w:rsidR="00DC7A1F" w:rsidRPr="00552557" w:rsidRDefault="00DC7A1F" w:rsidP="00CB4245">
            <w:pPr>
              <w:pStyle w:val="ListParagraph"/>
              <w:ind w:left="0"/>
              <w:rPr>
                <w:rFonts w:eastAsia="Times New Roman" w:cs="Arial"/>
                <w:b/>
                <w:bCs/>
                <w:sz w:val="20"/>
                <w:szCs w:val="20"/>
                <w:lang w:eastAsia="en-AU"/>
              </w:rPr>
            </w:pPr>
          </w:p>
        </w:tc>
        <w:tc>
          <w:tcPr>
            <w:tcW w:w="1026" w:type="dxa"/>
            <w:tcBorders>
              <w:top w:val="single" w:sz="4" w:space="0" w:color="auto"/>
              <w:bottom w:val="single" w:sz="4" w:space="0" w:color="auto"/>
            </w:tcBorders>
            <w:shd w:val="clear" w:color="auto" w:fill="auto"/>
            <w:noWrap/>
            <w:vAlign w:val="bottom"/>
          </w:tcPr>
          <w:p w14:paraId="564E2AB3"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shd w:val="clear" w:color="auto" w:fill="auto"/>
            <w:noWrap/>
            <w:vAlign w:val="bottom"/>
          </w:tcPr>
          <w:p w14:paraId="0FC8FFE1"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shd w:val="clear" w:color="auto" w:fill="auto"/>
            <w:noWrap/>
            <w:vAlign w:val="bottom"/>
          </w:tcPr>
          <w:p w14:paraId="2D0D0EF7" w14:textId="77777777" w:rsidR="00DC7A1F" w:rsidRPr="00552557" w:rsidRDefault="00DC7A1F" w:rsidP="00CB4245">
            <w:pPr>
              <w:jc w:val="center"/>
              <w:rPr>
                <w:rFonts w:ascii="Arial" w:hAnsi="Arial" w:cs="Arial"/>
                <w:sz w:val="20"/>
                <w:szCs w:val="20"/>
              </w:rPr>
            </w:pPr>
          </w:p>
        </w:tc>
        <w:tc>
          <w:tcPr>
            <w:tcW w:w="1026" w:type="dxa"/>
            <w:tcBorders>
              <w:top w:val="single" w:sz="4" w:space="0" w:color="auto"/>
              <w:bottom w:val="single" w:sz="4" w:space="0" w:color="auto"/>
            </w:tcBorders>
            <w:shd w:val="clear" w:color="auto" w:fill="auto"/>
            <w:noWrap/>
            <w:vAlign w:val="bottom"/>
          </w:tcPr>
          <w:p w14:paraId="6903E45B"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555C73F7"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56D99CB3"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755D744A"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1D431EFD"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33089D2A" w14:textId="77777777" w:rsidR="00DC7A1F" w:rsidRPr="00552557" w:rsidRDefault="00DC7A1F" w:rsidP="00CB4245">
            <w:pPr>
              <w:jc w:val="center"/>
              <w:rPr>
                <w:rFonts w:ascii="Arial" w:hAnsi="Arial" w:cs="Arial"/>
                <w:sz w:val="20"/>
                <w:szCs w:val="20"/>
              </w:rPr>
            </w:pPr>
          </w:p>
        </w:tc>
        <w:tc>
          <w:tcPr>
            <w:tcW w:w="1027" w:type="dxa"/>
            <w:tcBorders>
              <w:top w:val="single" w:sz="4" w:space="0" w:color="auto"/>
              <w:bottom w:val="single" w:sz="4" w:space="0" w:color="auto"/>
            </w:tcBorders>
            <w:vAlign w:val="bottom"/>
          </w:tcPr>
          <w:p w14:paraId="6C821225" w14:textId="77777777" w:rsidR="00DC7A1F" w:rsidRPr="00552557" w:rsidRDefault="00DC7A1F" w:rsidP="00CB4245">
            <w:pPr>
              <w:jc w:val="center"/>
              <w:rPr>
                <w:rFonts w:ascii="Arial" w:hAnsi="Arial" w:cs="Arial"/>
                <w:sz w:val="20"/>
                <w:szCs w:val="20"/>
              </w:rPr>
            </w:pPr>
          </w:p>
        </w:tc>
      </w:tr>
      <w:tr w:rsidR="00DC7A1F" w:rsidRPr="00FC3309" w14:paraId="1B3ABE10" w14:textId="77777777" w:rsidTr="00CB4245">
        <w:trPr>
          <w:trHeight w:val="315"/>
        </w:trPr>
        <w:tc>
          <w:tcPr>
            <w:tcW w:w="3624" w:type="dxa"/>
            <w:tcBorders>
              <w:top w:val="nil"/>
              <w:left w:val="nil"/>
              <w:bottom w:val="nil"/>
              <w:right w:val="nil"/>
            </w:tcBorders>
            <w:shd w:val="clear" w:color="auto" w:fill="auto"/>
            <w:noWrap/>
            <w:vAlign w:val="bottom"/>
          </w:tcPr>
          <w:p w14:paraId="5921EA5C"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Foreign exchange</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8AE55"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4B49D5E"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2005D240"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1A5FB672"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64E6FB0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C39C7B7"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FAF6E7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82E2499"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D3ED91A"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F1B73EA" w14:textId="77777777" w:rsidR="00DC7A1F" w:rsidRPr="00552557" w:rsidRDefault="00DC7A1F" w:rsidP="00CB4245">
            <w:pPr>
              <w:jc w:val="center"/>
              <w:rPr>
                <w:rFonts w:ascii="Arial" w:hAnsi="Arial" w:cs="Arial"/>
                <w:sz w:val="20"/>
                <w:szCs w:val="20"/>
              </w:rPr>
            </w:pPr>
          </w:p>
        </w:tc>
      </w:tr>
      <w:tr w:rsidR="00DC7A1F" w:rsidRPr="00FC3309" w14:paraId="5B67EF98" w14:textId="77777777" w:rsidTr="00CB4245">
        <w:trPr>
          <w:trHeight w:val="315"/>
        </w:trPr>
        <w:tc>
          <w:tcPr>
            <w:tcW w:w="3624" w:type="dxa"/>
            <w:tcBorders>
              <w:top w:val="nil"/>
              <w:left w:val="nil"/>
              <w:bottom w:val="nil"/>
              <w:right w:val="nil"/>
            </w:tcBorders>
            <w:shd w:val="clear" w:color="auto" w:fill="auto"/>
            <w:noWrap/>
            <w:vAlign w:val="bottom"/>
          </w:tcPr>
          <w:p w14:paraId="379A2E6D"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Commodities</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3D16F"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4B64DE4"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30D6F101" w14:textId="77777777" w:rsidR="00DC7A1F" w:rsidRPr="00552557" w:rsidRDefault="00DC7A1F" w:rsidP="00CB4245">
            <w:pPr>
              <w:jc w:val="center"/>
              <w:rPr>
                <w:rFonts w:ascii="Arial" w:hAnsi="Arial" w:cs="Arial"/>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40E890A6"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5020F9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2B1DD5AD"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329B06F2"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0663521"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6C10E3D7"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5F01996E" w14:textId="77777777" w:rsidR="00DC7A1F" w:rsidRPr="00552557" w:rsidRDefault="00DC7A1F" w:rsidP="00CB4245">
            <w:pPr>
              <w:jc w:val="center"/>
              <w:rPr>
                <w:rFonts w:ascii="Arial" w:hAnsi="Arial" w:cs="Arial"/>
                <w:sz w:val="20"/>
                <w:szCs w:val="20"/>
              </w:rPr>
            </w:pPr>
          </w:p>
        </w:tc>
      </w:tr>
      <w:tr w:rsidR="00DC7A1F" w:rsidRPr="00FC3309" w14:paraId="33AF8C77" w14:textId="77777777" w:rsidTr="00CB4245">
        <w:trPr>
          <w:trHeight w:val="315"/>
        </w:trPr>
        <w:tc>
          <w:tcPr>
            <w:tcW w:w="3624" w:type="dxa"/>
            <w:tcBorders>
              <w:top w:val="nil"/>
              <w:left w:val="nil"/>
              <w:bottom w:val="nil"/>
              <w:right w:val="nil"/>
            </w:tcBorders>
            <w:shd w:val="clear" w:color="auto" w:fill="auto"/>
            <w:noWrap/>
            <w:vAlign w:val="bottom"/>
          </w:tcPr>
          <w:p w14:paraId="3D5F83DE"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Total</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2B9D6"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44B00695"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2FF952AE" w14:textId="77777777" w:rsidR="00DC7A1F" w:rsidRPr="00552557" w:rsidRDefault="00DC7A1F" w:rsidP="00CB4245">
            <w:pPr>
              <w:jc w:val="center"/>
              <w:rPr>
                <w:rFonts w:ascii="Arial" w:hAnsi="Arial" w:cs="Arial"/>
                <w:bCs/>
                <w:sz w:val="20"/>
                <w:szCs w:val="2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0AE59ACE"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vAlign w:val="bottom"/>
          </w:tcPr>
          <w:p w14:paraId="25709027"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vAlign w:val="bottom"/>
          </w:tcPr>
          <w:p w14:paraId="6A56EE4C"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vAlign w:val="bottom"/>
          </w:tcPr>
          <w:p w14:paraId="2400DA6A"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vAlign w:val="bottom"/>
          </w:tcPr>
          <w:p w14:paraId="4FC7D133"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shd w:val="clear" w:color="auto" w:fill="A6A6A6"/>
            <w:vAlign w:val="bottom"/>
          </w:tcPr>
          <w:p w14:paraId="3FB17050"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shd w:val="clear" w:color="auto" w:fill="A6A6A6"/>
            <w:vAlign w:val="bottom"/>
          </w:tcPr>
          <w:p w14:paraId="152E7E4A" w14:textId="77777777" w:rsidR="00DC7A1F" w:rsidRPr="00552557" w:rsidRDefault="00DC7A1F" w:rsidP="00CB4245">
            <w:pPr>
              <w:jc w:val="center"/>
              <w:rPr>
                <w:rFonts w:ascii="Arial" w:hAnsi="Arial" w:cs="Arial"/>
                <w:bCs/>
                <w:sz w:val="20"/>
                <w:szCs w:val="20"/>
              </w:rPr>
            </w:pPr>
          </w:p>
        </w:tc>
      </w:tr>
      <w:tr w:rsidR="00DC7A1F" w:rsidRPr="00FC3309" w14:paraId="0F20B3DE" w14:textId="77777777" w:rsidTr="00CB4245">
        <w:trPr>
          <w:trHeight w:val="315"/>
        </w:trPr>
        <w:tc>
          <w:tcPr>
            <w:tcW w:w="3624" w:type="dxa"/>
            <w:tcBorders>
              <w:top w:val="nil"/>
              <w:left w:val="nil"/>
              <w:bottom w:val="nil"/>
            </w:tcBorders>
            <w:shd w:val="clear" w:color="auto" w:fill="auto"/>
            <w:noWrap/>
            <w:vAlign w:val="bottom"/>
          </w:tcPr>
          <w:p w14:paraId="70AC71D1"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Incremental risk charge</w:t>
            </w:r>
          </w:p>
        </w:tc>
        <w:tc>
          <w:tcPr>
            <w:tcW w:w="1026" w:type="dxa"/>
            <w:tcBorders>
              <w:top w:val="single" w:sz="4" w:space="0" w:color="auto"/>
            </w:tcBorders>
            <w:shd w:val="clear" w:color="auto" w:fill="auto"/>
            <w:noWrap/>
            <w:vAlign w:val="bottom"/>
          </w:tcPr>
          <w:p w14:paraId="22974ECC"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tcBorders>
            <w:shd w:val="clear" w:color="auto" w:fill="auto"/>
            <w:noWrap/>
            <w:vAlign w:val="bottom"/>
          </w:tcPr>
          <w:p w14:paraId="21B6A2EE"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tcBorders>
            <w:shd w:val="clear" w:color="auto" w:fill="auto"/>
            <w:noWrap/>
            <w:vAlign w:val="bottom"/>
          </w:tcPr>
          <w:p w14:paraId="76954E7D" w14:textId="77777777" w:rsidR="00DC7A1F" w:rsidRPr="00552557" w:rsidRDefault="00DC7A1F" w:rsidP="00CB4245">
            <w:pPr>
              <w:jc w:val="center"/>
              <w:rPr>
                <w:rFonts w:ascii="Arial" w:hAnsi="Arial" w:cs="Arial"/>
                <w:bCs/>
                <w:sz w:val="20"/>
                <w:szCs w:val="20"/>
              </w:rPr>
            </w:pPr>
          </w:p>
        </w:tc>
        <w:tc>
          <w:tcPr>
            <w:tcW w:w="1026" w:type="dxa"/>
            <w:tcBorders>
              <w:top w:val="single" w:sz="4" w:space="0" w:color="auto"/>
            </w:tcBorders>
            <w:shd w:val="clear" w:color="auto" w:fill="auto"/>
            <w:noWrap/>
            <w:vAlign w:val="bottom"/>
          </w:tcPr>
          <w:p w14:paraId="58F0FCEE"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tcBorders>
            <w:vAlign w:val="bottom"/>
          </w:tcPr>
          <w:p w14:paraId="3024297A"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tcBorders>
            <w:vAlign w:val="bottom"/>
          </w:tcPr>
          <w:p w14:paraId="76580030"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tcBorders>
            <w:vAlign w:val="bottom"/>
          </w:tcPr>
          <w:p w14:paraId="290C2D98"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tcBorders>
            <w:vAlign w:val="bottom"/>
          </w:tcPr>
          <w:p w14:paraId="533DF94F"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right w:val="single" w:sz="4" w:space="0" w:color="auto"/>
            </w:tcBorders>
            <w:vAlign w:val="bottom"/>
          </w:tcPr>
          <w:p w14:paraId="0B92246B"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008BD2C0" w14:textId="77777777" w:rsidR="00DC7A1F" w:rsidRPr="00552557" w:rsidRDefault="00DC7A1F" w:rsidP="00CB4245">
            <w:pPr>
              <w:jc w:val="center"/>
              <w:rPr>
                <w:rFonts w:ascii="Arial" w:hAnsi="Arial" w:cs="Arial"/>
                <w:sz w:val="20"/>
                <w:szCs w:val="20"/>
              </w:rPr>
            </w:pPr>
          </w:p>
        </w:tc>
      </w:tr>
      <w:tr w:rsidR="00DC7A1F" w:rsidRPr="00FC3309" w14:paraId="7FA7FB7B" w14:textId="77777777" w:rsidTr="00CB4245">
        <w:trPr>
          <w:trHeight w:val="315"/>
        </w:trPr>
        <w:tc>
          <w:tcPr>
            <w:tcW w:w="3624" w:type="dxa"/>
            <w:tcBorders>
              <w:top w:val="nil"/>
              <w:left w:val="nil"/>
              <w:bottom w:val="nil"/>
            </w:tcBorders>
            <w:shd w:val="clear" w:color="auto" w:fill="auto"/>
            <w:noWrap/>
            <w:vAlign w:val="bottom"/>
          </w:tcPr>
          <w:p w14:paraId="74A11441"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Comprehensive risk charge - correlation trading portfolio</w:t>
            </w:r>
          </w:p>
        </w:tc>
        <w:tc>
          <w:tcPr>
            <w:tcW w:w="1026" w:type="dxa"/>
            <w:shd w:val="clear" w:color="auto" w:fill="auto"/>
            <w:noWrap/>
            <w:vAlign w:val="bottom"/>
          </w:tcPr>
          <w:p w14:paraId="6292E754" w14:textId="77777777" w:rsidR="00DC7A1F" w:rsidRPr="00552557" w:rsidRDefault="00DC7A1F" w:rsidP="00CB4245">
            <w:pPr>
              <w:jc w:val="center"/>
              <w:rPr>
                <w:rFonts w:ascii="Arial" w:hAnsi="Arial" w:cs="Arial"/>
                <w:bCs/>
                <w:sz w:val="20"/>
                <w:szCs w:val="20"/>
              </w:rPr>
            </w:pPr>
          </w:p>
        </w:tc>
        <w:tc>
          <w:tcPr>
            <w:tcW w:w="1027" w:type="dxa"/>
            <w:shd w:val="clear" w:color="auto" w:fill="auto"/>
            <w:noWrap/>
            <w:vAlign w:val="bottom"/>
          </w:tcPr>
          <w:p w14:paraId="38C15E5A" w14:textId="77777777" w:rsidR="00DC7A1F" w:rsidRPr="00552557" w:rsidRDefault="00DC7A1F" w:rsidP="00CB4245">
            <w:pPr>
              <w:jc w:val="center"/>
              <w:rPr>
                <w:rFonts w:ascii="Arial" w:hAnsi="Arial" w:cs="Arial"/>
                <w:bCs/>
                <w:sz w:val="20"/>
                <w:szCs w:val="20"/>
              </w:rPr>
            </w:pPr>
          </w:p>
        </w:tc>
        <w:tc>
          <w:tcPr>
            <w:tcW w:w="1027" w:type="dxa"/>
            <w:shd w:val="clear" w:color="auto" w:fill="auto"/>
            <w:noWrap/>
            <w:vAlign w:val="bottom"/>
          </w:tcPr>
          <w:p w14:paraId="6D4D7E8E" w14:textId="77777777" w:rsidR="00DC7A1F" w:rsidRPr="00552557" w:rsidRDefault="00DC7A1F" w:rsidP="00CB4245">
            <w:pPr>
              <w:jc w:val="center"/>
              <w:rPr>
                <w:rFonts w:ascii="Arial" w:hAnsi="Arial" w:cs="Arial"/>
                <w:bCs/>
                <w:sz w:val="20"/>
                <w:szCs w:val="20"/>
              </w:rPr>
            </w:pPr>
          </w:p>
        </w:tc>
        <w:tc>
          <w:tcPr>
            <w:tcW w:w="1026" w:type="dxa"/>
            <w:shd w:val="clear" w:color="auto" w:fill="auto"/>
            <w:noWrap/>
            <w:vAlign w:val="bottom"/>
          </w:tcPr>
          <w:p w14:paraId="50FD01F3" w14:textId="77777777" w:rsidR="00DC7A1F" w:rsidRPr="00552557" w:rsidRDefault="00DC7A1F" w:rsidP="00CB4245">
            <w:pPr>
              <w:jc w:val="center"/>
              <w:rPr>
                <w:rFonts w:ascii="Arial" w:hAnsi="Arial" w:cs="Arial"/>
                <w:bCs/>
                <w:sz w:val="20"/>
                <w:szCs w:val="20"/>
              </w:rPr>
            </w:pPr>
          </w:p>
        </w:tc>
        <w:tc>
          <w:tcPr>
            <w:tcW w:w="1027" w:type="dxa"/>
            <w:vAlign w:val="bottom"/>
          </w:tcPr>
          <w:p w14:paraId="1540A491" w14:textId="77777777" w:rsidR="00DC7A1F" w:rsidRPr="00552557" w:rsidRDefault="00DC7A1F" w:rsidP="00CB4245">
            <w:pPr>
              <w:jc w:val="center"/>
              <w:rPr>
                <w:rFonts w:ascii="Arial" w:hAnsi="Arial" w:cs="Arial"/>
                <w:bCs/>
                <w:sz w:val="20"/>
                <w:szCs w:val="20"/>
              </w:rPr>
            </w:pPr>
          </w:p>
        </w:tc>
        <w:tc>
          <w:tcPr>
            <w:tcW w:w="1027" w:type="dxa"/>
            <w:vAlign w:val="bottom"/>
          </w:tcPr>
          <w:p w14:paraId="6BF6079E" w14:textId="77777777" w:rsidR="00DC7A1F" w:rsidRPr="00552557" w:rsidRDefault="00DC7A1F" w:rsidP="00CB4245">
            <w:pPr>
              <w:jc w:val="center"/>
              <w:rPr>
                <w:rFonts w:ascii="Arial" w:hAnsi="Arial" w:cs="Arial"/>
                <w:bCs/>
                <w:sz w:val="20"/>
                <w:szCs w:val="20"/>
              </w:rPr>
            </w:pPr>
          </w:p>
        </w:tc>
        <w:tc>
          <w:tcPr>
            <w:tcW w:w="1027" w:type="dxa"/>
            <w:vAlign w:val="bottom"/>
          </w:tcPr>
          <w:p w14:paraId="588F3A66" w14:textId="77777777" w:rsidR="00DC7A1F" w:rsidRPr="00552557" w:rsidRDefault="00DC7A1F" w:rsidP="00CB4245">
            <w:pPr>
              <w:jc w:val="center"/>
              <w:rPr>
                <w:rFonts w:ascii="Arial" w:hAnsi="Arial" w:cs="Arial"/>
                <w:bCs/>
                <w:sz w:val="20"/>
                <w:szCs w:val="20"/>
              </w:rPr>
            </w:pPr>
          </w:p>
        </w:tc>
        <w:tc>
          <w:tcPr>
            <w:tcW w:w="1027" w:type="dxa"/>
            <w:vAlign w:val="bottom"/>
          </w:tcPr>
          <w:p w14:paraId="09C03A98" w14:textId="77777777" w:rsidR="00DC7A1F" w:rsidRPr="00552557" w:rsidRDefault="00DC7A1F" w:rsidP="00CB4245">
            <w:pPr>
              <w:jc w:val="center"/>
              <w:rPr>
                <w:rFonts w:ascii="Arial" w:hAnsi="Arial" w:cs="Arial"/>
                <w:bCs/>
                <w:sz w:val="20"/>
                <w:szCs w:val="20"/>
              </w:rPr>
            </w:pPr>
          </w:p>
        </w:tc>
        <w:tc>
          <w:tcPr>
            <w:tcW w:w="1027" w:type="dxa"/>
            <w:tcBorders>
              <w:right w:val="single" w:sz="4" w:space="0" w:color="auto"/>
            </w:tcBorders>
            <w:vAlign w:val="bottom"/>
          </w:tcPr>
          <w:p w14:paraId="2E947D09" w14:textId="77777777" w:rsidR="00DC7A1F" w:rsidRPr="00552557" w:rsidRDefault="00DC7A1F" w:rsidP="00CB4245">
            <w:pPr>
              <w:jc w:val="center"/>
              <w:rPr>
                <w:rFonts w:ascii="Arial" w:hAnsi="Arial" w:cs="Arial"/>
                <w:sz w:val="20"/>
                <w:szCs w:val="20"/>
              </w:rPr>
            </w:pPr>
          </w:p>
        </w:tc>
        <w:tc>
          <w:tcPr>
            <w:tcW w:w="1027" w:type="dxa"/>
            <w:tcBorders>
              <w:top w:val="single" w:sz="4" w:space="0" w:color="auto"/>
              <w:left w:val="nil"/>
              <w:bottom w:val="single" w:sz="4" w:space="0" w:color="auto"/>
              <w:right w:val="single" w:sz="4" w:space="0" w:color="auto"/>
            </w:tcBorders>
            <w:vAlign w:val="bottom"/>
          </w:tcPr>
          <w:p w14:paraId="118D955E" w14:textId="77777777" w:rsidR="00DC7A1F" w:rsidRPr="00552557" w:rsidRDefault="00DC7A1F" w:rsidP="00CB4245">
            <w:pPr>
              <w:jc w:val="center"/>
              <w:rPr>
                <w:rFonts w:ascii="Arial" w:hAnsi="Arial" w:cs="Arial"/>
                <w:sz w:val="20"/>
                <w:szCs w:val="20"/>
              </w:rPr>
            </w:pPr>
          </w:p>
        </w:tc>
      </w:tr>
      <w:tr w:rsidR="00DC7A1F" w:rsidRPr="00FC3309" w14:paraId="2003BF54" w14:textId="77777777" w:rsidTr="00CB4245">
        <w:trPr>
          <w:trHeight w:val="315"/>
        </w:trPr>
        <w:tc>
          <w:tcPr>
            <w:tcW w:w="3624" w:type="dxa"/>
            <w:tcBorders>
              <w:top w:val="nil"/>
              <w:left w:val="nil"/>
              <w:bottom w:val="nil"/>
            </w:tcBorders>
            <w:shd w:val="clear" w:color="auto" w:fill="auto"/>
            <w:noWrap/>
            <w:vAlign w:val="bottom"/>
          </w:tcPr>
          <w:p w14:paraId="6A6790B2" w14:textId="77777777" w:rsidR="00DC7A1F" w:rsidRPr="00552557" w:rsidRDefault="00DC7A1F" w:rsidP="0080715A">
            <w:pPr>
              <w:pStyle w:val="ListParagraph"/>
              <w:numPr>
                <w:ilvl w:val="0"/>
                <w:numId w:val="16"/>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Capital charge</w:t>
            </w:r>
          </w:p>
        </w:tc>
        <w:tc>
          <w:tcPr>
            <w:tcW w:w="1026" w:type="dxa"/>
            <w:shd w:val="clear" w:color="auto" w:fill="auto"/>
            <w:noWrap/>
            <w:vAlign w:val="bottom"/>
          </w:tcPr>
          <w:p w14:paraId="2226F5FA" w14:textId="77777777" w:rsidR="00DC7A1F" w:rsidRPr="00552557" w:rsidRDefault="00DC7A1F" w:rsidP="00CB4245">
            <w:pPr>
              <w:jc w:val="center"/>
              <w:rPr>
                <w:rFonts w:ascii="Arial" w:hAnsi="Arial" w:cs="Arial"/>
                <w:sz w:val="20"/>
                <w:szCs w:val="20"/>
              </w:rPr>
            </w:pPr>
          </w:p>
        </w:tc>
        <w:tc>
          <w:tcPr>
            <w:tcW w:w="1027" w:type="dxa"/>
            <w:shd w:val="clear" w:color="auto" w:fill="auto"/>
            <w:noWrap/>
            <w:vAlign w:val="bottom"/>
          </w:tcPr>
          <w:p w14:paraId="4BB72E38" w14:textId="77777777" w:rsidR="00DC7A1F" w:rsidRPr="00552557" w:rsidRDefault="00DC7A1F" w:rsidP="00CB4245">
            <w:pPr>
              <w:jc w:val="center"/>
              <w:rPr>
                <w:rFonts w:ascii="Arial" w:hAnsi="Arial" w:cs="Arial"/>
                <w:sz w:val="20"/>
                <w:szCs w:val="20"/>
              </w:rPr>
            </w:pPr>
          </w:p>
        </w:tc>
        <w:tc>
          <w:tcPr>
            <w:tcW w:w="1027" w:type="dxa"/>
            <w:shd w:val="clear" w:color="auto" w:fill="auto"/>
            <w:noWrap/>
            <w:vAlign w:val="bottom"/>
          </w:tcPr>
          <w:p w14:paraId="4D74EF3D" w14:textId="77777777" w:rsidR="00DC7A1F" w:rsidRPr="00552557" w:rsidRDefault="00DC7A1F" w:rsidP="00CB4245">
            <w:pPr>
              <w:jc w:val="center"/>
              <w:rPr>
                <w:rFonts w:ascii="Arial" w:hAnsi="Arial" w:cs="Arial"/>
                <w:sz w:val="20"/>
                <w:szCs w:val="20"/>
              </w:rPr>
            </w:pPr>
          </w:p>
        </w:tc>
        <w:tc>
          <w:tcPr>
            <w:tcW w:w="1026" w:type="dxa"/>
            <w:shd w:val="clear" w:color="auto" w:fill="auto"/>
            <w:noWrap/>
            <w:vAlign w:val="bottom"/>
          </w:tcPr>
          <w:p w14:paraId="1A0AC949" w14:textId="77777777" w:rsidR="00DC7A1F" w:rsidRPr="00552557" w:rsidRDefault="00DC7A1F" w:rsidP="00CB4245">
            <w:pPr>
              <w:jc w:val="center"/>
              <w:rPr>
                <w:rFonts w:ascii="Arial" w:hAnsi="Arial" w:cs="Arial"/>
                <w:sz w:val="20"/>
                <w:szCs w:val="20"/>
              </w:rPr>
            </w:pPr>
          </w:p>
        </w:tc>
        <w:tc>
          <w:tcPr>
            <w:tcW w:w="1027" w:type="dxa"/>
            <w:vAlign w:val="bottom"/>
          </w:tcPr>
          <w:p w14:paraId="2AD8ABFE" w14:textId="77777777" w:rsidR="00DC7A1F" w:rsidRPr="00552557" w:rsidRDefault="00DC7A1F" w:rsidP="00CB4245">
            <w:pPr>
              <w:jc w:val="center"/>
              <w:rPr>
                <w:rFonts w:ascii="Arial" w:hAnsi="Arial" w:cs="Arial"/>
                <w:sz w:val="20"/>
                <w:szCs w:val="20"/>
              </w:rPr>
            </w:pPr>
          </w:p>
        </w:tc>
        <w:tc>
          <w:tcPr>
            <w:tcW w:w="1027" w:type="dxa"/>
            <w:vAlign w:val="bottom"/>
          </w:tcPr>
          <w:p w14:paraId="554B0B22" w14:textId="77777777" w:rsidR="00DC7A1F" w:rsidRPr="00552557" w:rsidRDefault="00DC7A1F" w:rsidP="00CB4245">
            <w:pPr>
              <w:jc w:val="center"/>
              <w:rPr>
                <w:rFonts w:ascii="Arial" w:hAnsi="Arial" w:cs="Arial"/>
                <w:sz w:val="20"/>
                <w:szCs w:val="20"/>
              </w:rPr>
            </w:pPr>
          </w:p>
        </w:tc>
        <w:tc>
          <w:tcPr>
            <w:tcW w:w="1027" w:type="dxa"/>
            <w:vAlign w:val="bottom"/>
          </w:tcPr>
          <w:p w14:paraId="3AF70BB7" w14:textId="77777777" w:rsidR="00DC7A1F" w:rsidRPr="00552557" w:rsidRDefault="00DC7A1F" w:rsidP="00CB4245">
            <w:pPr>
              <w:jc w:val="center"/>
              <w:rPr>
                <w:rFonts w:ascii="Arial" w:hAnsi="Arial" w:cs="Arial"/>
                <w:sz w:val="20"/>
                <w:szCs w:val="20"/>
              </w:rPr>
            </w:pPr>
          </w:p>
        </w:tc>
        <w:tc>
          <w:tcPr>
            <w:tcW w:w="1027" w:type="dxa"/>
            <w:vAlign w:val="bottom"/>
          </w:tcPr>
          <w:p w14:paraId="328948B1" w14:textId="77777777" w:rsidR="00DC7A1F" w:rsidRPr="00552557" w:rsidRDefault="00DC7A1F" w:rsidP="00CB4245">
            <w:pPr>
              <w:jc w:val="center"/>
              <w:rPr>
                <w:rFonts w:ascii="Arial" w:hAnsi="Arial" w:cs="Arial"/>
                <w:sz w:val="20"/>
                <w:szCs w:val="20"/>
              </w:rPr>
            </w:pPr>
          </w:p>
        </w:tc>
        <w:tc>
          <w:tcPr>
            <w:tcW w:w="1027" w:type="dxa"/>
            <w:tcBorders>
              <w:right w:val="single" w:sz="4" w:space="0" w:color="auto"/>
            </w:tcBorders>
            <w:vAlign w:val="bottom"/>
          </w:tcPr>
          <w:p w14:paraId="57B686A4" w14:textId="77777777" w:rsidR="00DC7A1F" w:rsidRPr="00552557" w:rsidRDefault="00DC7A1F" w:rsidP="00CB4245">
            <w:pPr>
              <w:jc w:val="center"/>
              <w:rPr>
                <w:rFonts w:ascii="Arial" w:hAnsi="Arial" w:cs="Arial"/>
                <w:bCs/>
                <w:sz w:val="20"/>
                <w:szCs w:val="20"/>
              </w:rPr>
            </w:pPr>
          </w:p>
        </w:tc>
        <w:tc>
          <w:tcPr>
            <w:tcW w:w="1027" w:type="dxa"/>
            <w:tcBorders>
              <w:top w:val="single" w:sz="4" w:space="0" w:color="auto"/>
              <w:left w:val="nil"/>
              <w:bottom w:val="single" w:sz="4" w:space="0" w:color="auto"/>
              <w:right w:val="single" w:sz="4" w:space="0" w:color="auto"/>
            </w:tcBorders>
            <w:shd w:val="clear" w:color="auto" w:fill="A6A6A6"/>
            <w:vAlign w:val="bottom"/>
          </w:tcPr>
          <w:p w14:paraId="10582157" w14:textId="77777777" w:rsidR="00DC7A1F" w:rsidRPr="00552557" w:rsidRDefault="00DC7A1F" w:rsidP="00CB4245">
            <w:pPr>
              <w:jc w:val="center"/>
              <w:rPr>
                <w:rFonts w:ascii="Arial" w:hAnsi="Arial" w:cs="Arial"/>
                <w:sz w:val="20"/>
                <w:szCs w:val="20"/>
              </w:rPr>
            </w:pPr>
          </w:p>
        </w:tc>
      </w:tr>
    </w:tbl>
    <w:p w14:paraId="4ACFC03F" w14:textId="77777777" w:rsidR="00DC7A1F" w:rsidRDefault="00DC7A1F" w:rsidP="00DC7A1F">
      <w:pPr>
        <w:rPr>
          <w:rFonts w:ascii="Arial" w:hAnsi="Arial" w:cs="Arial"/>
        </w:rPr>
      </w:pPr>
    </w:p>
    <w:tbl>
      <w:tblPr>
        <w:tblW w:w="13892" w:type="dxa"/>
        <w:tblInd w:w="108" w:type="dxa"/>
        <w:tblLook w:val="04A0" w:firstRow="1" w:lastRow="0" w:firstColumn="1" w:lastColumn="0" w:noHBand="0" w:noVBand="1"/>
      </w:tblPr>
      <w:tblGrid>
        <w:gridCol w:w="13892"/>
      </w:tblGrid>
      <w:tr w:rsidR="00DC7A1F" w:rsidRPr="00FC3309" w14:paraId="21CD3435" w14:textId="77777777" w:rsidTr="00CB4245">
        <w:tc>
          <w:tcPr>
            <w:tcW w:w="8804" w:type="dxa"/>
            <w:tcBorders>
              <w:bottom w:val="single" w:sz="4" w:space="0" w:color="auto"/>
            </w:tcBorders>
          </w:tcPr>
          <w:p w14:paraId="1F0F1CB6" w14:textId="77777777" w:rsidR="00DC7A1F" w:rsidRPr="005F5D4C" w:rsidRDefault="00DC7A1F" w:rsidP="00CB4245">
            <w:pPr>
              <w:rPr>
                <w:rFonts w:ascii="Arial" w:hAnsi="Arial" w:cs="Arial"/>
              </w:rPr>
            </w:pPr>
            <w:r w:rsidRPr="005F5D4C">
              <w:rPr>
                <w:rFonts w:ascii="Arial" w:hAnsi="Arial" w:cs="Arial"/>
                <w:b/>
                <w:bCs/>
              </w:rPr>
              <w:t>Comments</w:t>
            </w:r>
          </w:p>
        </w:tc>
      </w:tr>
      <w:tr w:rsidR="00DC7A1F" w:rsidRPr="00FC3309" w14:paraId="58B2F1E5"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585890AC" w14:textId="77777777" w:rsidR="00DC7A1F" w:rsidRPr="00193DCA" w:rsidRDefault="00DC7A1F" w:rsidP="00CB4245">
            <w:pPr>
              <w:jc w:val="center"/>
              <w:rPr>
                <w:rFonts w:ascii="Arial" w:hAnsi="Arial" w:cs="Arial"/>
                <w:bCs/>
              </w:rPr>
            </w:pPr>
          </w:p>
        </w:tc>
      </w:tr>
    </w:tbl>
    <w:p w14:paraId="3C106D8D" w14:textId="7BDF1061" w:rsidR="00A61B4B" w:rsidRPr="00A378D8" w:rsidRDefault="00A61B4B" w:rsidP="00A61B4B">
      <w:pPr>
        <w:tabs>
          <w:tab w:val="left" w:pos="7890"/>
        </w:tabs>
        <w:rPr>
          <w:sz w:val="20"/>
          <w:szCs w:val="20"/>
        </w:rPr>
        <w:sectPr w:rsidR="00A61B4B" w:rsidRPr="00A378D8" w:rsidSect="00552557">
          <w:footerReference w:type="default" r:id="rId30"/>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3E7E3C" w:rsidRPr="000612C5" w14:paraId="68AAC9A1" w14:textId="77777777" w:rsidTr="00CB4245">
        <w:trPr>
          <w:trHeight w:val="300"/>
        </w:trPr>
        <w:tc>
          <w:tcPr>
            <w:tcW w:w="8806" w:type="dxa"/>
            <w:shd w:val="clear" w:color="auto" w:fill="auto"/>
            <w:noWrap/>
            <w:vAlign w:val="bottom"/>
            <w:hideMark/>
          </w:tcPr>
          <w:p w14:paraId="465FEA42" w14:textId="77777777" w:rsidR="003E7E3C" w:rsidRPr="003F5401" w:rsidRDefault="003E7E3C" w:rsidP="00CB4245">
            <w:pPr>
              <w:jc w:val="center"/>
              <w:rPr>
                <w:rFonts w:ascii="Arial" w:hAnsi="Arial" w:cs="Arial"/>
                <w:sz w:val="32"/>
                <w:szCs w:val="32"/>
              </w:rPr>
            </w:pPr>
            <w:r w:rsidRPr="003F5401">
              <w:rPr>
                <w:rFonts w:ascii="Arial" w:hAnsi="Arial" w:cs="Arial"/>
                <w:b/>
                <w:bCs/>
                <w:sz w:val="32"/>
                <w:szCs w:val="32"/>
              </w:rPr>
              <w:lastRenderedPageBreak/>
              <w:t>ARF_116_0_14: Market risk table 14</w:t>
            </w:r>
          </w:p>
        </w:tc>
      </w:tr>
    </w:tbl>
    <w:p w14:paraId="7B0615A7" w14:textId="77777777" w:rsidR="003E7E3C" w:rsidRPr="000612C5" w:rsidRDefault="003E7E3C" w:rsidP="003E7E3C">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3E7E3C" w:rsidRPr="000612C5" w14:paraId="25D634AB" w14:textId="77777777" w:rsidTr="00CB4245">
        <w:trPr>
          <w:trHeight w:val="317"/>
        </w:trPr>
        <w:tc>
          <w:tcPr>
            <w:tcW w:w="4394" w:type="dxa"/>
            <w:tcBorders>
              <w:top w:val="nil"/>
              <w:left w:val="nil"/>
              <w:bottom w:val="single" w:sz="4" w:space="0" w:color="auto"/>
              <w:right w:val="nil"/>
            </w:tcBorders>
            <w:vAlign w:val="bottom"/>
            <w:hideMark/>
          </w:tcPr>
          <w:p w14:paraId="3379A4A6" w14:textId="77777777" w:rsidR="003E7E3C" w:rsidRPr="000612C5" w:rsidRDefault="003E7E3C" w:rsidP="00CB4245">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5CAE4D3E" w14:textId="77777777" w:rsidR="003E7E3C" w:rsidRPr="000612C5" w:rsidRDefault="003E7E3C" w:rsidP="00CB4245">
            <w:pPr>
              <w:rPr>
                <w:rFonts w:ascii="Arial" w:hAnsi="Arial" w:cs="Arial"/>
                <w:b/>
                <w:bCs/>
              </w:rPr>
            </w:pPr>
            <w:r w:rsidRPr="000612C5">
              <w:rPr>
                <w:rFonts w:ascii="Arial" w:hAnsi="Arial" w:cs="Arial"/>
                <w:b/>
                <w:bCs/>
              </w:rPr>
              <w:t>Institution Name</w:t>
            </w:r>
          </w:p>
        </w:tc>
      </w:tr>
      <w:tr w:rsidR="003E7E3C" w:rsidRPr="000612C5" w14:paraId="6BA8E579"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25AF423D" w14:textId="77777777" w:rsidR="003E7E3C" w:rsidRPr="000612C5" w:rsidRDefault="003E7E3C"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4F8CE7E4" w14:textId="77777777" w:rsidR="003E7E3C" w:rsidRPr="000612C5" w:rsidRDefault="003E7E3C" w:rsidP="00CB4245">
            <w:pPr>
              <w:rPr>
                <w:rFonts w:ascii="Arial" w:hAnsi="Arial" w:cs="Arial"/>
              </w:rPr>
            </w:pPr>
          </w:p>
        </w:tc>
      </w:tr>
      <w:tr w:rsidR="003E7E3C" w:rsidRPr="000612C5" w14:paraId="3923A61B" w14:textId="77777777" w:rsidTr="00CB4245">
        <w:trPr>
          <w:trHeight w:val="317"/>
        </w:trPr>
        <w:tc>
          <w:tcPr>
            <w:tcW w:w="4394" w:type="dxa"/>
            <w:tcBorders>
              <w:top w:val="single" w:sz="4" w:space="0" w:color="auto"/>
              <w:left w:val="nil"/>
              <w:bottom w:val="single" w:sz="4" w:space="0" w:color="auto"/>
              <w:right w:val="nil"/>
            </w:tcBorders>
            <w:noWrap/>
            <w:vAlign w:val="bottom"/>
            <w:hideMark/>
          </w:tcPr>
          <w:p w14:paraId="49785662" w14:textId="77777777" w:rsidR="003E7E3C" w:rsidRPr="000612C5" w:rsidRDefault="003E7E3C" w:rsidP="00CB4245">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2896B828" w14:textId="77777777" w:rsidR="003E7E3C" w:rsidRPr="000612C5" w:rsidRDefault="003E7E3C" w:rsidP="00CB4245">
            <w:pPr>
              <w:rPr>
                <w:rFonts w:ascii="Arial" w:hAnsi="Arial" w:cs="Arial"/>
                <w:b/>
              </w:rPr>
            </w:pPr>
            <w:r w:rsidRPr="000612C5">
              <w:rPr>
                <w:rFonts w:ascii="Arial" w:hAnsi="Arial" w:cs="Arial"/>
                <w:b/>
              </w:rPr>
              <w:t xml:space="preserve">Scale Factor </w:t>
            </w:r>
          </w:p>
        </w:tc>
      </w:tr>
      <w:tr w:rsidR="003E7E3C" w:rsidRPr="000612C5" w14:paraId="641FF9AD"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27A82FE7" w14:textId="3AA16499" w:rsidR="003E7E3C" w:rsidRPr="000612C5" w:rsidRDefault="003E7E3C"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A427F71" w14:textId="77777777" w:rsidR="003E7E3C" w:rsidRPr="000612C5" w:rsidRDefault="003E7E3C" w:rsidP="00CB4245">
            <w:pPr>
              <w:rPr>
                <w:rFonts w:ascii="Arial" w:hAnsi="Arial" w:cs="Arial"/>
              </w:rPr>
            </w:pPr>
            <w:r w:rsidRPr="00E96848">
              <w:rPr>
                <w:rFonts w:ascii="Arial" w:hAnsi="Arial" w:cs="Arial"/>
              </w:rPr>
              <w:t>M</w:t>
            </w:r>
            <w:r>
              <w:rPr>
                <w:rFonts w:ascii="Arial" w:hAnsi="Arial" w:cs="Arial"/>
              </w:rPr>
              <w:t>illions to two decimal places</w:t>
            </w:r>
          </w:p>
        </w:tc>
      </w:tr>
      <w:tr w:rsidR="003E7E3C" w:rsidRPr="000612C5" w14:paraId="25230641" w14:textId="77777777" w:rsidTr="00CB4245">
        <w:trPr>
          <w:trHeight w:val="317"/>
        </w:trPr>
        <w:tc>
          <w:tcPr>
            <w:tcW w:w="4394" w:type="dxa"/>
            <w:tcBorders>
              <w:top w:val="single" w:sz="4" w:space="0" w:color="auto"/>
              <w:bottom w:val="single" w:sz="4" w:space="0" w:color="auto"/>
            </w:tcBorders>
            <w:noWrap/>
            <w:vAlign w:val="bottom"/>
          </w:tcPr>
          <w:p w14:paraId="39BA43C8" w14:textId="77777777" w:rsidR="003E7E3C" w:rsidRPr="000612C5" w:rsidRDefault="003E7E3C" w:rsidP="00CB4245">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39C712A5" w14:textId="77777777" w:rsidR="003E7E3C" w:rsidRPr="000612C5" w:rsidRDefault="003E7E3C" w:rsidP="00CB4245">
            <w:pPr>
              <w:rPr>
                <w:rFonts w:ascii="Arial" w:hAnsi="Arial" w:cs="Arial"/>
              </w:rPr>
            </w:pPr>
          </w:p>
        </w:tc>
      </w:tr>
      <w:tr w:rsidR="003E7E3C" w:rsidRPr="000612C5" w14:paraId="5F5EB0D6"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4BB3BBF0" w14:textId="77777777" w:rsidR="003E7E3C" w:rsidRPr="000612C5" w:rsidRDefault="003E7E3C" w:rsidP="00CB4245">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493DB53D" w14:textId="77777777" w:rsidR="003E7E3C" w:rsidRPr="000612C5" w:rsidRDefault="003E7E3C" w:rsidP="00CB4245">
            <w:pPr>
              <w:rPr>
                <w:rFonts w:ascii="Arial" w:hAnsi="Arial" w:cs="Arial"/>
              </w:rPr>
            </w:pPr>
          </w:p>
        </w:tc>
      </w:tr>
    </w:tbl>
    <w:p w14:paraId="4EB2ED1D" w14:textId="77777777" w:rsidR="003E7E3C" w:rsidRPr="000612C5" w:rsidRDefault="003E7E3C" w:rsidP="003E7E3C">
      <w:pPr>
        <w:rPr>
          <w:rFonts w:ascii="Arial" w:hAnsi="Arial" w:cs="Arial"/>
        </w:rPr>
      </w:pPr>
    </w:p>
    <w:tbl>
      <w:tblPr>
        <w:tblW w:w="8789" w:type="dxa"/>
        <w:tblInd w:w="108" w:type="dxa"/>
        <w:tblLook w:val="04A0" w:firstRow="1" w:lastRow="0" w:firstColumn="1" w:lastColumn="0" w:noHBand="0" w:noVBand="1"/>
      </w:tblPr>
      <w:tblGrid>
        <w:gridCol w:w="8789"/>
      </w:tblGrid>
      <w:tr w:rsidR="003E7E3C" w:rsidRPr="000612C5" w14:paraId="35E7C047" w14:textId="77777777" w:rsidTr="00CB4245">
        <w:tc>
          <w:tcPr>
            <w:tcW w:w="8789" w:type="dxa"/>
          </w:tcPr>
          <w:p w14:paraId="413F568A" w14:textId="77777777" w:rsidR="003E7E3C" w:rsidRPr="000612C5" w:rsidRDefault="003E7E3C" w:rsidP="00CB4245">
            <w:pPr>
              <w:rPr>
                <w:rFonts w:ascii="Arial" w:hAnsi="Arial" w:cs="Arial"/>
                <w:b/>
                <w:bCs/>
              </w:rPr>
            </w:pPr>
            <w:r w:rsidRPr="009E7ACF">
              <w:rPr>
                <w:rFonts w:ascii="Arial" w:hAnsi="Arial" w:cs="Arial"/>
                <w:b/>
                <w:bCs/>
              </w:rPr>
              <w:t>INTERNAL MODEL METHOD</w:t>
            </w:r>
          </w:p>
        </w:tc>
      </w:tr>
    </w:tbl>
    <w:p w14:paraId="16C83CF6" w14:textId="77777777" w:rsidR="003E7E3C" w:rsidRDefault="003E7E3C" w:rsidP="003E7E3C">
      <w:pPr>
        <w:rPr>
          <w:rFonts w:ascii="Arial" w:hAnsi="Arial" w:cs="Arial"/>
        </w:rPr>
      </w:pPr>
    </w:p>
    <w:tbl>
      <w:tblPr>
        <w:tblW w:w="8804" w:type="dxa"/>
        <w:tblInd w:w="108" w:type="dxa"/>
        <w:tblLook w:val="04A0" w:firstRow="1" w:lastRow="0" w:firstColumn="1" w:lastColumn="0" w:noHBand="0" w:noVBand="1"/>
      </w:tblPr>
      <w:tblGrid>
        <w:gridCol w:w="8804"/>
      </w:tblGrid>
      <w:tr w:rsidR="003E7E3C" w:rsidRPr="000612C5" w14:paraId="53F1D20D" w14:textId="77777777" w:rsidTr="00CB4245">
        <w:tc>
          <w:tcPr>
            <w:tcW w:w="8804" w:type="dxa"/>
          </w:tcPr>
          <w:p w14:paraId="1AD762B1" w14:textId="77777777" w:rsidR="003E7E3C" w:rsidRPr="00F1041A" w:rsidRDefault="003E7E3C" w:rsidP="00CB4245">
            <w:pPr>
              <w:rPr>
                <w:rFonts w:ascii="Arial" w:hAnsi="Arial" w:cs="Arial"/>
              </w:rPr>
            </w:pPr>
            <w:r w:rsidRPr="00F1041A">
              <w:rPr>
                <w:rFonts w:ascii="Arial" w:hAnsi="Arial" w:cs="Arial"/>
                <w:b/>
                <w:bCs/>
              </w:rPr>
              <w:t>Value-at-risk method</w:t>
            </w:r>
          </w:p>
        </w:tc>
      </w:tr>
      <w:tr w:rsidR="003E7E3C" w:rsidRPr="000612C5" w14:paraId="44333BA2" w14:textId="77777777" w:rsidTr="00CB4245">
        <w:tc>
          <w:tcPr>
            <w:tcW w:w="8804" w:type="dxa"/>
          </w:tcPr>
          <w:p w14:paraId="7F142DF0" w14:textId="77777777" w:rsidR="003E7E3C" w:rsidRPr="00F1041A" w:rsidRDefault="003E7E3C" w:rsidP="00CB4245">
            <w:pPr>
              <w:rPr>
                <w:rFonts w:ascii="Arial" w:hAnsi="Arial" w:cs="Arial"/>
                <w:b/>
                <w:bCs/>
              </w:rPr>
            </w:pPr>
            <w:r w:rsidRPr="00F1041A">
              <w:rPr>
                <w:rFonts w:ascii="Arial" w:hAnsi="Arial" w:cs="Arial"/>
                <w:b/>
                <w:bCs/>
              </w:rPr>
              <w:t>Largest daily losses over the quarter</w:t>
            </w:r>
          </w:p>
        </w:tc>
      </w:tr>
    </w:tbl>
    <w:p w14:paraId="7C83A1F8" w14:textId="77777777" w:rsidR="003E7E3C" w:rsidRDefault="003E7E3C" w:rsidP="003E7E3C">
      <w:pPr>
        <w:rPr>
          <w:rFonts w:ascii="Arial" w:hAnsi="Arial" w:cs="Arial"/>
        </w:rPr>
      </w:pPr>
    </w:p>
    <w:tbl>
      <w:tblPr>
        <w:tblW w:w="8789" w:type="dxa"/>
        <w:tblInd w:w="93" w:type="dxa"/>
        <w:tblLayout w:type="fixed"/>
        <w:tblLook w:val="04A0" w:firstRow="1" w:lastRow="0" w:firstColumn="1" w:lastColumn="0" w:noHBand="0" w:noVBand="1"/>
      </w:tblPr>
      <w:tblGrid>
        <w:gridCol w:w="724"/>
        <w:gridCol w:w="2688"/>
        <w:gridCol w:w="2688"/>
        <w:gridCol w:w="2689"/>
      </w:tblGrid>
      <w:tr w:rsidR="003E7E3C" w:rsidRPr="000612C5" w14:paraId="64121D42" w14:textId="77777777" w:rsidTr="00CB4245">
        <w:trPr>
          <w:trHeight w:val="317"/>
        </w:trPr>
        <w:tc>
          <w:tcPr>
            <w:tcW w:w="724" w:type="dxa"/>
            <w:tcBorders>
              <w:bottom w:val="nil"/>
              <w:right w:val="single" w:sz="4" w:space="0" w:color="auto"/>
            </w:tcBorders>
          </w:tcPr>
          <w:p w14:paraId="60E9AB6A" w14:textId="77777777" w:rsidR="003E7E3C" w:rsidRPr="00BC2220" w:rsidRDefault="003E7E3C" w:rsidP="00CB4245">
            <w:pPr>
              <w:jc w:val="center"/>
              <w:rPr>
                <w:rFonts w:ascii="Arial" w:hAnsi="Arial" w:cs="Arial"/>
                <w:b/>
                <w:bCs/>
                <w:sz w:val="20"/>
                <w:szCs w:val="20"/>
              </w:rPr>
            </w:pPr>
          </w:p>
        </w:tc>
        <w:tc>
          <w:tcPr>
            <w:tcW w:w="2688" w:type="dxa"/>
            <w:tcBorders>
              <w:top w:val="single" w:sz="4" w:space="0" w:color="auto"/>
              <w:left w:val="single" w:sz="4" w:space="0" w:color="auto"/>
              <w:bottom w:val="nil"/>
              <w:right w:val="single" w:sz="4" w:space="0" w:color="auto"/>
            </w:tcBorders>
            <w:shd w:val="clear" w:color="auto" w:fill="auto"/>
            <w:vAlign w:val="bottom"/>
            <w:hideMark/>
          </w:tcPr>
          <w:p w14:paraId="7F61F951" w14:textId="77777777" w:rsidR="003E7E3C" w:rsidRPr="000612C5" w:rsidRDefault="003E7E3C" w:rsidP="00CB4245">
            <w:pPr>
              <w:jc w:val="center"/>
              <w:rPr>
                <w:rFonts w:ascii="Arial" w:hAnsi="Arial" w:cs="Arial"/>
                <w:b/>
                <w:bCs/>
                <w:sz w:val="20"/>
                <w:szCs w:val="20"/>
              </w:rPr>
            </w:pPr>
            <w:r>
              <w:rPr>
                <w:rFonts w:ascii="Arial" w:hAnsi="Arial" w:cs="Arial"/>
                <w:b/>
                <w:bCs/>
                <w:sz w:val="20"/>
                <w:szCs w:val="20"/>
              </w:rPr>
              <w:t>Loss</w:t>
            </w:r>
          </w:p>
        </w:tc>
        <w:tc>
          <w:tcPr>
            <w:tcW w:w="2688" w:type="dxa"/>
            <w:tcBorders>
              <w:top w:val="single" w:sz="4" w:space="0" w:color="auto"/>
              <w:left w:val="nil"/>
              <w:bottom w:val="nil"/>
              <w:right w:val="single" w:sz="4" w:space="0" w:color="auto"/>
            </w:tcBorders>
            <w:shd w:val="clear" w:color="auto" w:fill="auto"/>
            <w:vAlign w:val="bottom"/>
            <w:hideMark/>
          </w:tcPr>
          <w:p w14:paraId="6CA68345" w14:textId="77777777" w:rsidR="003E7E3C" w:rsidRPr="000612C5" w:rsidRDefault="003E7E3C" w:rsidP="00CB4245">
            <w:pPr>
              <w:jc w:val="center"/>
              <w:rPr>
                <w:rFonts w:ascii="Arial" w:hAnsi="Arial" w:cs="Arial"/>
                <w:b/>
                <w:bCs/>
                <w:sz w:val="20"/>
                <w:szCs w:val="20"/>
              </w:rPr>
            </w:pPr>
            <w:r>
              <w:rPr>
                <w:rFonts w:ascii="Arial" w:hAnsi="Arial" w:cs="Arial"/>
                <w:b/>
                <w:bCs/>
                <w:sz w:val="20"/>
                <w:szCs w:val="20"/>
              </w:rPr>
              <w:t>Date</w:t>
            </w:r>
          </w:p>
        </w:tc>
        <w:tc>
          <w:tcPr>
            <w:tcW w:w="2689" w:type="dxa"/>
            <w:tcBorders>
              <w:top w:val="single" w:sz="4" w:space="0" w:color="auto"/>
              <w:left w:val="nil"/>
              <w:bottom w:val="nil"/>
              <w:right w:val="single" w:sz="4" w:space="0" w:color="auto"/>
            </w:tcBorders>
            <w:vAlign w:val="bottom"/>
          </w:tcPr>
          <w:p w14:paraId="4B06EF2B" w14:textId="77777777" w:rsidR="003E7E3C" w:rsidRPr="00613398" w:rsidRDefault="003E7E3C" w:rsidP="00CB4245">
            <w:pPr>
              <w:jc w:val="center"/>
              <w:rPr>
                <w:rFonts w:ascii="Arial" w:hAnsi="Arial" w:cs="Arial"/>
                <w:b/>
                <w:bCs/>
                <w:sz w:val="20"/>
                <w:szCs w:val="20"/>
              </w:rPr>
            </w:pPr>
            <w:r>
              <w:rPr>
                <w:rFonts w:ascii="Arial" w:hAnsi="Arial" w:cs="Arial"/>
                <w:b/>
                <w:bCs/>
                <w:sz w:val="20"/>
                <w:szCs w:val="20"/>
              </w:rPr>
              <w:t>VaR</w:t>
            </w:r>
          </w:p>
        </w:tc>
      </w:tr>
      <w:tr w:rsidR="003E7E3C" w:rsidRPr="000612C5" w14:paraId="7450A1BE" w14:textId="77777777" w:rsidTr="00CB4245">
        <w:trPr>
          <w:trHeight w:val="317"/>
        </w:trPr>
        <w:tc>
          <w:tcPr>
            <w:tcW w:w="724" w:type="dxa"/>
            <w:tcBorders>
              <w:top w:val="nil"/>
              <w:right w:val="single" w:sz="4" w:space="0" w:color="auto"/>
            </w:tcBorders>
          </w:tcPr>
          <w:p w14:paraId="25F9689C" w14:textId="77777777" w:rsidR="003E7E3C" w:rsidRPr="000612C5" w:rsidRDefault="003E7E3C" w:rsidP="00CB4245">
            <w:pPr>
              <w:jc w:val="center"/>
              <w:rPr>
                <w:rFonts w:ascii="Arial" w:hAnsi="Arial" w:cs="Arial"/>
                <w:b/>
                <w:bCs/>
                <w:sz w:val="20"/>
                <w:szCs w:val="20"/>
              </w:rPr>
            </w:pPr>
          </w:p>
        </w:tc>
        <w:tc>
          <w:tcPr>
            <w:tcW w:w="2688" w:type="dxa"/>
            <w:tcBorders>
              <w:top w:val="nil"/>
              <w:left w:val="single" w:sz="4" w:space="0" w:color="auto"/>
              <w:bottom w:val="single" w:sz="4" w:space="0" w:color="auto"/>
              <w:right w:val="single" w:sz="4" w:space="0" w:color="auto"/>
            </w:tcBorders>
            <w:shd w:val="clear" w:color="auto" w:fill="auto"/>
            <w:vAlign w:val="bottom"/>
            <w:hideMark/>
          </w:tcPr>
          <w:p w14:paraId="6C2EF745" w14:textId="77777777" w:rsidR="003E7E3C" w:rsidRPr="000612C5" w:rsidRDefault="003E7E3C" w:rsidP="00CB4245">
            <w:pPr>
              <w:jc w:val="center"/>
              <w:rPr>
                <w:rFonts w:ascii="Arial" w:hAnsi="Arial" w:cs="Arial"/>
                <w:b/>
                <w:bCs/>
                <w:sz w:val="20"/>
                <w:szCs w:val="20"/>
              </w:rPr>
            </w:pPr>
            <w:r>
              <w:rPr>
                <w:rFonts w:ascii="Arial" w:hAnsi="Arial" w:cs="Arial"/>
                <w:b/>
                <w:bCs/>
                <w:sz w:val="20"/>
                <w:szCs w:val="20"/>
              </w:rPr>
              <w:t>(1</w:t>
            </w:r>
            <w:r w:rsidRPr="000612C5">
              <w:rPr>
                <w:rFonts w:ascii="Arial" w:hAnsi="Arial" w:cs="Arial"/>
                <w:b/>
                <w:bCs/>
                <w:sz w:val="20"/>
                <w:szCs w:val="20"/>
              </w:rPr>
              <w:t>)</w:t>
            </w:r>
          </w:p>
        </w:tc>
        <w:tc>
          <w:tcPr>
            <w:tcW w:w="2688" w:type="dxa"/>
            <w:tcBorders>
              <w:top w:val="nil"/>
              <w:left w:val="nil"/>
              <w:bottom w:val="single" w:sz="4" w:space="0" w:color="auto"/>
              <w:right w:val="single" w:sz="4" w:space="0" w:color="auto"/>
            </w:tcBorders>
            <w:shd w:val="clear" w:color="auto" w:fill="auto"/>
            <w:vAlign w:val="bottom"/>
            <w:hideMark/>
          </w:tcPr>
          <w:p w14:paraId="60D100A9" w14:textId="77777777" w:rsidR="003E7E3C" w:rsidRPr="000612C5" w:rsidRDefault="003E7E3C" w:rsidP="00CB4245">
            <w:pPr>
              <w:jc w:val="center"/>
              <w:rPr>
                <w:rFonts w:ascii="Arial" w:hAnsi="Arial" w:cs="Arial"/>
                <w:b/>
                <w:bCs/>
                <w:sz w:val="20"/>
                <w:szCs w:val="20"/>
              </w:rPr>
            </w:pPr>
            <w:r>
              <w:rPr>
                <w:rFonts w:ascii="Arial" w:hAnsi="Arial" w:cs="Arial"/>
                <w:b/>
                <w:bCs/>
                <w:sz w:val="20"/>
                <w:szCs w:val="20"/>
              </w:rPr>
              <w:t>(2</w:t>
            </w:r>
            <w:r w:rsidRPr="000612C5">
              <w:rPr>
                <w:rFonts w:ascii="Arial" w:hAnsi="Arial" w:cs="Arial"/>
                <w:b/>
                <w:bCs/>
                <w:sz w:val="20"/>
                <w:szCs w:val="20"/>
              </w:rPr>
              <w:t>)</w:t>
            </w:r>
          </w:p>
        </w:tc>
        <w:tc>
          <w:tcPr>
            <w:tcW w:w="2689" w:type="dxa"/>
            <w:tcBorders>
              <w:top w:val="nil"/>
              <w:left w:val="nil"/>
              <w:bottom w:val="single" w:sz="4" w:space="0" w:color="auto"/>
              <w:right w:val="single" w:sz="4" w:space="0" w:color="auto"/>
            </w:tcBorders>
            <w:vAlign w:val="bottom"/>
          </w:tcPr>
          <w:p w14:paraId="4D133121" w14:textId="77777777" w:rsidR="003E7E3C" w:rsidRPr="000612C5" w:rsidRDefault="003E7E3C" w:rsidP="00CB4245">
            <w:pPr>
              <w:jc w:val="center"/>
              <w:rPr>
                <w:rFonts w:ascii="Arial" w:hAnsi="Arial" w:cs="Arial"/>
                <w:b/>
                <w:bCs/>
                <w:sz w:val="20"/>
                <w:szCs w:val="20"/>
              </w:rPr>
            </w:pPr>
            <w:r>
              <w:rPr>
                <w:rFonts w:ascii="Arial" w:hAnsi="Arial" w:cs="Arial"/>
                <w:b/>
                <w:bCs/>
                <w:sz w:val="20"/>
                <w:szCs w:val="20"/>
              </w:rPr>
              <w:t>(3</w:t>
            </w:r>
            <w:r w:rsidRPr="000612C5">
              <w:rPr>
                <w:rFonts w:ascii="Arial" w:hAnsi="Arial" w:cs="Arial"/>
                <w:b/>
                <w:bCs/>
                <w:sz w:val="20"/>
                <w:szCs w:val="20"/>
              </w:rPr>
              <w:t>)</w:t>
            </w:r>
          </w:p>
        </w:tc>
      </w:tr>
      <w:tr w:rsidR="003E7E3C" w:rsidRPr="000612C5" w14:paraId="1B228B58" w14:textId="77777777" w:rsidTr="00CB4245">
        <w:trPr>
          <w:trHeight w:val="317"/>
        </w:trPr>
        <w:tc>
          <w:tcPr>
            <w:tcW w:w="724" w:type="dxa"/>
            <w:tcBorders>
              <w:right w:val="single" w:sz="4" w:space="0" w:color="auto"/>
            </w:tcBorders>
            <w:vAlign w:val="bottom"/>
          </w:tcPr>
          <w:p w14:paraId="5459DF4C" w14:textId="77777777" w:rsidR="003E7E3C" w:rsidRDefault="003E7E3C" w:rsidP="0080715A">
            <w:pPr>
              <w:numPr>
                <w:ilvl w:val="0"/>
                <w:numId w:val="15"/>
              </w:numPr>
              <w:rPr>
                <w:rFonts w:ascii="Arial" w:hAnsi="Arial" w:cs="Arial"/>
              </w:rPr>
            </w:pPr>
          </w:p>
        </w:tc>
        <w:tc>
          <w:tcPr>
            <w:tcW w:w="2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84865" w14:textId="77777777" w:rsidR="003E7E3C" w:rsidRDefault="003E7E3C" w:rsidP="00CB4245">
            <w:pPr>
              <w:jc w:val="center"/>
              <w:rPr>
                <w:rFonts w:ascii="Arial" w:hAnsi="Arial" w:cs="Arial"/>
              </w:rPr>
            </w:pPr>
          </w:p>
        </w:tc>
        <w:tc>
          <w:tcPr>
            <w:tcW w:w="2688" w:type="dxa"/>
            <w:tcBorders>
              <w:top w:val="single" w:sz="4" w:space="0" w:color="auto"/>
              <w:left w:val="nil"/>
              <w:bottom w:val="single" w:sz="4" w:space="0" w:color="auto"/>
              <w:right w:val="single" w:sz="4" w:space="0" w:color="auto"/>
            </w:tcBorders>
            <w:shd w:val="clear" w:color="auto" w:fill="auto"/>
            <w:noWrap/>
            <w:vAlign w:val="bottom"/>
          </w:tcPr>
          <w:p w14:paraId="025DFFBF" w14:textId="77777777" w:rsidR="003E7E3C" w:rsidRDefault="003E7E3C" w:rsidP="00CB4245">
            <w:pPr>
              <w:jc w:val="center"/>
              <w:rPr>
                <w:rFonts w:ascii="Arial" w:hAnsi="Arial" w:cs="Arial"/>
              </w:rPr>
            </w:pPr>
          </w:p>
        </w:tc>
        <w:tc>
          <w:tcPr>
            <w:tcW w:w="2689" w:type="dxa"/>
            <w:tcBorders>
              <w:top w:val="single" w:sz="4" w:space="0" w:color="auto"/>
              <w:left w:val="nil"/>
              <w:bottom w:val="single" w:sz="4" w:space="0" w:color="auto"/>
              <w:right w:val="single" w:sz="4" w:space="0" w:color="auto"/>
            </w:tcBorders>
            <w:vAlign w:val="bottom"/>
          </w:tcPr>
          <w:p w14:paraId="6B28E693" w14:textId="77777777" w:rsidR="003E7E3C" w:rsidRDefault="003E7E3C" w:rsidP="00CB4245">
            <w:pPr>
              <w:jc w:val="center"/>
              <w:rPr>
                <w:rFonts w:ascii="Arial" w:hAnsi="Arial" w:cs="Arial"/>
              </w:rPr>
            </w:pPr>
          </w:p>
        </w:tc>
      </w:tr>
      <w:tr w:rsidR="003E7E3C" w:rsidRPr="000612C5" w14:paraId="276198F9" w14:textId="77777777" w:rsidTr="00CB4245">
        <w:trPr>
          <w:trHeight w:val="317"/>
        </w:trPr>
        <w:tc>
          <w:tcPr>
            <w:tcW w:w="724" w:type="dxa"/>
            <w:tcBorders>
              <w:right w:val="single" w:sz="4" w:space="0" w:color="auto"/>
            </w:tcBorders>
            <w:vAlign w:val="bottom"/>
          </w:tcPr>
          <w:p w14:paraId="174875C7" w14:textId="77777777" w:rsidR="003E7E3C" w:rsidRDefault="003E7E3C" w:rsidP="0080715A">
            <w:pPr>
              <w:numPr>
                <w:ilvl w:val="0"/>
                <w:numId w:val="15"/>
              </w:numPr>
              <w:rPr>
                <w:rFonts w:ascii="Arial" w:hAnsi="Arial" w:cs="Arial"/>
              </w:rPr>
            </w:pPr>
          </w:p>
        </w:tc>
        <w:tc>
          <w:tcPr>
            <w:tcW w:w="2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B1FB8" w14:textId="77777777" w:rsidR="003E7E3C" w:rsidRDefault="003E7E3C" w:rsidP="00CB4245">
            <w:pPr>
              <w:jc w:val="center"/>
              <w:rPr>
                <w:rFonts w:ascii="Arial" w:hAnsi="Arial" w:cs="Arial"/>
              </w:rPr>
            </w:pPr>
          </w:p>
        </w:tc>
        <w:tc>
          <w:tcPr>
            <w:tcW w:w="2688" w:type="dxa"/>
            <w:tcBorders>
              <w:top w:val="single" w:sz="4" w:space="0" w:color="auto"/>
              <w:left w:val="nil"/>
              <w:bottom w:val="single" w:sz="4" w:space="0" w:color="auto"/>
              <w:right w:val="single" w:sz="4" w:space="0" w:color="auto"/>
            </w:tcBorders>
            <w:shd w:val="clear" w:color="auto" w:fill="auto"/>
            <w:noWrap/>
            <w:vAlign w:val="bottom"/>
          </w:tcPr>
          <w:p w14:paraId="5E5CBA2C" w14:textId="77777777" w:rsidR="003E7E3C" w:rsidRDefault="003E7E3C" w:rsidP="00CB4245">
            <w:pPr>
              <w:jc w:val="center"/>
              <w:rPr>
                <w:rFonts w:ascii="Arial" w:hAnsi="Arial" w:cs="Arial"/>
              </w:rPr>
            </w:pPr>
          </w:p>
        </w:tc>
        <w:tc>
          <w:tcPr>
            <w:tcW w:w="2689" w:type="dxa"/>
            <w:tcBorders>
              <w:top w:val="single" w:sz="4" w:space="0" w:color="auto"/>
              <w:left w:val="nil"/>
              <w:bottom w:val="single" w:sz="4" w:space="0" w:color="auto"/>
              <w:right w:val="single" w:sz="4" w:space="0" w:color="auto"/>
            </w:tcBorders>
            <w:vAlign w:val="bottom"/>
          </w:tcPr>
          <w:p w14:paraId="265F0C24" w14:textId="77777777" w:rsidR="003E7E3C" w:rsidRDefault="003E7E3C" w:rsidP="00CB4245">
            <w:pPr>
              <w:jc w:val="center"/>
              <w:rPr>
                <w:rFonts w:ascii="Arial" w:hAnsi="Arial" w:cs="Arial"/>
              </w:rPr>
            </w:pPr>
          </w:p>
        </w:tc>
      </w:tr>
      <w:tr w:rsidR="003E7E3C" w:rsidRPr="000612C5" w14:paraId="1CD42900" w14:textId="77777777" w:rsidTr="00CB4245">
        <w:trPr>
          <w:trHeight w:val="317"/>
        </w:trPr>
        <w:tc>
          <w:tcPr>
            <w:tcW w:w="724" w:type="dxa"/>
            <w:tcBorders>
              <w:right w:val="single" w:sz="4" w:space="0" w:color="auto"/>
            </w:tcBorders>
            <w:vAlign w:val="bottom"/>
          </w:tcPr>
          <w:p w14:paraId="66363E67" w14:textId="77777777" w:rsidR="003E7E3C" w:rsidRDefault="003E7E3C" w:rsidP="0080715A">
            <w:pPr>
              <w:numPr>
                <w:ilvl w:val="0"/>
                <w:numId w:val="15"/>
              </w:numPr>
              <w:rPr>
                <w:rFonts w:ascii="Arial" w:hAnsi="Arial" w:cs="Arial"/>
              </w:rPr>
            </w:pPr>
          </w:p>
        </w:tc>
        <w:tc>
          <w:tcPr>
            <w:tcW w:w="2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4ED3A" w14:textId="77777777" w:rsidR="003E7E3C" w:rsidRDefault="003E7E3C" w:rsidP="00CB4245">
            <w:pPr>
              <w:jc w:val="center"/>
              <w:rPr>
                <w:rFonts w:ascii="Arial" w:hAnsi="Arial" w:cs="Arial"/>
              </w:rPr>
            </w:pPr>
          </w:p>
        </w:tc>
        <w:tc>
          <w:tcPr>
            <w:tcW w:w="2688" w:type="dxa"/>
            <w:tcBorders>
              <w:top w:val="single" w:sz="4" w:space="0" w:color="auto"/>
              <w:left w:val="nil"/>
              <w:bottom w:val="single" w:sz="4" w:space="0" w:color="auto"/>
              <w:right w:val="single" w:sz="4" w:space="0" w:color="auto"/>
            </w:tcBorders>
            <w:shd w:val="clear" w:color="auto" w:fill="auto"/>
            <w:noWrap/>
            <w:vAlign w:val="bottom"/>
          </w:tcPr>
          <w:p w14:paraId="3A0DB4EB" w14:textId="77777777" w:rsidR="003E7E3C" w:rsidRDefault="003E7E3C" w:rsidP="00CB4245">
            <w:pPr>
              <w:jc w:val="center"/>
              <w:rPr>
                <w:rFonts w:ascii="Arial" w:hAnsi="Arial" w:cs="Arial"/>
              </w:rPr>
            </w:pPr>
          </w:p>
        </w:tc>
        <w:tc>
          <w:tcPr>
            <w:tcW w:w="2689" w:type="dxa"/>
            <w:tcBorders>
              <w:top w:val="single" w:sz="4" w:space="0" w:color="auto"/>
              <w:left w:val="nil"/>
              <w:bottom w:val="single" w:sz="4" w:space="0" w:color="auto"/>
              <w:right w:val="single" w:sz="4" w:space="0" w:color="auto"/>
            </w:tcBorders>
            <w:vAlign w:val="bottom"/>
          </w:tcPr>
          <w:p w14:paraId="3AE275F6" w14:textId="77777777" w:rsidR="003E7E3C" w:rsidRDefault="003E7E3C" w:rsidP="00CB4245">
            <w:pPr>
              <w:jc w:val="center"/>
              <w:rPr>
                <w:rFonts w:ascii="Arial" w:hAnsi="Arial" w:cs="Arial"/>
              </w:rPr>
            </w:pPr>
          </w:p>
        </w:tc>
      </w:tr>
      <w:tr w:rsidR="003E7E3C" w:rsidRPr="000612C5" w14:paraId="2709DC11" w14:textId="77777777" w:rsidTr="00CB4245">
        <w:trPr>
          <w:trHeight w:val="317"/>
        </w:trPr>
        <w:tc>
          <w:tcPr>
            <w:tcW w:w="724" w:type="dxa"/>
            <w:tcBorders>
              <w:right w:val="single" w:sz="4" w:space="0" w:color="auto"/>
            </w:tcBorders>
            <w:vAlign w:val="bottom"/>
          </w:tcPr>
          <w:p w14:paraId="1235952F" w14:textId="77777777" w:rsidR="003E7E3C" w:rsidRDefault="003E7E3C" w:rsidP="0080715A">
            <w:pPr>
              <w:numPr>
                <w:ilvl w:val="0"/>
                <w:numId w:val="15"/>
              </w:numPr>
              <w:rPr>
                <w:rFonts w:ascii="Arial" w:hAnsi="Arial" w:cs="Arial"/>
              </w:rPr>
            </w:pPr>
          </w:p>
        </w:tc>
        <w:tc>
          <w:tcPr>
            <w:tcW w:w="2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8D7AF" w14:textId="77777777" w:rsidR="003E7E3C" w:rsidRDefault="003E7E3C" w:rsidP="00CB4245">
            <w:pPr>
              <w:jc w:val="center"/>
              <w:rPr>
                <w:rFonts w:ascii="Arial" w:hAnsi="Arial" w:cs="Arial"/>
              </w:rPr>
            </w:pPr>
          </w:p>
        </w:tc>
        <w:tc>
          <w:tcPr>
            <w:tcW w:w="2688" w:type="dxa"/>
            <w:tcBorders>
              <w:top w:val="single" w:sz="4" w:space="0" w:color="auto"/>
              <w:left w:val="nil"/>
              <w:bottom w:val="single" w:sz="4" w:space="0" w:color="auto"/>
              <w:right w:val="single" w:sz="4" w:space="0" w:color="auto"/>
            </w:tcBorders>
            <w:shd w:val="clear" w:color="auto" w:fill="auto"/>
            <w:noWrap/>
            <w:vAlign w:val="bottom"/>
          </w:tcPr>
          <w:p w14:paraId="64672379" w14:textId="77777777" w:rsidR="003E7E3C" w:rsidRDefault="003E7E3C" w:rsidP="00CB4245">
            <w:pPr>
              <w:jc w:val="center"/>
              <w:rPr>
                <w:rFonts w:ascii="Arial" w:hAnsi="Arial" w:cs="Arial"/>
              </w:rPr>
            </w:pPr>
          </w:p>
        </w:tc>
        <w:tc>
          <w:tcPr>
            <w:tcW w:w="2689" w:type="dxa"/>
            <w:tcBorders>
              <w:top w:val="single" w:sz="4" w:space="0" w:color="auto"/>
              <w:left w:val="nil"/>
              <w:bottom w:val="single" w:sz="4" w:space="0" w:color="auto"/>
              <w:right w:val="single" w:sz="4" w:space="0" w:color="auto"/>
            </w:tcBorders>
            <w:vAlign w:val="bottom"/>
          </w:tcPr>
          <w:p w14:paraId="63C8BD0F" w14:textId="77777777" w:rsidR="003E7E3C" w:rsidRDefault="003E7E3C" w:rsidP="00CB4245">
            <w:pPr>
              <w:jc w:val="center"/>
              <w:rPr>
                <w:rFonts w:ascii="Arial" w:hAnsi="Arial" w:cs="Arial"/>
              </w:rPr>
            </w:pPr>
          </w:p>
        </w:tc>
      </w:tr>
      <w:tr w:rsidR="003E7E3C" w:rsidRPr="000612C5" w14:paraId="4DC91354" w14:textId="77777777" w:rsidTr="00CB4245">
        <w:trPr>
          <w:trHeight w:val="317"/>
        </w:trPr>
        <w:tc>
          <w:tcPr>
            <w:tcW w:w="724" w:type="dxa"/>
            <w:tcBorders>
              <w:right w:val="single" w:sz="4" w:space="0" w:color="auto"/>
            </w:tcBorders>
            <w:vAlign w:val="bottom"/>
          </w:tcPr>
          <w:p w14:paraId="404C3611" w14:textId="77777777" w:rsidR="003E7E3C" w:rsidRDefault="003E7E3C" w:rsidP="0080715A">
            <w:pPr>
              <w:numPr>
                <w:ilvl w:val="0"/>
                <w:numId w:val="15"/>
              </w:numPr>
              <w:rPr>
                <w:rFonts w:ascii="Arial" w:hAnsi="Arial" w:cs="Arial"/>
              </w:rPr>
            </w:pPr>
          </w:p>
        </w:tc>
        <w:tc>
          <w:tcPr>
            <w:tcW w:w="26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3055D" w14:textId="77777777" w:rsidR="003E7E3C" w:rsidRDefault="003E7E3C" w:rsidP="00CB4245">
            <w:pPr>
              <w:jc w:val="center"/>
              <w:rPr>
                <w:rFonts w:ascii="Arial" w:hAnsi="Arial" w:cs="Arial"/>
              </w:rPr>
            </w:pPr>
          </w:p>
        </w:tc>
        <w:tc>
          <w:tcPr>
            <w:tcW w:w="2688" w:type="dxa"/>
            <w:tcBorders>
              <w:top w:val="single" w:sz="4" w:space="0" w:color="auto"/>
              <w:left w:val="nil"/>
              <w:bottom w:val="single" w:sz="4" w:space="0" w:color="auto"/>
              <w:right w:val="single" w:sz="4" w:space="0" w:color="auto"/>
            </w:tcBorders>
            <w:shd w:val="clear" w:color="auto" w:fill="auto"/>
            <w:noWrap/>
            <w:vAlign w:val="bottom"/>
          </w:tcPr>
          <w:p w14:paraId="42B19CCC" w14:textId="77777777" w:rsidR="003E7E3C" w:rsidRDefault="003E7E3C" w:rsidP="00CB4245">
            <w:pPr>
              <w:jc w:val="center"/>
              <w:rPr>
                <w:rFonts w:ascii="Arial" w:hAnsi="Arial" w:cs="Arial"/>
              </w:rPr>
            </w:pPr>
          </w:p>
        </w:tc>
        <w:tc>
          <w:tcPr>
            <w:tcW w:w="2689" w:type="dxa"/>
            <w:tcBorders>
              <w:top w:val="single" w:sz="4" w:space="0" w:color="auto"/>
              <w:left w:val="nil"/>
              <w:bottom w:val="single" w:sz="4" w:space="0" w:color="auto"/>
              <w:right w:val="single" w:sz="4" w:space="0" w:color="auto"/>
            </w:tcBorders>
            <w:vAlign w:val="bottom"/>
          </w:tcPr>
          <w:p w14:paraId="32D91A0C" w14:textId="77777777" w:rsidR="003E7E3C" w:rsidRDefault="003E7E3C" w:rsidP="00CB4245">
            <w:pPr>
              <w:jc w:val="center"/>
              <w:rPr>
                <w:rFonts w:ascii="Arial" w:hAnsi="Arial" w:cs="Arial"/>
              </w:rPr>
            </w:pPr>
          </w:p>
        </w:tc>
      </w:tr>
    </w:tbl>
    <w:p w14:paraId="35F7569B" w14:textId="77777777" w:rsidR="003E7E3C" w:rsidRDefault="003E7E3C" w:rsidP="003E7E3C">
      <w:pPr>
        <w:rPr>
          <w:rFonts w:ascii="Arial" w:hAnsi="Arial" w:cs="Arial"/>
        </w:rPr>
      </w:pPr>
    </w:p>
    <w:tbl>
      <w:tblPr>
        <w:tblW w:w="8804" w:type="dxa"/>
        <w:tblInd w:w="108" w:type="dxa"/>
        <w:tblLook w:val="04A0" w:firstRow="1" w:lastRow="0" w:firstColumn="1" w:lastColumn="0" w:noHBand="0" w:noVBand="1"/>
      </w:tblPr>
      <w:tblGrid>
        <w:gridCol w:w="8804"/>
      </w:tblGrid>
      <w:tr w:rsidR="003E7E3C" w:rsidRPr="000612C5" w14:paraId="75AB2F6A" w14:textId="77777777" w:rsidTr="00CB4245">
        <w:tc>
          <w:tcPr>
            <w:tcW w:w="8804" w:type="dxa"/>
            <w:tcBorders>
              <w:bottom w:val="single" w:sz="4" w:space="0" w:color="auto"/>
            </w:tcBorders>
          </w:tcPr>
          <w:p w14:paraId="6CC25105" w14:textId="77777777" w:rsidR="003E7E3C" w:rsidRPr="00F1041A" w:rsidRDefault="003E7E3C" w:rsidP="00CB4245">
            <w:pPr>
              <w:rPr>
                <w:rFonts w:ascii="Arial" w:hAnsi="Arial" w:cs="Arial"/>
              </w:rPr>
            </w:pPr>
            <w:r w:rsidRPr="00F1041A">
              <w:rPr>
                <w:rFonts w:ascii="Arial" w:hAnsi="Arial" w:cs="Arial"/>
                <w:b/>
                <w:bCs/>
              </w:rPr>
              <w:t>Comments</w:t>
            </w:r>
          </w:p>
        </w:tc>
      </w:tr>
      <w:tr w:rsidR="003E7E3C" w:rsidRPr="000612C5" w14:paraId="1202B340"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4346E66D" w14:textId="77777777" w:rsidR="003E7E3C" w:rsidRPr="00613398" w:rsidRDefault="003E7E3C" w:rsidP="00CB4245">
            <w:pPr>
              <w:jc w:val="center"/>
              <w:rPr>
                <w:rFonts w:ascii="Arial" w:hAnsi="Arial" w:cs="Arial"/>
                <w:bCs/>
              </w:rPr>
            </w:pPr>
          </w:p>
        </w:tc>
      </w:tr>
    </w:tbl>
    <w:p w14:paraId="3C106D93" w14:textId="4621B3EF" w:rsidR="00A61B4B" w:rsidRPr="00A378D8" w:rsidRDefault="00A61B4B" w:rsidP="00A61B4B">
      <w:pPr>
        <w:rPr>
          <w:sz w:val="20"/>
          <w:szCs w:val="20"/>
        </w:rPr>
        <w:sectPr w:rsidR="00A61B4B" w:rsidRPr="00A378D8" w:rsidSect="00552557">
          <w:footerReference w:type="default" r:id="rId31"/>
          <w:footnotePr>
            <w:numRestart w:val="eachSect"/>
          </w:footnotePr>
          <w:pgSz w:w="16838" w:h="11906" w:orient="landscape"/>
          <w:pgMar w:top="1440" w:right="1440" w:bottom="1440" w:left="1440" w:header="708" w:footer="708" w:gutter="0"/>
          <w:pgNumType w:start="0"/>
          <w:cols w:space="708"/>
          <w:docGrid w:linePitch="360"/>
        </w:sectPr>
      </w:pPr>
    </w:p>
    <w:tbl>
      <w:tblPr>
        <w:tblW w:w="8806" w:type="dxa"/>
        <w:tblInd w:w="108" w:type="dxa"/>
        <w:tblLook w:val="0400" w:firstRow="0" w:lastRow="0" w:firstColumn="0" w:lastColumn="0" w:noHBand="0" w:noVBand="1"/>
      </w:tblPr>
      <w:tblGrid>
        <w:gridCol w:w="8806"/>
      </w:tblGrid>
      <w:tr w:rsidR="006C17A1" w:rsidRPr="000612C5" w14:paraId="278DF0BD" w14:textId="77777777" w:rsidTr="00CB4245">
        <w:trPr>
          <w:trHeight w:val="300"/>
        </w:trPr>
        <w:tc>
          <w:tcPr>
            <w:tcW w:w="8806" w:type="dxa"/>
            <w:shd w:val="clear" w:color="auto" w:fill="auto"/>
            <w:noWrap/>
            <w:vAlign w:val="bottom"/>
            <w:hideMark/>
          </w:tcPr>
          <w:p w14:paraId="0D203495" w14:textId="77777777" w:rsidR="006C17A1" w:rsidRPr="003F5401" w:rsidRDefault="006C17A1" w:rsidP="00CB4245">
            <w:pPr>
              <w:jc w:val="center"/>
              <w:rPr>
                <w:rFonts w:ascii="Arial" w:hAnsi="Arial" w:cs="Arial"/>
                <w:sz w:val="32"/>
                <w:szCs w:val="32"/>
              </w:rPr>
            </w:pPr>
            <w:r w:rsidRPr="003F5401">
              <w:rPr>
                <w:rFonts w:ascii="Arial" w:hAnsi="Arial" w:cs="Arial"/>
                <w:b/>
                <w:bCs/>
                <w:sz w:val="32"/>
                <w:szCs w:val="32"/>
              </w:rPr>
              <w:lastRenderedPageBreak/>
              <w:t>ARF_116_0_15: Market risk table 15</w:t>
            </w:r>
          </w:p>
        </w:tc>
      </w:tr>
    </w:tbl>
    <w:p w14:paraId="0B595220" w14:textId="77777777" w:rsidR="006C17A1" w:rsidRPr="000612C5" w:rsidRDefault="006C17A1" w:rsidP="006C17A1">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6C17A1" w:rsidRPr="000612C5" w14:paraId="13E6A622" w14:textId="77777777" w:rsidTr="00CB4245">
        <w:trPr>
          <w:trHeight w:val="317"/>
        </w:trPr>
        <w:tc>
          <w:tcPr>
            <w:tcW w:w="4394" w:type="dxa"/>
            <w:tcBorders>
              <w:top w:val="nil"/>
              <w:left w:val="nil"/>
              <w:bottom w:val="single" w:sz="4" w:space="0" w:color="auto"/>
              <w:right w:val="nil"/>
            </w:tcBorders>
            <w:vAlign w:val="bottom"/>
            <w:hideMark/>
          </w:tcPr>
          <w:p w14:paraId="7CB04E15" w14:textId="77777777" w:rsidR="006C17A1" w:rsidRPr="000612C5" w:rsidRDefault="006C17A1" w:rsidP="00CB4245">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12B06385" w14:textId="77777777" w:rsidR="006C17A1" w:rsidRPr="000612C5" w:rsidRDefault="006C17A1" w:rsidP="00CB4245">
            <w:pPr>
              <w:rPr>
                <w:rFonts w:ascii="Arial" w:hAnsi="Arial" w:cs="Arial"/>
                <w:b/>
                <w:bCs/>
              </w:rPr>
            </w:pPr>
            <w:r w:rsidRPr="000612C5">
              <w:rPr>
                <w:rFonts w:ascii="Arial" w:hAnsi="Arial" w:cs="Arial"/>
                <w:b/>
                <w:bCs/>
              </w:rPr>
              <w:t>Institution Name</w:t>
            </w:r>
          </w:p>
        </w:tc>
      </w:tr>
      <w:tr w:rsidR="006C17A1" w:rsidRPr="000612C5" w14:paraId="1F6D93A9"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12801E67" w14:textId="77777777" w:rsidR="006C17A1" w:rsidRPr="000612C5" w:rsidRDefault="006C17A1"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81B03CC" w14:textId="77777777" w:rsidR="006C17A1" w:rsidRPr="000612C5" w:rsidRDefault="006C17A1" w:rsidP="00CB4245">
            <w:pPr>
              <w:rPr>
                <w:rFonts w:ascii="Arial" w:hAnsi="Arial" w:cs="Arial"/>
              </w:rPr>
            </w:pPr>
          </w:p>
        </w:tc>
      </w:tr>
      <w:tr w:rsidR="006C17A1" w:rsidRPr="000612C5" w14:paraId="33617F90" w14:textId="77777777" w:rsidTr="00CB4245">
        <w:trPr>
          <w:trHeight w:val="317"/>
        </w:trPr>
        <w:tc>
          <w:tcPr>
            <w:tcW w:w="4394" w:type="dxa"/>
            <w:tcBorders>
              <w:top w:val="single" w:sz="4" w:space="0" w:color="auto"/>
              <w:left w:val="nil"/>
              <w:bottom w:val="single" w:sz="4" w:space="0" w:color="auto"/>
              <w:right w:val="nil"/>
            </w:tcBorders>
            <w:noWrap/>
            <w:vAlign w:val="bottom"/>
            <w:hideMark/>
          </w:tcPr>
          <w:p w14:paraId="49C6791C" w14:textId="77777777" w:rsidR="006C17A1" w:rsidRPr="000612C5" w:rsidRDefault="006C17A1" w:rsidP="00CB4245">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5E210248" w14:textId="77777777" w:rsidR="006C17A1" w:rsidRPr="000612C5" w:rsidRDefault="006C17A1" w:rsidP="00CB4245">
            <w:pPr>
              <w:rPr>
                <w:rFonts w:ascii="Arial" w:hAnsi="Arial" w:cs="Arial"/>
                <w:b/>
              </w:rPr>
            </w:pPr>
            <w:r w:rsidRPr="000612C5">
              <w:rPr>
                <w:rFonts w:ascii="Arial" w:hAnsi="Arial" w:cs="Arial"/>
                <w:b/>
              </w:rPr>
              <w:t xml:space="preserve">Scale Factor </w:t>
            </w:r>
          </w:p>
        </w:tc>
      </w:tr>
      <w:tr w:rsidR="006C17A1" w:rsidRPr="000612C5" w14:paraId="1B3CA46C"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3E67975F" w14:textId="305B538F" w:rsidR="006C17A1" w:rsidRPr="000612C5" w:rsidRDefault="006C17A1"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2726EC1C" w14:textId="77777777" w:rsidR="006C17A1" w:rsidRPr="000612C5" w:rsidRDefault="006C17A1" w:rsidP="00CB4245">
            <w:pPr>
              <w:rPr>
                <w:rFonts w:ascii="Arial" w:hAnsi="Arial" w:cs="Arial"/>
              </w:rPr>
            </w:pPr>
            <w:r w:rsidRPr="00EA5015">
              <w:rPr>
                <w:rFonts w:ascii="Arial" w:hAnsi="Arial" w:cs="Arial"/>
              </w:rPr>
              <w:t>Mill</w:t>
            </w:r>
            <w:r>
              <w:rPr>
                <w:rFonts w:ascii="Arial" w:hAnsi="Arial" w:cs="Arial"/>
              </w:rPr>
              <w:t>ions to two decimal places</w:t>
            </w:r>
          </w:p>
        </w:tc>
      </w:tr>
      <w:tr w:rsidR="006C17A1" w:rsidRPr="000612C5" w14:paraId="3A7FAB59" w14:textId="77777777" w:rsidTr="00CB4245">
        <w:trPr>
          <w:trHeight w:val="317"/>
        </w:trPr>
        <w:tc>
          <w:tcPr>
            <w:tcW w:w="4394" w:type="dxa"/>
            <w:tcBorders>
              <w:top w:val="single" w:sz="4" w:space="0" w:color="auto"/>
              <w:bottom w:val="single" w:sz="4" w:space="0" w:color="auto"/>
            </w:tcBorders>
            <w:noWrap/>
            <w:vAlign w:val="bottom"/>
          </w:tcPr>
          <w:p w14:paraId="007C8A32" w14:textId="77777777" w:rsidR="006C17A1" w:rsidRPr="000612C5" w:rsidRDefault="006C17A1" w:rsidP="00CB4245">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44CE542A" w14:textId="77777777" w:rsidR="006C17A1" w:rsidRPr="000612C5" w:rsidRDefault="006C17A1" w:rsidP="00CB4245">
            <w:pPr>
              <w:rPr>
                <w:rFonts w:ascii="Arial" w:hAnsi="Arial" w:cs="Arial"/>
              </w:rPr>
            </w:pPr>
          </w:p>
        </w:tc>
      </w:tr>
      <w:tr w:rsidR="006C17A1" w:rsidRPr="000612C5" w14:paraId="0D68C072"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4EDD3D56" w14:textId="77777777" w:rsidR="006C17A1" w:rsidRPr="000612C5" w:rsidRDefault="006C17A1" w:rsidP="00CB4245">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1886FB70" w14:textId="77777777" w:rsidR="006C17A1" w:rsidRPr="000612C5" w:rsidRDefault="006C17A1" w:rsidP="00CB4245">
            <w:pPr>
              <w:rPr>
                <w:rFonts w:ascii="Arial" w:hAnsi="Arial" w:cs="Arial"/>
              </w:rPr>
            </w:pPr>
          </w:p>
        </w:tc>
      </w:tr>
    </w:tbl>
    <w:p w14:paraId="06AB9734" w14:textId="77777777" w:rsidR="006C17A1" w:rsidRPr="000612C5" w:rsidRDefault="006C17A1" w:rsidP="006C17A1">
      <w:pPr>
        <w:rPr>
          <w:rFonts w:ascii="Arial" w:hAnsi="Arial" w:cs="Arial"/>
        </w:rPr>
      </w:pPr>
    </w:p>
    <w:tbl>
      <w:tblPr>
        <w:tblW w:w="8789" w:type="dxa"/>
        <w:tblInd w:w="108" w:type="dxa"/>
        <w:tblLook w:val="04A0" w:firstRow="1" w:lastRow="0" w:firstColumn="1" w:lastColumn="0" w:noHBand="0" w:noVBand="1"/>
      </w:tblPr>
      <w:tblGrid>
        <w:gridCol w:w="8789"/>
      </w:tblGrid>
      <w:tr w:rsidR="006C17A1" w:rsidRPr="000612C5" w14:paraId="13385D02" w14:textId="77777777" w:rsidTr="00CB4245">
        <w:tc>
          <w:tcPr>
            <w:tcW w:w="8789" w:type="dxa"/>
          </w:tcPr>
          <w:p w14:paraId="7FD46BCC" w14:textId="77777777" w:rsidR="006C17A1" w:rsidRPr="000612C5" w:rsidRDefault="006C17A1" w:rsidP="00CB4245">
            <w:pPr>
              <w:rPr>
                <w:rFonts w:ascii="Arial" w:hAnsi="Arial" w:cs="Arial"/>
                <w:b/>
                <w:bCs/>
              </w:rPr>
            </w:pPr>
            <w:r w:rsidRPr="00EA5015">
              <w:rPr>
                <w:rFonts w:ascii="Arial" w:hAnsi="Arial" w:cs="Arial"/>
                <w:b/>
                <w:bCs/>
              </w:rPr>
              <w:t>STRESS TESTING</w:t>
            </w:r>
          </w:p>
        </w:tc>
      </w:tr>
    </w:tbl>
    <w:p w14:paraId="7454DEC7" w14:textId="77777777" w:rsidR="006C17A1" w:rsidRDefault="006C17A1" w:rsidP="006C17A1">
      <w:pPr>
        <w:rPr>
          <w:rFonts w:ascii="Arial" w:hAnsi="Arial" w:cs="Arial"/>
        </w:rPr>
      </w:pPr>
    </w:p>
    <w:tbl>
      <w:tblPr>
        <w:tblW w:w="8804" w:type="dxa"/>
        <w:tblInd w:w="108" w:type="dxa"/>
        <w:tblLook w:val="04A0" w:firstRow="1" w:lastRow="0" w:firstColumn="1" w:lastColumn="0" w:noHBand="0" w:noVBand="1"/>
      </w:tblPr>
      <w:tblGrid>
        <w:gridCol w:w="8804"/>
      </w:tblGrid>
      <w:tr w:rsidR="006C17A1" w:rsidRPr="003520B9" w14:paraId="75F50B5C" w14:textId="77777777" w:rsidTr="00CB4245">
        <w:tc>
          <w:tcPr>
            <w:tcW w:w="8804" w:type="dxa"/>
          </w:tcPr>
          <w:p w14:paraId="76F37C50" w14:textId="77777777" w:rsidR="006C17A1" w:rsidRPr="003520B9" w:rsidRDefault="006C17A1" w:rsidP="00CB4245">
            <w:pPr>
              <w:rPr>
                <w:rFonts w:ascii="Arial" w:hAnsi="Arial" w:cs="Arial"/>
              </w:rPr>
            </w:pPr>
            <w:r w:rsidRPr="003520B9">
              <w:rPr>
                <w:rFonts w:ascii="Arial" w:hAnsi="Arial" w:cs="Arial"/>
                <w:b/>
                <w:bCs/>
              </w:rPr>
              <w:t>Yield curve scenarios</w:t>
            </w:r>
          </w:p>
        </w:tc>
      </w:tr>
    </w:tbl>
    <w:p w14:paraId="54C1C3D4" w14:textId="77777777" w:rsidR="006C17A1" w:rsidRDefault="006C17A1" w:rsidP="006C17A1">
      <w:pPr>
        <w:rPr>
          <w:rFonts w:ascii="Arial" w:hAnsi="Arial" w:cs="Arial"/>
        </w:rPr>
      </w:pPr>
    </w:p>
    <w:tbl>
      <w:tblPr>
        <w:tblW w:w="8789" w:type="dxa"/>
        <w:tblInd w:w="108" w:type="dxa"/>
        <w:tblLayout w:type="fixed"/>
        <w:tblLook w:val="04A0" w:firstRow="1" w:lastRow="0" w:firstColumn="1" w:lastColumn="0" w:noHBand="0" w:noVBand="1"/>
      </w:tblPr>
      <w:tblGrid>
        <w:gridCol w:w="2410"/>
        <w:gridCol w:w="797"/>
        <w:gridCol w:w="797"/>
        <w:gridCol w:w="798"/>
        <w:gridCol w:w="797"/>
        <w:gridCol w:w="797"/>
        <w:gridCol w:w="798"/>
        <w:gridCol w:w="797"/>
        <w:gridCol w:w="798"/>
      </w:tblGrid>
      <w:tr w:rsidR="006C17A1" w:rsidRPr="001C2E98" w14:paraId="59C583A3" w14:textId="77777777" w:rsidTr="00CB4245">
        <w:trPr>
          <w:trHeight w:val="343"/>
        </w:trPr>
        <w:tc>
          <w:tcPr>
            <w:tcW w:w="2410" w:type="dxa"/>
            <w:tcBorders>
              <w:top w:val="nil"/>
              <w:left w:val="nil"/>
              <w:bottom w:val="nil"/>
            </w:tcBorders>
            <w:shd w:val="clear" w:color="auto" w:fill="auto"/>
            <w:noWrap/>
            <w:vAlign w:val="bottom"/>
            <w:hideMark/>
          </w:tcPr>
          <w:p w14:paraId="28827C26" w14:textId="77777777" w:rsidR="006C17A1" w:rsidRPr="008708B1" w:rsidRDefault="006C17A1" w:rsidP="00CB4245">
            <w:pPr>
              <w:jc w:val="center"/>
              <w:rPr>
                <w:rFonts w:ascii="Arial" w:hAnsi="Arial" w:cs="Arial"/>
                <w:b/>
                <w:bCs/>
                <w:sz w:val="20"/>
                <w:szCs w:val="20"/>
              </w:rPr>
            </w:pPr>
          </w:p>
        </w:tc>
        <w:tc>
          <w:tcPr>
            <w:tcW w:w="6379" w:type="dxa"/>
            <w:gridSpan w:val="8"/>
            <w:tcBorders>
              <w:top w:val="single" w:sz="4" w:space="0" w:color="auto"/>
              <w:bottom w:val="single" w:sz="4" w:space="0" w:color="auto"/>
            </w:tcBorders>
            <w:shd w:val="clear" w:color="auto" w:fill="auto"/>
            <w:vAlign w:val="bottom"/>
          </w:tcPr>
          <w:p w14:paraId="30E1995E" w14:textId="77777777" w:rsidR="006C17A1" w:rsidRPr="008708B1" w:rsidRDefault="006C17A1" w:rsidP="00CB4245">
            <w:pPr>
              <w:jc w:val="center"/>
              <w:rPr>
                <w:rFonts w:ascii="Arial" w:hAnsi="Arial" w:cs="Arial"/>
                <w:b/>
                <w:bCs/>
                <w:sz w:val="20"/>
                <w:szCs w:val="20"/>
              </w:rPr>
            </w:pPr>
            <w:r w:rsidRPr="008708B1">
              <w:rPr>
                <w:rFonts w:ascii="Arial" w:hAnsi="Arial" w:cs="Arial"/>
                <w:b/>
                <w:bCs/>
                <w:sz w:val="20"/>
                <w:szCs w:val="20"/>
              </w:rPr>
              <w:t>Change in yield (%)</w:t>
            </w:r>
          </w:p>
        </w:tc>
      </w:tr>
      <w:tr w:rsidR="006C17A1" w:rsidRPr="001C2E98" w14:paraId="180B8F48" w14:textId="77777777" w:rsidTr="00CB4245">
        <w:trPr>
          <w:trHeight w:val="315"/>
        </w:trPr>
        <w:tc>
          <w:tcPr>
            <w:tcW w:w="2410" w:type="dxa"/>
            <w:tcBorders>
              <w:top w:val="nil"/>
              <w:left w:val="nil"/>
              <w:bottom w:val="nil"/>
            </w:tcBorders>
            <w:shd w:val="clear" w:color="auto" w:fill="auto"/>
            <w:noWrap/>
            <w:vAlign w:val="bottom"/>
            <w:hideMark/>
          </w:tcPr>
          <w:p w14:paraId="0957F1EA" w14:textId="77777777" w:rsidR="006C17A1" w:rsidRPr="008708B1" w:rsidRDefault="006C17A1" w:rsidP="00CB4245">
            <w:pPr>
              <w:jc w:val="center"/>
              <w:rPr>
                <w:rFonts w:ascii="Arial" w:hAnsi="Arial" w:cs="Arial"/>
                <w:b/>
                <w:bCs/>
                <w:sz w:val="20"/>
                <w:szCs w:val="20"/>
              </w:rPr>
            </w:pPr>
          </w:p>
        </w:tc>
        <w:tc>
          <w:tcPr>
            <w:tcW w:w="797" w:type="dxa"/>
            <w:tcBorders>
              <w:top w:val="single" w:sz="4" w:space="0" w:color="auto"/>
              <w:bottom w:val="single" w:sz="4" w:space="0" w:color="auto"/>
            </w:tcBorders>
            <w:shd w:val="clear" w:color="auto" w:fill="auto"/>
            <w:vAlign w:val="bottom"/>
          </w:tcPr>
          <w:p w14:paraId="0DE84E7D" w14:textId="77777777" w:rsidR="006C17A1" w:rsidRPr="008708B1" w:rsidRDefault="006C17A1" w:rsidP="00CB4245">
            <w:pPr>
              <w:jc w:val="center"/>
              <w:rPr>
                <w:rFonts w:ascii="Arial" w:hAnsi="Arial" w:cs="Arial"/>
                <w:b/>
                <w:bCs/>
                <w:sz w:val="20"/>
                <w:szCs w:val="20"/>
              </w:rPr>
            </w:pPr>
            <w:r w:rsidRPr="008708B1">
              <w:rPr>
                <w:rFonts w:ascii="Arial" w:hAnsi="Arial" w:cs="Arial"/>
                <w:b/>
                <w:bCs/>
                <w:sz w:val="20"/>
                <w:szCs w:val="20"/>
              </w:rPr>
              <w:t>Cash</w:t>
            </w:r>
          </w:p>
        </w:tc>
        <w:tc>
          <w:tcPr>
            <w:tcW w:w="797" w:type="dxa"/>
            <w:tcBorders>
              <w:top w:val="single" w:sz="4" w:space="0" w:color="auto"/>
              <w:bottom w:val="single" w:sz="4" w:space="0" w:color="auto"/>
            </w:tcBorders>
            <w:shd w:val="clear" w:color="auto" w:fill="auto"/>
            <w:vAlign w:val="bottom"/>
          </w:tcPr>
          <w:p w14:paraId="2417D8E5" w14:textId="77777777" w:rsidR="006C17A1" w:rsidRPr="008708B1" w:rsidRDefault="006C17A1" w:rsidP="00CB4245">
            <w:pPr>
              <w:jc w:val="center"/>
              <w:rPr>
                <w:rFonts w:ascii="Arial" w:hAnsi="Arial" w:cs="Arial"/>
                <w:b/>
                <w:bCs/>
                <w:sz w:val="20"/>
                <w:szCs w:val="20"/>
              </w:rPr>
            </w:pPr>
            <w:r w:rsidRPr="008708B1">
              <w:rPr>
                <w:rFonts w:ascii="Arial" w:hAnsi="Arial" w:cs="Arial"/>
                <w:b/>
                <w:bCs/>
                <w:sz w:val="20"/>
                <w:szCs w:val="20"/>
              </w:rPr>
              <w:t>90 days</w:t>
            </w:r>
          </w:p>
        </w:tc>
        <w:tc>
          <w:tcPr>
            <w:tcW w:w="798" w:type="dxa"/>
            <w:tcBorders>
              <w:top w:val="single" w:sz="4" w:space="0" w:color="auto"/>
              <w:bottom w:val="single" w:sz="4" w:space="0" w:color="auto"/>
            </w:tcBorders>
            <w:shd w:val="clear" w:color="auto" w:fill="auto"/>
            <w:vAlign w:val="bottom"/>
          </w:tcPr>
          <w:p w14:paraId="41E8879B" w14:textId="77777777" w:rsidR="006C17A1" w:rsidRPr="008708B1" w:rsidRDefault="006C17A1" w:rsidP="00CB4245">
            <w:pPr>
              <w:jc w:val="center"/>
              <w:rPr>
                <w:rFonts w:ascii="Arial" w:hAnsi="Arial" w:cs="Arial"/>
                <w:b/>
                <w:bCs/>
                <w:sz w:val="20"/>
                <w:szCs w:val="20"/>
              </w:rPr>
            </w:pPr>
            <w:r w:rsidRPr="008708B1">
              <w:rPr>
                <w:rFonts w:ascii="Arial" w:hAnsi="Arial" w:cs="Arial"/>
                <w:b/>
                <w:bCs/>
                <w:sz w:val="20"/>
                <w:szCs w:val="20"/>
              </w:rPr>
              <w:t>180 days</w:t>
            </w:r>
          </w:p>
        </w:tc>
        <w:tc>
          <w:tcPr>
            <w:tcW w:w="797" w:type="dxa"/>
            <w:tcBorders>
              <w:top w:val="single" w:sz="4" w:space="0" w:color="auto"/>
              <w:bottom w:val="single" w:sz="4" w:space="0" w:color="auto"/>
            </w:tcBorders>
            <w:shd w:val="clear" w:color="auto" w:fill="auto"/>
            <w:vAlign w:val="bottom"/>
          </w:tcPr>
          <w:p w14:paraId="10A72AEA" w14:textId="77777777" w:rsidR="006C17A1" w:rsidRPr="008708B1" w:rsidRDefault="006C17A1" w:rsidP="00CB4245">
            <w:pPr>
              <w:jc w:val="center"/>
              <w:rPr>
                <w:rFonts w:ascii="Arial" w:hAnsi="Arial" w:cs="Arial"/>
                <w:b/>
                <w:bCs/>
                <w:sz w:val="20"/>
                <w:szCs w:val="20"/>
              </w:rPr>
            </w:pPr>
            <w:r w:rsidRPr="008708B1">
              <w:rPr>
                <w:rFonts w:ascii="Arial" w:hAnsi="Arial" w:cs="Arial"/>
                <w:b/>
                <w:bCs/>
                <w:sz w:val="20"/>
                <w:szCs w:val="20"/>
              </w:rPr>
              <w:t>1 year</w:t>
            </w:r>
          </w:p>
        </w:tc>
        <w:tc>
          <w:tcPr>
            <w:tcW w:w="797" w:type="dxa"/>
            <w:tcBorders>
              <w:top w:val="single" w:sz="4" w:space="0" w:color="auto"/>
              <w:bottom w:val="single" w:sz="4" w:space="0" w:color="auto"/>
            </w:tcBorders>
            <w:vAlign w:val="bottom"/>
          </w:tcPr>
          <w:p w14:paraId="7826122B" w14:textId="77777777" w:rsidR="006C17A1" w:rsidRPr="008708B1" w:rsidRDefault="006C17A1" w:rsidP="00CB4245">
            <w:pPr>
              <w:jc w:val="center"/>
              <w:rPr>
                <w:rFonts w:ascii="Arial" w:hAnsi="Arial" w:cs="Arial"/>
                <w:b/>
                <w:bCs/>
                <w:sz w:val="20"/>
                <w:szCs w:val="20"/>
              </w:rPr>
            </w:pPr>
            <w:r w:rsidRPr="008708B1">
              <w:rPr>
                <w:rFonts w:ascii="Arial" w:hAnsi="Arial" w:cs="Arial"/>
                <w:b/>
                <w:bCs/>
                <w:sz w:val="20"/>
                <w:szCs w:val="20"/>
              </w:rPr>
              <w:t>3 years</w:t>
            </w:r>
          </w:p>
        </w:tc>
        <w:tc>
          <w:tcPr>
            <w:tcW w:w="798" w:type="dxa"/>
            <w:tcBorders>
              <w:top w:val="single" w:sz="4" w:space="0" w:color="auto"/>
              <w:bottom w:val="single" w:sz="4" w:space="0" w:color="auto"/>
            </w:tcBorders>
            <w:vAlign w:val="bottom"/>
          </w:tcPr>
          <w:p w14:paraId="6794008B" w14:textId="77777777" w:rsidR="006C17A1" w:rsidRPr="00552557" w:rsidRDefault="006C17A1" w:rsidP="00CB4245">
            <w:pPr>
              <w:jc w:val="center"/>
              <w:rPr>
                <w:sz w:val="20"/>
                <w:szCs w:val="20"/>
              </w:rPr>
            </w:pPr>
            <w:r w:rsidRPr="008708B1">
              <w:rPr>
                <w:rFonts w:ascii="Arial" w:hAnsi="Arial" w:cs="Arial"/>
                <w:b/>
                <w:bCs/>
                <w:sz w:val="20"/>
                <w:szCs w:val="20"/>
              </w:rPr>
              <w:t>5 years</w:t>
            </w:r>
          </w:p>
        </w:tc>
        <w:tc>
          <w:tcPr>
            <w:tcW w:w="797" w:type="dxa"/>
            <w:tcBorders>
              <w:top w:val="single" w:sz="4" w:space="0" w:color="auto"/>
              <w:bottom w:val="single" w:sz="4" w:space="0" w:color="auto"/>
            </w:tcBorders>
            <w:vAlign w:val="bottom"/>
          </w:tcPr>
          <w:p w14:paraId="33E5B754" w14:textId="77777777" w:rsidR="006C17A1" w:rsidRPr="00552557" w:rsidRDefault="006C17A1" w:rsidP="00CB4245">
            <w:pPr>
              <w:jc w:val="center"/>
              <w:rPr>
                <w:sz w:val="20"/>
                <w:szCs w:val="20"/>
              </w:rPr>
            </w:pPr>
            <w:r w:rsidRPr="008708B1">
              <w:rPr>
                <w:rFonts w:ascii="Arial" w:hAnsi="Arial" w:cs="Arial"/>
                <w:b/>
                <w:bCs/>
                <w:sz w:val="20"/>
                <w:szCs w:val="20"/>
              </w:rPr>
              <w:t>10 years</w:t>
            </w:r>
          </w:p>
        </w:tc>
        <w:tc>
          <w:tcPr>
            <w:tcW w:w="798" w:type="dxa"/>
            <w:tcBorders>
              <w:top w:val="single" w:sz="4" w:space="0" w:color="auto"/>
              <w:bottom w:val="single" w:sz="4" w:space="0" w:color="auto"/>
            </w:tcBorders>
            <w:vAlign w:val="bottom"/>
          </w:tcPr>
          <w:p w14:paraId="0EB6DB66" w14:textId="77777777" w:rsidR="006C17A1" w:rsidRPr="00552557" w:rsidRDefault="006C17A1" w:rsidP="00CB4245">
            <w:pPr>
              <w:jc w:val="center"/>
              <w:rPr>
                <w:sz w:val="20"/>
                <w:szCs w:val="20"/>
              </w:rPr>
            </w:pPr>
            <w:r w:rsidRPr="008708B1">
              <w:rPr>
                <w:rFonts w:ascii="Arial" w:hAnsi="Arial" w:cs="Arial"/>
                <w:b/>
                <w:bCs/>
                <w:sz w:val="20"/>
                <w:szCs w:val="20"/>
              </w:rPr>
              <w:t>15 years</w:t>
            </w:r>
          </w:p>
        </w:tc>
      </w:tr>
      <w:tr w:rsidR="006C17A1" w:rsidRPr="001C2E98" w14:paraId="6798FFEC" w14:textId="77777777" w:rsidTr="00CB4245">
        <w:trPr>
          <w:trHeight w:val="315"/>
        </w:trPr>
        <w:tc>
          <w:tcPr>
            <w:tcW w:w="2410" w:type="dxa"/>
            <w:tcBorders>
              <w:top w:val="nil"/>
              <w:left w:val="nil"/>
              <w:bottom w:val="nil"/>
            </w:tcBorders>
            <w:shd w:val="clear" w:color="auto" w:fill="auto"/>
            <w:noWrap/>
            <w:vAlign w:val="bottom"/>
            <w:hideMark/>
          </w:tcPr>
          <w:p w14:paraId="0E846B9D" w14:textId="77777777" w:rsidR="006C17A1" w:rsidRPr="00552557" w:rsidRDefault="006C17A1" w:rsidP="00CB4245">
            <w:pPr>
              <w:pStyle w:val="ListParagraph"/>
              <w:ind w:left="0"/>
              <w:rPr>
                <w:rFonts w:eastAsia="Times New Roman" w:cs="Arial"/>
                <w:bCs/>
                <w:sz w:val="20"/>
                <w:szCs w:val="20"/>
                <w:lang w:eastAsia="en-AU"/>
              </w:rPr>
            </w:pPr>
            <w:r w:rsidRPr="00552557">
              <w:rPr>
                <w:rFonts w:eastAsia="Times New Roman" w:cs="Arial"/>
                <w:bCs/>
                <w:sz w:val="20"/>
                <w:szCs w:val="20"/>
                <w:lang w:eastAsia="en-AU"/>
              </w:rPr>
              <w:t>Yield curve scenario 1</w:t>
            </w:r>
          </w:p>
        </w:tc>
        <w:tc>
          <w:tcPr>
            <w:tcW w:w="797" w:type="dxa"/>
            <w:tcBorders>
              <w:top w:val="single" w:sz="4" w:space="0" w:color="auto"/>
            </w:tcBorders>
            <w:shd w:val="clear" w:color="auto" w:fill="auto"/>
            <w:noWrap/>
            <w:vAlign w:val="bottom"/>
          </w:tcPr>
          <w:p w14:paraId="09213131"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top w:val="single" w:sz="4" w:space="0" w:color="auto"/>
            </w:tcBorders>
            <w:shd w:val="clear" w:color="auto" w:fill="auto"/>
            <w:noWrap/>
            <w:vAlign w:val="bottom"/>
          </w:tcPr>
          <w:p w14:paraId="5968DF65"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8" w:type="dxa"/>
            <w:tcBorders>
              <w:top w:val="single" w:sz="4" w:space="0" w:color="auto"/>
            </w:tcBorders>
            <w:shd w:val="clear" w:color="auto" w:fill="auto"/>
            <w:noWrap/>
            <w:vAlign w:val="bottom"/>
          </w:tcPr>
          <w:p w14:paraId="274F012E"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top w:val="single" w:sz="4" w:space="0" w:color="auto"/>
            </w:tcBorders>
            <w:shd w:val="clear" w:color="auto" w:fill="auto"/>
            <w:noWrap/>
            <w:vAlign w:val="bottom"/>
          </w:tcPr>
          <w:p w14:paraId="1CED133C"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top w:val="single" w:sz="4" w:space="0" w:color="auto"/>
            </w:tcBorders>
            <w:vAlign w:val="bottom"/>
          </w:tcPr>
          <w:p w14:paraId="4E07B040"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8" w:type="dxa"/>
            <w:tcBorders>
              <w:top w:val="single" w:sz="4" w:space="0" w:color="auto"/>
            </w:tcBorders>
            <w:vAlign w:val="bottom"/>
          </w:tcPr>
          <w:p w14:paraId="18015DB8"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top w:val="single" w:sz="4" w:space="0" w:color="auto"/>
            </w:tcBorders>
            <w:vAlign w:val="bottom"/>
          </w:tcPr>
          <w:p w14:paraId="077526DA"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8" w:type="dxa"/>
            <w:tcBorders>
              <w:top w:val="single" w:sz="4" w:space="0" w:color="auto"/>
            </w:tcBorders>
            <w:vAlign w:val="bottom"/>
          </w:tcPr>
          <w:p w14:paraId="346025DB"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r>
      <w:tr w:rsidR="006C17A1" w:rsidRPr="001C2E98" w14:paraId="11CC5144" w14:textId="77777777" w:rsidTr="00CB4245">
        <w:trPr>
          <w:trHeight w:val="315"/>
        </w:trPr>
        <w:tc>
          <w:tcPr>
            <w:tcW w:w="2410" w:type="dxa"/>
            <w:tcBorders>
              <w:top w:val="nil"/>
              <w:left w:val="nil"/>
              <w:bottom w:val="nil"/>
            </w:tcBorders>
            <w:shd w:val="clear" w:color="auto" w:fill="auto"/>
            <w:noWrap/>
            <w:vAlign w:val="bottom"/>
            <w:hideMark/>
          </w:tcPr>
          <w:p w14:paraId="739EF7DE" w14:textId="77777777" w:rsidR="006C17A1" w:rsidRPr="00552557" w:rsidRDefault="006C17A1" w:rsidP="00CB4245">
            <w:pPr>
              <w:pStyle w:val="ListParagraph"/>
              <w:ind w:left="0"/>
              <w:rPr>
                <w:rFonts w:eastAsia="Times New Roman" w:cs="Arial"/>
                <w:bCs/>
                <w:sz w:val="20"/>
                <w:szCs w:val="20"/>
                <w:lang w:eastAsia="en-AU"/>
              </w:rPr>
            </w:pPr>
            <w:r w:rsidRPr="00552557">
              <w:rPr>
                <w:rFonts w:eastAsia="Times New Roman" w:cs="Arial"/>
                <w:bCs/>
                <w:sz w:val="20"/>
                <w:szCs w:val="20"/>
                <w:lang w:eastAsia="en-AU"/>
              </w:rPr>
              <w:t>Yield curve scenario 2</w:t>
            </w:r>
          </w:p>
        </w:tc>
        <w:tc>
          <w:tcPr>
            <w:tcW w:w="797" w:type="dxa"/>
            <w:tcBorders>
              <w:bottom w:val="single" w:sz="4" w:space="0" w:color="auto"/>
            </w:tcBorders>
            <w:shd w:val="clear" w:color="auto" w:fill="auto"/>
            <w:noWrap/>
            <w:vAlign w:val="bottom"/>
          </w:tcPr>
          <w:p w14:paraId="3497F882"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bottom w:val="single" w:sz="4" w:space="0" w:color="auto"/>
            </w:tcBorders>
            <w:shd w:val="clear" w:color="auto" w:fill="auto"/>
            <w:noWrap/>
            <w:vAlign w:val="bottom"/>
          </w:tcPr>
          <w:p w14:paraId="45256C9E"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8" w:type="dxa"/>
            <w:tcBorders>
              <w:bottom w:val="single" w:sz="4" w:space="0" w:color="auto"/>
            </w:tcBorders>
            <w:shd w:val="clear" w:color="auto" w:fill="auto"/>
            <w:noWrap/>
            <w:vAlign w:val="bottom"/>
          </w:tcPr>
          <w:p w14:paraId="47C4B7A0"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bottom w:val="single" w:sz="4" w:space="0" w:color="auto"/>
            </w:tcBorders>
            <w:shd w:val="clear" w:color="auto" w:fill="auto"/>
            <w:noWrap/>
            <w:vAlign w:val="bottom"/>
          </w:tcPr>
          <w:p w14:paraId="60C540E0"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bottom w:val="single" w:sz="4" w:space="0" w:color="auto"/>
            </w:tcBorders>
            <w:vAlign w:val="bottom"/>
          </w:tcPr>
          <w:p w14:paraId="0A56C3B8"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8" w:type="dxa"/>
            <w:tcBorders>
              <w:bottom w:val="single" w:sz="4" w:space="0" w:color="auto"/>
            </w:tcBorders>
            <w:vAlign w:val="bottom"/>
          </w:tcPr>
          <w:p w14:paraId="3D9F245D"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7" w:type="dxa"/>
            <w:tcBorders>
              <w:bottom w:val="single" w:sz="4" w:space="0" w:color="auto"/>
            </w:tcBorders>
            <w:vAlign w:val="bottom"/>
          </w:tcPr>
          <w:p w14:paraId="1D42D84F"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c>
          <w:tcPr>
            <w:tcW w:w="798" w:type="dxa"/>
            <w:tcBorders>
              <w:bottom w:val="single" w:sz="4" w:space="0" w:color="auto"/>
            </w:tcBorders>
            <w:vAlign w:val="bottom"/>
          </w:tcPr>
          <w:p w14:paraId="2870FDFB" w14:textId="77777777" w:rsidR="006C17A1" w:rsidRPr="00552557" w:rsidRDefault="006C17A1" w:rsidP="00CB4245">
            <w:pPr>
              <w:jc w:val="center"/>
              <w:rPr>
                <w:rFonts w:ascii="Arial" w:hAnsi="Arial" w:cs="Arial"/>
                <w:sz w:val="20"/>
                <w:szCs w:val="20"/>
              </w:rPr>
            </w:pPr>
            <w:r w:rsidRPr="00552557">
              <w:rPr>
                <w:rFonts w:ascii="Arial" w:hAnsi="Arial" w:cs="Arial"/>
                <w:sz w:val="20"/>
                <w:szCs w:val="20"/>
              </w:rPr>
              <w:t>-20</w:t>
            </w:r>
          </w:p>
        </w:tc>
      </w:tr>
    </w:tbl>
    <w:p w14:paraId="66565154" w14:textId="77777777" w:rsidR="006C17A1" w:rsidRDefault="006C17A1" w:rsidP="006C17A1">
      <w:pPr>
        <w:rPr>
          <w:rFonts w:ascii="Arial" w:hAnsi="Arial" w:cs="Arial"/>
        </w:rPr>
      </w:pPr>
    </w:p>
    <w:tbl>
      <w:tblPr>
        <w:tblW w:w="8789" w:type="dxa"/>
        <w:tblInd w:w="93" w:type="dxa"/>
        <w:tblLayout w:type="fixed"/>
        <w:tblLook w:val="04A0" w:firstRow="1" w:lastRow="0" w:firstColumn="1" w:lastColumn="0" w:noHBand="0" w:noVBand="1"/>
      </w:tblPr>
      <w:tblGrid>
        <w:gridCol w:w="2929"/>
        <w:gridCol w:w="2930"/>
        <w:gridCol w:w="2930"/>
      </w:tblGrid>
      <w:tr w:rsidR="006C17A1" w:rsidRPr="000612C5" w14:paraId="0177C5FF" w14:textId="77777777" w:rsidTr="00CB4245">
        <w:trPr>
          <w:trHeight w:val="317"/>
        </w:trPr>
        <w:tc>
          <w:tcPr>
            <w:tcW w:w="2929" w:type="dxa"/>
            <w:tcBorders>
              <w:top w:val="single" w:sz="4" w:space="0" w:color="auto"/>
              <w:left w:val="single" w:sz="4" w:space="0" w:color="auto"/>
              <w:bottom w:val="nil"/>
              <w:right w:val="single" w:sz="4" w:space="0" w:color="auto"/>
            </w:tcBorders>
            <w:shd w:val="clear" w:color="auto" w:fill="auto"/>
            <w:vAlign w:val="bottom"/>
            <w:hideMark/>
          </w:tcPr>
          <w:p w14:paraId="187AE320" w14:textId="77777777" w:rsidR="006C17A1" w:rsidRPr="000612C5" w:rsidRDefault="006C17A1" w:rsidP="00CB4245">
            <w:pPr>
              <w:jc w:val="center"/>
              <w:rPr>
                <w:rFonts w:ascii="Arial" w:hAnsi="Arial" w:cs="Arial"/>
                <w:b/>
                <w:bCs/>
                <w:sz w:val="20"/>
                <w:szCs w:val="20"/>
              </w:rPr>
            </w:pPr>
            <w:r>
              <w:rPr>
                <w:rFonts w:ascii="Arial" w:hAnsi="Arial" w:cs="Arial"/>
                <w:b/>
                <w:bCs/>
                <w:sz w:val="20"/>
                <w:szCs w:val="20"/>
              </w:rPr>
              <w:t>Currency</w:t>
            </w:r>
          </w:p>
        </w:tc>
        <w:tc>
          <w:tcPr>
            <w:tcW w:w="2930" w:type="dxa"/>
            <w:tcBorders>
              <w:top w:val="single" w:sz="4" w:space="0" w:color="auto"/>
              <w:left w:val="nil"/>
              <w:bottom w:val="nil"/>
              <w:right w:val="single" w:sz="4" w:space="0" w:color="auto"/>
            </w:tcBorders>
            <w:shd w:val="clear" w:color="auto" w:fill="auto"/>
            <w:vAlign w:val="bottom"/>
            <w:hideMark/>
          </w:tcPr>
          <w:p w14:paraId="3D6813C6" w14:textId="77777777" w:rsidR="006C17A1" w:rsidRPr="000612C5" w:rsidRDefault="006C17A1" w:rsidP="00CB4245">
            <w:pPr>
              <w:jc w:val="center"/>
              <w:rPr>
                <w:rFonts w:ascii="Arial" w:hAnsi="Arial" w:cs="Arial"/>
                <w:b/>
                <w:bCs/>
                <w:sz w:val="20"/>
                <w:szCs w:val="20"/>
              </w:rPr>
            </w:pPr>
            <w:r>
              <w:rPr>
                <w:rFonts w:ascii="Arial" w:hAnsi="Arial" w:cs="Arial"/>
                <w:b/>
                <w:bCs/>
                <w:sz w:val="20"/>
                <w:szCs w:val="20"/>
              </w:rPr>
              <w:t>Yield curve scenario 1</w:t>
            </w:r>
          </w:p>
        </w:tc>
        <w:tc>
          <w:tcPr>
            <w:tcW w:w="2930" w:type="dxa"/>
            <w:tcBorders>
              <w:top w:val="single" w:sz="4" w:space="0" w:color="auto"/>
              <w:left w:val="nil"/>
              <w:bottom w:val="nil"/>
              <w:right w:val="single" w:sz="4" w:space="0" w:color="auto"/>
            </w:tcBorders>
            <w:shd w:val="clear" w:color="auto" w:fill="auto"/>
            <w:vAlign w:val="bottom"/>
            <w:hideMark/>
          </w:tcPr>
          <w:p w14:paraId="5CCB61E7" w14:textId="77777777" w:rsidR="006C17A1" w:rsidRPr="000612C5" w:rsidRDefault="006C17A1" w:rsidP="00CB4245">
            <w:pPr>
              <w:jc w:val="center"/>
              <w:rPr>
                <w:rFonts w:ascii="Arial" w:hAnsi="Arial" w:cs="Arial"/>
                <w:b/>
                <w:bCs/>
                <w:sz w:val="20"/>
                <w:szCs w:val="20"/>
              </w:rPr>
            </w:pPr>
            <w:r>
              <w:rPr>
                <w:rFonts w:ascii="Arial" w:hAnsi="Arial" w:cs="Arial"/>
                <w:b/>
                <w:bCs/>
                <w:sz w:val="20"/>
                <w:szCs w:val="20"/>
              </w:rPr>
              <w:t>Yield curve scenario 2</w:t>
            </w:r>
          </w:p>
        </w:tc>
      </w:tr>
      <w:tr w:rsidR="006C17A1" w:rsidRPr="000612C5" w14:paraId="1C47F9E8" w14:textId="77777777" w:rsidTr="00CB4245">
        <w:trPr>
          <w:trHeight w:val="317"/>
        </w:trPr>
        <w:tc>
          <w:tcPr>
            <w:tcW w:w="2929" w:type="dxa"/>
            <w:tcBorders>
              <w:top w:val="nil"/>
              <w:left w:val="single" w:sz="4" w:space="0" w:color="auto"/>
              <w:bottom w:val="single" w:sz="4" w:space="0" w:color="auto"/>
              <w:right w:val="single" w:sz="4" w:space="0" w:color="auto"/>
            </w:tcBorders>
            <w:shd w:val="clear" w:color="auto" w:fill="auto"/>
            <w:vAlign w:val="bottom"/>
            <w:hideMark/>
          </w:tcPr>
          <w:p w14:paraId="6AF36A67" w14:textId="77777777" w:rsidR="006C17A1" w:rsidRPr="000612C5" w:rsidRDefault="006C17A1" w:rsidP="00CB4245">
            <w:pPr>
              <w:jc w:val="center"/>
              <w:rPr>
                <w:rFonts w:ascii="Arial" w:hAnsi="Arial" w:cs="Arial"/>
                <w:b/>
                <w:bCs/>
                <w:sz w:val="20"/>
                <w:szCs w:val="20"/>
              </w:rPr>
            </w:pPr>
          </w:p>
        </w:tc>
        <w:tc>
          <w:tcPr>
            <w:tcW w:w="2930" w:type="dxa"/>
            <w:tcBorders>
              <w:top w:val="nil"/>
              <w:left w:val="nil"/>
              <w:bottom w:val="single" w:sz="4" w:space="0" w:color="auto"/>
              <w:right w:val="single" w:sz="4" w:space="0" w:color="auto"/>
            </w:tcBorders>
            <w:shd w:val="clear" w:color="auto" w:fill="auto"/>
            <w:vAlign w:val="bottom"/>
            <w:hideMark/>
          </w:tcPr>
          <w:p w14:paraId="1745D60D" w14:textId="77777777" w:rsidR="006C17A1" w:rsidRPr="000612C5" w:rsidRDefault="006C17A1" w:rsidP="00CB4245">
            <w:pPr>
              <w:jc w:val="center"/>
              <w:rPr>
                <w:rFonts w:ascii="Arial" w:hAnsi="Arial" w:cs="Arial"/>
                <w:b/>
                <w:bCs/>
                <w:sz w:val="20"/>
                <w:szCs w:val="20"/>
              </w:rPr>
            </w:pPr>
            <w:r w:rsidRPr="000612C5">
              <w:rPr>
                <w:rFonts w:ascii="Arial" w:hAnsi="Arial" w:cs="Arial"/>
                <w:b/>
                <w:bCs/>
                <w:sz w:val="20"/>
                <w:szCs w:val="20"/>
              </w:rPr>
              <w:t>(1)</w:t>
            </w:r>
          </w:p>
        </w:tc>
        <w:tc>
          <w:tcPr>
            <w:tcW w:w="2930" w:type="dxa"/>
            <w:tcBorders>
              <w:top w:val="nil"/>
              <w:left w:val="nil"/>
              <w:bottom w:val="single" w:sz="4" w:space="0" w:color="auto"/>
              <w:right w:val="single" w:sz="4" w:space="0" w:color="auto"/>
            </w:tcBorders>
            <w:shd w:val="clear" w:color="auto" w:fill="auto"/>
            <w:vAlign w:val="bottom"/>
            <w:hideMark/>
          </w:tcPr>
          <w:p w14:paraId="6D316DA3" w14:textId="77777777" w:rsidR="006C17A1" w:rsidRPr="000612C5" w:rsidRDefault="006C17A1" w:rsidP="00CB4245">
            <w:pPr>
              <w:jc w:val="center"/>
              <w:rPr>
                <w:rFonts w:ascii="Arial" w:hAnsi="Arial" w:cs="Arial"/>
                <w:b/>
                <w:bCs/>
                <w:sz w:val="20"/>
                <w:szCs w:val="20"/>
              </w:rPr>
            </w:pPr>
            <w:r w:rsidRPr="000612C5">
              <w:rPr>
                <w:rFonts w:ascii="Arial" w:hAnsi="Arial" w:cs="Arial"/>
                <w:b/>
                <w:bCs/>
                <w:sz w:val="20"/>
                <w:szCs w:val="20"/>
              </w:rPr>
              <w:t>(2)</w:t>
            </w:r>
          </w:p>
        </w:tc>
      </w:tr>
      <w:tr w:rsidR="006C17A1" w:rsidRPr="000612C5" w14:paraId="69AA1A6E" w14:textId="77777777" w:rsidTr="00CB4245">
        <w:trPr>
          <w:trHeight w:val="317"/>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AFE25" w14:textId="77777777" w:rsidR="006C17A1" w:rsidRDefault="006C17A1" w:rsidP="00CB4245">
            <w:pPr>
              <w:jc w:val="center"/>
              <w:rPr>
                <w:rFonts w:ascii="Arial" w:hAnsi="Arial" w:cs="Arial"/>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28048226" w14:textId="77777777" w:rsidR="006C17A1" w:rsidRDefault="006C17A1" w:rsidP="00CB4245">
            <w:pPr>
              <w:jc w:val="center"/>
              <w:rPr>
                <w:rFonts w:ascii="Arial" w:hAnsi="Arial" w:cs="Arial"/>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5001A1D4" w14:textId="77777777" w:rsidR="006C17A1" w:rsidRDefault="006C17A1" w:rsidP="00CB4245">
            <w:pPr>
              <w:jc w:val="center"/>
              <w:rPr>
                <w:rFonts w:ascii="Arial" w:hAnsi="Arial" w:cs="Arial"/>
              </w:rPr>
            </w:pPr>
          </w:p>
        </w:tc>
      </w:tr>
      <w:tr w:rsidR="006C17A1" w:rsidRPr="000612C5" w14:paraId="485A2D7B" w14:textId="77777777" w:rsidTr="00CB4245">
        <w:trPr>
          <w:trHeight w:val="317"/>
        </w:trPr>
        <w:tc>
          <w:tcPr>
            <w:tcW w:w="292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DC4D4B0" w14:textId="701BCEF5" w:rsidR="006C17A1" w:rsidRPr="000164F5" w:rsidRDefault="006C17A1" w:rsidP="00CB4245">
            <w:pPr>
              <w:jc w:val="center"/>
              <w:rPr>
                <w:rFonts w:ascii="Arial" w:hAnsi="Arial" w:cs="Arial"/>
                <w:sz w:val="20"/>
                <w:szCs w:val="20"/>
              </w:rPr>
            </w:pPr>
          </w:p>
        </w:tc>
        <w:tc>
          <w:tcPr>
            <w:tcW w:w="2930" w:type="dxa"/>
            <w:tcBorders>
              <w:top w:val="single" w:sz="4" w:space="0" w:color="auto"/>
              <w:left w:val="dotDash" w:sz="4" w:space="0" w:color="auto"/>
            </w:tcBorders>
            <w:shd w:val="clear" w:color="auto" w:fill="auto"/>
            <w:noWrap/>
            <w:vAlign w:val="bottom"/>
          </w:tcPr>
          <w:p w14:paraId="43203EE7" w14:textId="77777777" w:rsidR="006C17A1" w:rsidRDefault="006C17A1" w:rsidP="00CB4245">
            <w:pPr>
              <w:jc w:val="center"/>
              <w:rPr>
                <w:rFonts w:ascii="Arial" w:hAnsi="Arial" w:cs="Arial"/>
              </w:rPr>
            </w:pPr>
          </w:p>
        </w:tc>
        <w:tc>
          <w:tcPr>
            <w:tcW w:w="2930" w:type="dxa"/>
            <w:tcBorders>
              <w:top w:val="single" w:sz="4" w:space="0" w:color="auto"/>
            </w:tcBorders>
            <w:shd w:val="clear" w:color="auto" w:fill="auto"/>
            <w:noWrap/>
            <w:vAlign w:val="bottom"/>
          </w:tcPr>
          <w:p w14:paraId="4719EB06" w14:textId="77777777" w:rsidR="006C17A1" w:rsidRDefault="006C17A1" w:rsidP="00CB4245">
            <w:pPr>
              <w:jc w:val="center"/>
              <w:rPr>
                <w:rFonts w:ascii="Arial" w:hAnsi="Arial" w:cs="Arial"/>
              </w:rPr>
            </w:pPr>
          </w:p>
        </w:tc>
      </w:tr>
    </w:tbl>
    <w:p w14:paraId="468F9B87" w14:textId="77777777" w:rsidR="006C17A1" w:rsidRDefault="006C17A1" w:rsidP="006C17A1">
      <w:pPr>
        <w:rPr>
          <w:rFonts w:ascii="Arial" w:hAnsi="Arial" w:cs="Arial"/>
        </w:rPr>
      </w:pPr>
    </w:p>
    <w:tbl>
      <w:tblPr>
        <w:tblW w:w="8804" w:type="dxa"/>
        <w:tblInd w:w="108" w:type="dxa"/>
        <w:tblLook w:val="04A0" w:firstRow="1" w:lastRow="0" w:firstColumn="1" w:lastColumn="0" w:noHBand="0" w:noVBand="1"/>
      </w:tblPr>
      <w:tblGrid>
        <w:gridCol w:w="8804"/>
      </w:tblGrid>
      <w:tr w:rsidR="006C17A1" w:rsidRPr="003520B9" w14:paraId="71D335D4" w14:textId="77777777" w:rsidTr="00CB4245">
        <w:tc>
          <w:tcPr>
            <w:tcW w:w="8804" w:type="dxa"/>
            <w:tcBorders>
              <w:bottom w:val="single" w:sz="4" w:space="0" w:color="auto"/>
            </w:tcBorders>
          </w:tcPr>
          <w:p w14:paraId="0E4E6DB3" w14:textId="77777777" w:rsidR="006C17A1" w:rsidRPr="003520B9" w:rsidRDefault="006C17A1" w:rsidP="00CB4245">
            <w:pPr>
              <w:rPr>
                <w:rFonts w:ascii="Arial" w:hAnsi="Arial" w:cs="Arial"/>
              </w:rPr>
            </w:pPr>
            <w:r w:rsidRPr="003520B9">
              <w:rPr>
                <w:rFonts w:ascii="Arial" w:hAnsi="Arial" w:cs="Arial"/>
                <w:b/>
                <w:bCs/>
              </w:rPr>
              <w:t>Comments</w:t>
            </w:r>
          </w:p>
        </w:tc>
      </w:tr>
      <w:tr w:rsidR="006C17A1" w:rsidRPr="000612C5" w14:paraId="7710C993"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4EC502FF" w14:textId="77777777" w:rsidR="006C17A1" w:rsidRPr="000164F5" w:rsidRDefault="006C17A1" w:rsidP="00CB4245">
            <w:pPr>
              <w:jc w:val="center"/>
              <w:rPr>
                <w:rFonts w:ascii="Arial" w:hAnsi="Arial" w:cs="Arial"/>
                <w:bCs/>
              </w:rPr>
            </w:pPr>
          </w:p>
        </w:tc>
      </w:tr>
    </w:tbl>
    <w:p w14:paraId="3C106D94" w14:textId="6137686A" w:rsidR="00A61B4B" w:rsidRPr="00A378D8" w:rsidRDefault="00A61B4B" w:rsidP="00A61B4B">
      <w:pPr>
        <w:rPr>
          <w:sz w:val="20"/>
          <w:szCs w:val="20"/>
        </w:rPr>
        <w:sectPr w:rsidR="00A61B4B" w:rsidRPr="00A378D8" w:rsidSect="00552557">
          <w:footerReference w:type="default" r:id="rId32"/>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5B761D" w:rsidRPr="000612C5" w14:paraId="006D94E7" w14:textId="77777777" w:rsidTr="00CB4245">
        <w:trPr>
          <w:trHeight w:val="300"/>
        </w:trPr>
        <w:tc>
          <w:tcPr>
            <w:tcW w:w="8806" w:type="dxa"/>
            <w:shd w:val="clear" w:color="auto" w:fill="auto"/>
            <w:noWrap/>
            <w:vAlign w:val="bottom"/>
            <w:hideMark/>
          </w:tcPr>
          <w:p w14:paraId="59147231" w14:textId="77777777" w:rsidR="005B761D" w:rsidRPr="003F5401" w:rsidRDefault="005B761D" w:rsidP="00CB4245">
            <w:pPr>
              <w:jc w:val="center"/>
              <w:rPr>
                <w:rFonts w:ascii="Arial" w:hAnsi="Arial" w:cs="Arial"/>
                <w:sz w:val="32"/>
                <w:szCs w:val="32"/>
              </w:rPr>
            </w:pPr>
            <w:r w:rsidRPr="003F5401">
              <w:rPr>
                <w:rFonts w:ascii="Arial" w:hAnsi="Arial" w:cs="Arial"/>
                <w:b/>
                <w:bCs/>
                <w:sz w:val="32"/>
                <w:szCs w:val="32"/>
              </w:rPr>
              <w:lastRenderedPageBreak/>
              <w:t>ARF_116_0_16: Market risk table 16</w:t>
            </w:r>
          </w:p>
        </w:tc>
      </w:tr>
    </w:tbl>
    <w:p w14:paraId="06F5FFE5" w14:textId="77777777" w:rsidR="005B761D" w:rsidRPr="000612C5" w:rsidRDefault="005B761D" w:rsidP="005B761D">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5B761D" w:rsidRPr="000612C5" w14:paraId="671CE086" w14:textId="77777777" w:rsidTr="00CB4245">
        <w:trPr>
          <w:trHeight w:val="317"/>
        </w:trPr>
        <w:tc>
          <w:tcPr>
            <w:tcW w:w="4394" w:type="dxa"/>
            <w:tcBorders>
              <w:top w:val="nil"/>
              <w:left w:val="nil"/>
              <w:bottom w:val="single" w:sz="4" w:space="0" w:color="auto"/>
              <w:right w:val="nil"/>
            </w:tcBorders>
            <w:vAlign w:val="bottom"/>
            <w:hideMark/>
          </w:tcPr>
          <w:p w14:paraId="26669A7C" w14:textId="77777777" w:rsidR="005B761D" w:rsidRPr="000612C5" w:rsidRDefault="005B761D" w:rsidP="00CB4245">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49413F0E" w14:textId="77777777" w:rsidR="005B761D" w:rsidRPr="000612C5" w:rsidRDefault="005B761D" w:rsidP="00CB4245">
            <w:pPr>
              <w:rPr>
                <w:rFonts w:ascii="Arial" w:hAnsi="Arial" w:cs="Arial"/>
                <w:b/>
                <w:bCs/>
              </w:rPr>
            </w:pPr>
            <w:r w:rsidRPr="000612C5">
              <w:rPr>
                <w:rFonts w:ascii="Arial" w:hAnsi="Arial" w:cs="Arial"/>
                <w:b/>
                <w:bCs/>
              </w:rPr>
              <w:t>Institution Name</w:t>
            </w:r>
          </w:p>
        </w:tc>
      </w:tr>
      <w:tr w:rsidR="005B761D" w:rsidRPr="000612C5" w14:paraId="19071ADE"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59DE7482" w14:textId="77777777" w:rsidR="005B761D" w:rsidRPr="000612C5" w:rsidRDefault="005B761D"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4628746C" w14:textId="77777777" w:rsidR="005B761D" w:rsidRPr="000612C5" w:rsidRDefault="005B761D" w:rsidP="00CB4245">
            <w:pPr>
              <w:rPr>
                <w:rFonts w:ascii="Arial" w:hAnsi="Arial" w:cs="Arial"/>
              </w:rPr>
            </w:pPr>
          </w:p>
        </w:tc>
      </w:tr>
      <w:tr w:rsidR="005B761D" w:rsidRPr="000612C5" w14:paraId="57C0D3B3" w14:textId="77777777" w:rsidTr="00CB4245">
        <w:trPr>
          <w:trHeight w:val="317"/>
        </w:trPr>
        <w:tc>
          <w:tcPr>
            <w:tcW w:w="4394" w:type="dxa"/>
            <w:tcBorders>
              <w:top w:val="single" w:sz="4" w:space="0" w:color="auto"/>
              <w:left w:val="nil"/>
              <w:bottom w:val="single" w:sz="4" w:space="0" w:color="auto"/>
              <w:right w:val="nil"/>
            </w:tcBorders>
            <w:noWrap/>
            <w:vAlign w:val="bottom"/>
            <w:hideMark/>
          </w:tcPr>
          <w:p w14:paraId="409E8300" w14:textId="77777777" w:rsidR="005B761D" w:rsidRPr="000612C5" w:rsidRDefault="005B761D" w:rsidP="00CB4245">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1C14745D" w14:textId="77777777" w:rsidR="005B761D" w:rsidRPr="000612C5" w:rsidRDefault="005B761D" w:rsidP="00CB4245">
            <w:pPr>
              <w:rPr>
                <w:rFonts w:ascii="Arial" w:hAnsi="Arial" w:cs="Arial"/>
                <w:b/>
              </w:rPr>
            </w:pPr>
            <w:r w:rsidRPr="000612C5">
              <w:rPr>
                <w:rFonts w:ascii="Arial" w:hAnsi="Arial" w:cs="Arial"/>
                <w:b/>
              </w:rPr>
              <w:t xml:space="preserve">Scale Factor </w:t>
            </w:r>
          </w:p>
        </w:tc>
      </w:tr>
      <w:tr w:rsidR="005B761D" w:rsidRPr="000612C5" w14:paraId="2C527992"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1B86518C" w14:textId="6D4FFAF4" w:rsidR="005B761D" w:rsidRPr="000612C5" w:rsidRDefault="005B761D" w:rsidP="00CB4245">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0AF32155" w14:textId="77777777" w:rsidR="005B761D" w:rsidRPr="000612C5" w:rsidRDefault="005B761D" w:rsidP="00CB4245">
            <w:pPr>
              <w:rPr>
                <w:rFonts w:ascii="Arial" w:hAnsi="Arial" w:cs="Arial"/>
              </w:rPr>
            </w:pPr>
            <w:r w:rsidRPr="00E96848">
              <w:rPr>
                <w:rFonts w:ascii="Arial" w:hAnsi="Arial" w:cs="Arial"/>
              </w:rPr>
              <w:t>M</w:t>
            </w:r>
            <w:r>
              <w:rPr>
                <w:rFonts w:ascii="Arial" w:hAnsi="Arial" w:cs="Arial"/>
              </w:rPr>
              <w:t>illions to two decimal places</w:t>
            </w:r>
          </w:p>
        </w:tc>
      </w:tr>
      <w:tr w:rsidR="005B761D" w:rsidRPr="000612C5" w14:paraId="18D0876E" w14:textId="77777777" w:rsidTr="00CB4245">
        <w:trPr>
          <w:trHeight w:val="317"/>
        </w:trPr>
        <w:tc>
          <w:tcPr>
            <w:tcW w:w="4394" w:type="dxa"/>
            <w:tcBorders>
              <w:top w:val="single" w:sz="4" w:space="0" w:color="auto"/>
              <w:bottom w:val="single" w:sz="4" w:space="0" w:color="auto"/>
            </w:tcBorders>
            <w:noWrap/>
            <w:vAlign w:val="bottom"/>
          </w:tcPr>
          <w:p w14:paraId="730E98A6" w14:textId="77777777" w:rsidR="005B761D" w:rsidRPr="000612C5" w:rsidRDefault="005B761D" w:rsidP="00CB4245">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12030481" w14:textId="77777777" w:rsidR="005B761D" w:rsidRPr="000612C5" w:rsidRDefault="005B761D" w:rsidP="00CB4245">
            <w:pPr>
              <w:rPr>
                <w:rFonts w:ascii="Arial" w:hAnsi="Arial" w:cs="Arial"/>
              </w:rPr>
            </w:pPr>
          </w:p>
        </w:tc>
      </w:tr>
      <w:tr w:rsidR="005B761D" w:rsidRPr="000612C5" w14:paraId="2B36FF4F" w14:textId="77777777" w:rsidTr="00CB4245">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12E85424" w14:textId="77777777" w:rsidR="005B761D" w:rsidRPr="000612C5" w:rsidRDefault="005B761D" w:rsidP="00CB4245">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75F09FFF" w14:textId="77777777" w:rsidR="005B761D" w:rsidRPr="000612C5" w:rsidRDefault="005B761D" w:rsidP="00CB4245">
            <w:pPr>
              <w:rPr>
                <w:rFonts w:ascii="Arial" w:hAnsi="Arial" w:cs="Arial"/>
              </w:rPr>
            </w:pPr>
          </w:p>
        </w:tc>
      </w:tr>
    </w:tbl>
    <w:p w14:paraId="77ED5555" w14:textId="77777777" w:rsidR="005B761D" w:rsidRPr="000612C5" w:rsidRDefault="005B761D" w:rsidP="005B761D">
      <w:pPr>
        <w:rPr>
          <w:rFonts w:ascii="Arial" w:hAnsi="Arial" w:cs="Arial"/>
        </w:rPr>
      </w:pPr>
    </w:p>
    <w:tbl>
      <w:tblPr>
        <w:tblW w:w="8789" w:type="dxa"/>
        <w:tblInd w:w="108" w:type="dxa"/>
        <w:tblLook w:val="04A0" w:firstRow="1" w:lastRow="0" w:firstColumn="1" w:lastColumn="0" w:noHBand="0" w:noVBand="1"/>
      </w:tblPr>
      <w:tblGrid>
        <w:gridCol w:w="8789"/>
      </w:tblGrid>
      <w:tr w:rsidR="005B761D" w:rsidRPr="000612C5" w14:paraId="1267F3C1" w14:textId="77777777" w:rsidTr="00CB4245">
        <w:tc>
          <w:tcPr>
            <w:tcW w:w="8789" w:type="dxa"/>
          </w:tcPr>
          <w:p w14:paraId="66EFA3B3" w14:textId="77777777" w:rsidR="005B761D" w:rsidRPr="000612C5" w:rsidRDefault="005B761D" w:rsidP="00CB4245">
            <w:pPr>
              <w:rPr>
                <w:rFonts w:ascii="Arial" w:hAnsi="Arial" w:cs="Arial"/>
                <w:b/>
                <w:bCs/>
              </w:rPr>
            </w:pPr>
            <w:r w:rsidRPr="00243190">
              <w:rPr>
                <w:rFonts w:ascii="Arial" w:hAnsi="Arial" w:cs="Arial"/>
                <w:b/>
                <w:bCs/>
              </w:rPr>
              <w:t>STRESS TESTING</w:t>
            </w:r>
          </w:p>
        </w:tc>
      </w:tr>
    </w:tbl>
    <w:p w14:paraId="38FEF1E7" w14:textId="77777777" w:rsidR="005B761D" w:rsidRDefault="005B761D" w:rsidP="005B761D">
      <w:pPr>
        <w:rPr>
          <w:rFonts w:ascii="Arial" w:hAnsi="Arial" w:cs="Arial"/>
        </w:rPr>
      </w:pPr>
    </w:p>
    <w:tbl>
      <w:tblPr>
        <w:tblW w:w="8804" w:type="dxa"/>
        <w:tblInd w:w="108" w:type="dxa"/>
        <w:tblLook w:val="04A0" w:firstRow="1" w:lastRow="0" w:firstColumn="1" w:lastColumn="0" w:noHBand="0" w:noVBand="1"/>
      </w:tblPr>
      <w:tblGrid>
        <w:gridCol w:w="8804"/>
      </w:tblGrid>
      <w:tr w:rsidR="005B761D" w:rsidRPr="006F3B60" w14:paraId="4F6689EC" w14:textId="77777777" w:rsidTr="00CB4245">
        <w:tc>
          <w:tcPr>
            <w:tcW w:w="8804" w:type="dxa"/>
          </w:tcPr>
          <w:p w14:paraId="27930D00" w14:textId="77777777" w:rsidR="005B761D" w:rsidRPr="006F3B60" w:rsidRDefault="005B761D" w:rsidP="00CB4245">
            <w:pPr>
              <w:rPr>
                <w:rFonts w:ascii="Arial" w:hAnsi="Arial" w:cs="Arial"/>
              </w:rPr>
            </w:pPr>
            <w:r w:rsidRPr="006F3B60">
              <w:rPr>
                <w:rFonts w:ascii="Arial" w:hAnsi="Arial" w:cs="Arial"/>
                <w:b/>
                <w:bCs/>
              </w:rPr>
              <w:t>Interest rate volatility scenarios</w:t>
            </w:r>
          </w:p>
        </w:tc>
      </w:tr>
    </w:tbl>
    <w:p w14:paraId="2BC6032B" w14:textId="77777777" w:rsidR="005B761D" w:rsidRDefault="005B761D" w:rsidP="005B761D">
      <w:pPr>
        <w:rPr>
          <w:rFonts w:ascii="Arial" w:hAnsi="Arial" w:cs="Arial"/>
        </w:rPr>
      </w:pPr>
    </w:p>
    <w:tbl>
      <w:tblPr>
        <w:tblW w:w="8789" w:type="dxa"/>
        <w:tblInd w:w="93" w:type="dxa"/>
        <w:tblLayout w:type="fixed"/>
        <w:tblLook w:val="04A0" w:firstRow="1" w:lastRow="0" w:firstColumn="1" w:lastColumn="0" w:noHBand="0" w:noVBand="1"/>
      </w:tblPr>
      <w:tblGrid>
        <w:gridCol w:w="2929"/>
        <w:gridCol w:w="2930"/>
        <w:gridCol w:w="2930"/>
      </w:tblGrid>
      <w:tr w:rsidR="005B761D" w:rsidRPr="000612C5" w14:paraId="11C29451" w14:textId="77777777" w:rsidTr="00CB4245">
        <w:trPr>
          <w:trHeight w:val="317"/>
        </w:trPr>
        <w:tc>
          <w:tcPr>
            <w:tcW w:w="2929" w:type="dxa"/>
            <w:tcBorders>
              <w:bottom w:val="single" w:sz="4" w:space="0" w:color="auto"/>
              <w:right w:val="single" w:sz="4" w:space="0" w:color="auto"/>
            </w:tcBorders>
            <w:shd w:val="clear" w:color="auto" w:fill="auto"/>
            <w:vAlign w:val="bottom"/>
          </w:tcPr>
          <w:p w14:paraId="667459B1" w14:textId="77777777" w:rsidR="005B761D" w:rsidRPr="00613398" w:rsidRDefault="005B761D" w:rsidP="00CB4245">
            <w:pPr>
              <w:jc w:val="center"/>
              <w:rPr>
                <w:rFonts w:ascii="Arial" w:hAnsi="Arial" w:cs="Arial"/>
                <w:b/>
                <w:bCs/>
                <w:sz w:val="20"/>
                <w:szCs w:val="20"/>
              </w:rPr>
            </w:pPr>
          </w:p>
        </w:tc>
        <w:tc>
          <w:tcPr>
            <w:tcW w:w="58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A1C9AC" w14:textId="77777777" w:rsidR="005B761D" w:rsidRPr="00613398" w:rsidRDefault="005B761D" w:rsidP="00CB4245">
            <w:pPr>
              <w:jc w:val="center"/>
              <w:rPr>
                <w:rFonts w:ascii="Arial" w:hAnsi="Arial" w:cs="Arial"/>
                <w:b/>
                <w:bCs/>
                <w:sz w:val="20"/>
                <w:szCs w:val="20"/>
              </w:rPr>
            </w:pPr>
            <w:r w:rsidRPr="00243190">
              <w:rPr>
                <w:rFonts w:ascii="Arial" w:hAnsi="Arial" w:cs="Arial"/>
                <w:b/>
                <w:bCs/>
                <w:sz w:val="20"/>
                <w:szCs w:val="20"/>
              </w:rPr>
              <w:t>Cha</w:t>
            </w:r>
            <w:r>
              <w:rPr>
                <w:rFonts w:ascii="Arial" w:hAnsi="Arial" w:cs="Arial"/>
                <w:b/>
                <w:bCs/>
                <w:sz w:val="20"/>
                <w:szCs w:val="20"/>
              </w:rPr>
              <w:t>nge in implied volatility (%)</w:t>
            </w:r>
          </w:p>
        </w:tc>
      </w:tr>
      <w:tr w:rsidR="005B761D" w:rsidRPr="000612C5" w14:paraId="797F9A6F" w14:textId="77777777" w:rsidTr="00CB4245">
        <w:trPr>
          <w:trHeight w:val="317"/>
        </w:trPr>
        <w:tc>
          <w:tcPr>
            <w:tcW w:w="2929" w:type="dxa"/>
            <w:tcBorders>
              <w:top w:val="single" w:sz="4" w:space="0" w:color="auto"/>
              <w:left w:val="single" w:sz="4" w:space="0" w:color="auto"/>
              <w:bottom w:val="nil"/>
              <w:right w:val="single" w:sz="4" w:space="0" w:color="auto"/>
            </w:tcBorders>
            <w:shd w:val="clear" w:color="auto" w:fill="auto"/>
            <w:vAlign w:val="bottom"/>
            <w:hideMark/>
          </w:tcPr>
          <w:p w14:paraId="70C0B02E" w14:textId="77777777" w:rsidR="005B761D" w:rsidRPr="000612C5" w:rsidRDefault="005B761D" w:rsidP="00CB4245">
            <w:pPr>
              <w:jc w:val="center"/>
              <w:rPr>
                <w:rFonts w:ascii="Arial" w:hAnsi="Arial" w:cs="Arial"/>
                <w:b/>
                <w:bCs/>
                <w:sz w:val="20"/>
                <w:szCs w:val="20"/>
              </w:rPr>
            </w:pPr>
            <w:r>
              <w:rPr>
                <w:rFonts w:ascii="Arial" w:hAnsi="Arial" w:cs="Arial"/>
                <w:b/>
                <w:bCs/>
                <w:sz w:val="20"/>
                <w:szCs w:val="20"/>
              </w:rPr>
              <w:t>Currency</w:t>
            </w:r>
          </w:p>
        </w:tc>
        <w:tc>
          <w:tcPr>
            <w:tcW w:w="2930" w:type="dxa"/>
            <w:tcBorders>
              <w:top w:val="single" w:sz="4" w:space="0" w:color="auto"/>
              <w:left w:val="nil"/>
              <w:bottom w:val="nil"/>
              <w:right w:val="single" w:sz="4" w:space="0" w:color="auto"/>
            </w:tcBorders>
            <w:shd w:val="clear" w:color="auto" w:fill="auto"/>
            <w:vAlign w:val="bottom"/>
            <w:hideMark/>
          </w:tcPr>
          <w:p w14:paraId="2B33BCDD" w14:textId="77777777" w:rsidR="005B761D" w:rsidRPr="00243190" w:rsidRDefault="005B761D" w:rsidP="00CB4245">
            <w:pPr>
              <w:jc w:val="center"/>
              <w:rPr>
                <w:rFonts w:ascii="Arial" w:hAnsi="Arial" w:cs="Arial"/>
                <w:b/>
                <w:bCs/>
                <w:sz w:val="20"/>
                <w:szCs w:val="20"/>
              </w:rPr>
            </w:pPr>
            <w:r w:rsidRPr="00243190">
              <w:rPr>
                <w:rFonts w:ascii="Arial" w:hAnsi="Arial" w:cs="Arial"/>
                <w:b/>
                <w:bCs/>
                <w:sz w:val="20"/>
                <w:szCs w:val="20"/>
              </w:rPr>
              <w:t>Volatility scenario 1</w:t>
            </w:r>
          </w:p>
          <w:p w14:paraId="7AE13057" w14:textId="77777777" w:rsidR="005B761D" w:rsidRPr="000612C5" w:rsidRDefault="005B761D" w:rsidP="00CB4245">
            <w:pPr>
              <w:jc w:val="center"/>
              <w:rPr>
                <w:rFonts w:ascii="Arial" w:hAnsi="Arial" w:cs="Arial"/>
                <w:b/>
                <w:bCs/>
                <w:sz w:val="20"/>
                <w:szCs w:val="20"/>
              </w:rPr>
            </w:pPr>
            <w:r w:rsidRPr="00243190">
              <w:rPr>
                <w:rFonts w:ascii="Arial" w:hAnsi="Arial" w:cs="Arial"/>
                <w:b/>
                <w:bCs/>
                <w:sz w:val="20"/>
                <w:szCs w:val="20"/>
              </w:rPr>
              <w:t>+250</w:t>
            </w:r>
          </w:p>
        </w:tc>
        <w:tc>
          <w:tcPr>
            <w:tcW w:w="2930" w:type="dxa"/>
            <w:tcBorders>
              <w:top w:val="single" w:sz="4" w:space="0" w:color="auto"/>
              <w:left w:val="nil"/>
              <w:bottom w:val="nil"/>
              <w:right w:val="single" w:sz="4" w:space="0" w:color="auto"/>
            </w:tcBorders>
            <w:vAlign w:val="bottom"/>
          </w:tcPr>
          <w:p w14:paraId="2C087371" w14:textId="77777777" w:rsidR="005B761D" w:rsidRPr="00243190" w:rsidRDefault="005B761D" w:rsidP="00CB4245">
            <w:pPr>
              <w:jc w:val="center"/>
              <w:rPr>
                <w:rFonts w:ascii="Arial" w:hAnsi="Arial" w:cs="Arial"/>
                <w:b/>
                <w:bCs/>
                <w:sz w:val="20"/>
                <w:szCs w:val="20"/>
              </w:rPr>
            </w:pPr>
            <w:r w:rsidRPr="00243190">
              <w:rPr>
                <w:rFonts w:ascii="Arial" w:hAnsi="Arial" w:cs="Arial"/>
                <w:b/>
                <w:bCs/>
                <w:sz w:val="20"/>
                <w:szCs w:val="20"/>
              </w:rPr>
              <w:t>Volatility scenario 2</w:t>
            </w:r>
          </w:p>
          <w:p w14:paraId="5B417703" w14:textId="77777777" w:rsidR="005B761D" w:rsidRPr="00613398" w:rsidRDefault="005B761D" w:rsidP="00CB4245">
            <w:pPr>
              <w:jc w:val="center"/>
              <w:rPr>
                <w:rFonts w:ascii="Arial" w:hAnsi="Arial" w:cs="Arial"/>
                <w:b/>
                <w:bCs/>
                <w:sz w:val="20"/>
                <w:szCs w:val="20"/>
              </w:rPr>
            </w:pPr>
            <w:r w:rsidRPr="00243190">
              <w:rPr>
                <w:rFonts w:ascii="Arial" w:hAnsi="Arial" w:cs="Arial"/>
                <w:b/>
                <w:bCs/>
                <w:sz w:val="20"/>
                <w:szCs w:val="20"/>
              </w:rPr>
              <w:t>-75</w:t>
            </w:r>
          </w:p>
        </w:tc>
      </w:tr>
      <w:tr w:rsidR="005B761D" w:rsidRPr="000612C5" w14:paraId="39594009" w14:textId="77777777" w:rsidTr="00CB4245">
        <w:trPr>
          <w:trHeight w:val="317"/>
        </w:trPr>
        <w:tc>
          <w:tcPr>
            <w:tcW w:w="2929" w:type="dxa"/>
            <w:tcBorders>
              <w:top w:val="nil"/>
              <w:left w:val="single" w:sz="4" w:space="0" w:color="auto"/>
              <w:bottom w:val="single" w:sz="4" w:space="0" w:color="auto"/>
              <w:right w:val="single" w:sz="4" w:space="0" w:color="auto"/>
            </w:tcBorders>
            <w:shd w:val="clear" w:color="auto" w:fill="auto"/>
            <w:vAlign w:val="bottom"/>
            <w:hideMark/>
          </w:tcPr>
          <w:p w14:paraId="2F548731" w14:textId="77777777" w:rsidR="005B761D" w:rsidRPr="000612C5" w:rsidRDefault="005B761D" w:rsidP="00CB4245">
            <w:pPr>
              <w:jc w:val="center"/>
              <w:rPr>
                <w:rFonts w:ascii="Arial" w:hAnsi="Arial" w:cs="Arial"/>
                <w:b/>
                <w:bCs/>
                <w:sz w:val="20"/>
                <w:szCs w:val="20"/>
              </w:rPr>
            </w:pPr>
          </w:p>
        </w:tc>
        <w:tc>
          <w:tcPr>
            <w:tcW w:w="2930" w:type="dxa"/>
            <w:tcBorders>
              <w:top w:val="nil"/>
              <w:left w:val="nil"/>
              <w:bottom w:val="single" w:sz="4" w:space="0" w:color="auto"/>
              <w:right w:val="single" w:sz="4" w:space="0" w:color="auto"/>
            </w:tcBorders>
            <w:shd w:val="clear" w:color="auto" w:fill="auto"/>
            <w:vAlign w:val="bottom"/>
            <w:hideMark/>
          </w:tcPr>
          <w:p w14:paraId="58D327CF" w14:textId="77777777" w:rsidR="005B761D" w:rsidRPr="000612C5" w:rsidRDefault="005B761D" w:rsidP="00CB4245">
            <w:pPr>
              <w:jc w:val="center"/>
              <w:rPr>
                <w:rFonts w:ascii="Arial" w:hAnsi="Arial" w:cs="Arial"/>
                <w:b/>
                <w:bCs/>
                <w:sz w:val="20"/>
                <w:szCs w:val="20"/>
              </w:rPr>
            </w:pPr>
            <w:r>
              <w:rPr>
                <w:rFonts w:ascii="Arial" w:hAnsi="Arial" w:cs="Arial"/>
                <w:b/>
                <w:bCs/>
                <w:sz w:val="20"/>
                <w:szCs w:val="20"/>
              </w:rPr>
              <w:t>(1</w:t>
            </w:r>
            <w:r w:rsidRPr="000612C5">
              <w:rPr>
                <w:rFonts w:ascii="Arial" w:hAnsi="Arial" w:cs="Arial"/>
                <w:b/>
                <w:bCs/>
                <w:sz w:val="20"/>
                <w:szCs w:val="20"/>
              </w:rPr>
              <w:t>)</w:t>
            </w:r>
          </w:p>
        </w:tc>
        <w:tc>
          <w:tcPr>
            <w:tcW w:w="2930" w:type="dxa"/>
            <w:tcBorders>
              <w:top w:val="nil"/>
              <w:left w:val="nil"/>
              <w:bottom w:val="single" w:sz="4" w:space="0" w:color="auto"/>
              <w:right w:val="single" w:sz="4" w:space="0" w:color="auto"/>
            </w:tcBorders>
            <w:vAlign w:val="bottom"/>
          </w:tcPr>
          <w:p w14:paraId="37AB1534" w14:textId="77777777" w:rsidR="005B761D" w:rsidRPr="000612C5" w:rsidRDefault="005B761D" w:rsidP="00CB4245">
            <w:pPr>
              <w:jc w:val="center"/>
              <w:rPr>
                <w:rFonts w:ascii="Arial" w:hAnsi="Arial" w:cs="Arial"/>
                <w:b/>
                <w:bCs/>
                <w:sz w:val="20"/>
                <w:szCs w:val="20"/>
              </w:rPr>
            </w:pPr>
            <w:r>
              <w:rPr>
                <w:rFonts w:ascii="Arial" w:hAnsi="Arial" w:cs="Arial"/>
                <w:b/>
                <w:bCs/>
                <w:sz w:val="20"/>
                <w:szCs w:val="20"/>
              </w:rPr>
              <w:t>(2</w:t>
            </w:r>
            <w:r w:rsidRPr="000612C5">
              <w:rPr>
                <w:rFonts w:ascii="Arial" w:hAnsi="Arial" w:cs="Arial"/>
                <w:b/>
                <w:bCs/>
                <w:sz w:val="20"/>
                <w:szCs w:val="20"/>
              </w:rPr>
              <w:t>)</w:t>
            </w:r>
          </w:p>
        </w:tc>
      </w:tr>
      <w:tr w:rsidR="005B761D" w:rsidRPr="000612C5" w14:paraId="02648954" w14:textId="77777777" w:rsidTr="00CB4245">
        <w:trPr>
          <w:trHeight w:val="317"/>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A726F" w14:textId="77777777" w:rsidR="005B761D" w:rsidRDefault="005B761D" w:rsidP="00CB4245">
            <w:pPr>
              <w:jc w:val="center"/>
              <w:rPr>
                <w:rFonts w:ascii="Arial" w:hAnsi="Arial" w:cs="Arial"/>
              </w:rPr>
            </w:pPr>
          </w:p>
        </w:tc>
        <w:tc>
          <w:tcPr>
            <w:tcW w:w="2930" w:type="dxa"/>
            <w:tcBorders>
              <w:top w:val="single" w:sz="4" w:space="0" w:color="auto"/>
              <w:left w:val="nil"/>
              <w:bottom w:val="single" w:sz="4" w:space="0" w:color="auto"/>
              <w:right w:val="single" w:sz="4" w:space="0" w:color="auto"/>
            </w:tcBorders>
            <w:shd w:val="clear" w:color="auto" w:fill="auto"/>
            <w:noWrap/>
            <w:vAlign w:val="bottom"/>
          </w:tcPr>
          <w:p w14:paraId="3604EC02" w14:textId="77777777" w:rsidR="005B761D" w:rsidRDefault="005B761D" w:rsidP="00CB4245">
            <w:pPr>
              <w:jc w:val="center"/>
              <w:rPr>
                <w:rFonts w:ascii="Arial" w:hAnsi="Arial" w:cs="Arial"/>
              </w:rPr>
            </w:pPr>
          </w:p>
        </w:tc>
        <w:tc>
          <w:tcPr>
            <w:tcW w:w="2930" w:type="dxa"/>
            <w:tcBorders>
              <w:top w:val="single" w:sz="4" w:space="0" w:color="auto"/>
              <w:left w:val="nil"/>
              <w:bottom w:val="single" w:sz="4" w:space="0" w:color="auto"/>
              <w:right w:val="single" w:sz="4" w:space="0" w:color="auto"/>
            </w:tcBorders>
            <w:vAlign w:val="bottom"/>
          </w:tcPr>
          <w:p w14:paraId="75DEE0D7" w14:textId="77777777" w:rsidR="005B761D" w:rsidRDefault="005B761D" w:rsidP="00CB4245">
            <w:pPr>
              <w:jc w:val="center"/>
              <w:rPr>
                <w:rFonts w:ascii="Arial" w:hAnsi="Arial" w:cs="Arial"/>
              </w:rPr>
            </w:pPr>
          </w:p>
        </w:tc>
      </w:tr>
      <w:tr w:rsidR="005B761D" w:rsidRPr="000612C5" w14:paraId="0032F6E7" w14:textId="77777777" w:rsidTr="00CB4245">
        <w:trPr>
          <w:trHeight w:val="317"/>
        </w:trPr>
        <w:tc>
          <w:tcPr>
            <w:tcW w:w="2929"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65F4FA4F" w14:textId="77777777" w:rsidR="005B761D" w:rsidRPr="00613398" w:rsidRDefault="005B761D" w:rsidP="00CB4245">
            <w:pPr>
              <w:jc w:val="center"/>
              <w:rPr>
                <w:rFonts w:ascii="Arial" w:hAnsi="Arial" w:cs="Arial"/>
                <w:color w:val="000000"/>
                <w:sz w:val="20"/>
                <w:szCs w:val="20"/>
              </w:rPr>
            </w:pPr>
          </w:p>
        </w:tc>
        <w:tc>
          <w:tcPr>
            <w:tcW w:w="2930" w:type="dxa"/>
            <w:tcBorders>
              <w:top w:val="single" w:sz="4" w:space="0" w:color="auto"/>
              <w:left w:val="dotDash" w:sz="4" w:space="0" w:color="auto"/>
            </w:tcBorders>
            <w:shd w:val="clear" w:color="auto" w:fill="auto"/>
            <w:noWrap/>
            <w:vAlign w:val="bottom"/>
          </w:tcPr>
          <w:p w14:paraId="02339BA5" w14:textId="77777777" w:rsidR="005B761D" w:rsidRPr="000612C5" w:rsidRDefault="005B761D" w:rsidP="00CB4245">
            <w:pPr>
              <w:jc w:val="center"/>
              <w:rPr>
                <w:rFonts w:ascii="Arial" w:hAnsi="Arial" w:cs="Arial"/>
                <w:color w:val="000000"/>
              </w:rPr>
            </w:pPr>
          </w:p>
        </w:tc>
        <w:tc>
          <w:tcPr>
            <w:tcW w:w="2930" w:type="dxa"/>
            <w:tcBorders>
              <w:top w:val="single" w:sz="4" w:space="0" w:color="auto"/>
            </w:tcBorders>
            <w:vAlign w:val="bottom"/>
          </w:tcPr>
          <w:p w14:paraId="10E6C57D" w14:textId="77777777" w:rsidR="005B761D" w:rsidRPr="000612C5" w:rsidRDefault="005B761D" w:rsidP="00CB4245">
            <w:pPr>
              <w:jc w:val="center"/>
              <w:rPr>
                <w:rFonts w:ascii="Arial" w:hAnsi="Arial" w:cs="Arial"/>
                <w:color w:val="000000"/>
              </w:rPr>
            </w:pPr>
          </w:p>
        </w:tc>
      </w:tr>
    </w:tbl>
    <w:p w14:paraId="3E369FA9" w14:textId="77777777" w:rsidR="005B761D" w:rsidRDefault="005B761D" w:rsidP="005B761D">
      <w:pPr>
        <w:rPr>
          <w:rFonts w:ascii="Arial" w:hAnsi="Arial" w:cs="Arial"/>
        </w:rPr>
      </w:pPr>
    </w:p>
    <w:tbl>
      <w:tblPr>
        <w:tblW w:w="8804" w:type="dxa"/>
        <w:tblInd w:w="108" w:type="dxa"/>
        <w:tblLook w:val="04A0" w:firstRow="1" w:lastRow="0" w:firstColumn="1" w:lastColumn="0" w:noHBand="0" w:noVBand="1"/>
      </w:tblPr>
      <w:tblGrid>
        <w:gridCol w:w="8804"/>
      </w:tblGrid>
      <w:tr w:rsidR="005B761D" w:rsidRPr="006F3B60" w14:paraId="6DDA0585" w14:textId="77777777" w:rsidTr="00CB4245">
        <w:tc>
          <w:tcPr>
            <w:tcW w:w="8804" w:type="dxa"/>
            <w:tcBorders>
              <w:bottom w:val="single" w:sz="4" w:space="0" w:color="auto"/>
            </w:tcBorders>
          </w:tcPr>
          <w:p w14:paraId="5097E286" w14:textId="77777777" w:rsidR="005B761D" w:rsidRPr="006F3B60" w:rsidRDefault="005B761D" w:rsidP="00CB4245">
            <w:pPr>
              <w:rPr>
                <w:rFonts w:ascii="Arial" w:hAnsi="Arial" w:cs="Arial"/>
              </w:rPr>
            </w:pPr>
            <w:r w:rsidRPr="006F3B60">
              <w:rPr>
                <w:rFonts w:ascii="Arial" w:hAnsi="Arial" w:cs="Arial"/>
                <w:b/>
                <w:bCs/>
              </w:rPr>
              <w:t>Comments</w:t>
            </w:r>
          </w:p>
        </w:tc>
      </w:tr>
      <w:tr w:rsidR="005B761D" w:rsidRPr="000612C5" w14:paraId="4789E2D3" w14:textId="77777777" w:rsidTr="00CB4245">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6012AD29" w14:textId="77777777" w:rsidR="005B761D" w:rsidRPr="00613398" w:rsidRDefault="005B761D" w:rsidP="00CB4245">
            <w:pPr>
              <w:jc w:val="center"/>
              <w:rPr>
                <w:rFonts w:ascii="Arial" w:hAnsi="Arial" w:cs="Arial"/>
                <w:bCs/>
              </w:rPr>
            </w:pPr>
          </w:p>
        </w:tc>
      </w:tr>
    </w:tbl>
    <w:p w14:paraId="0FCF85D5" w14:textId="77777777" w:rsidR="005B761D" w:rsidRPr="00A34ADD" w:rsidRDefault="005B761D" w:rsidP="005B761D"/>
    <w:p w14:paraId="3C106D95" w14:textId="51C3A8A6" w:rsidR="00A61B4B" w:rsidRPr="00A378D8" w:rsidRDefault="00A61B4B" w:rsidP="00A61B4B">
      <w:pPr>
        <w:rPr>
          <w:sz w:val="20"/>
          <w:szCs w:val="20"/>
        </w:rPr>
        <w:sectPr w:rsidR="00A61B4B" w:rsidRPr="00A378D8" w:rsidSect="00552557">
          <w:footerReference w:type="default" r:id="rId33"/>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2667D9" w:rsidRPr="000612C5" w14:paraId="7E79E163" w14:textId="77777777" w:rsidTr="00197691">
        <w:trPr>
          <w:trHeight w:val="300"/>
        </w:trPr>
        <w:tc>
          <w:tcPr>
            <w:tcW w:w="8806" w:type="dxa"/>
            <w:shd w:val="clear" w:color="auto" w:fill="auto"/>
            <w:noWrap/>
            <w:vAlign w:val="bottom"/>
            <w:hideMark/>
          </w:tcPr>
          <w:p w14:paraId="30566BFF" w14:textId="77777777" w:rsidR="002667D9" w:rsidRPr="003F5401" w:rsidRDefault="002667D9" w:rsidP="00197691">
            <w:pPr>
              <w:jc w:val="center"/>
              <w:rPr>
                <w:rFonts w:ascii="Arial" w:hAnsi="Arial" w:cs="Arial"/>
                <w:sz w:val="32"/>
                <w:szCs w:val="32"/>
              </w:rPr>
            </w:pPr>
            <w:r w:rsidRPr="003F5401">
              <w:rPr>
                <w:rFonts w:ascii="Arial" w:hAnsi="Arial" w:cs="Arial"/>
                <w:b/>
                <w:bCs/>
                <w:sz w:val="32"/>
                <w:szCs w:val="32"/>
              </w:rPr>
              <w:lastRenderedPageBreak/>
              <w:t>ARF_116_0_17: Market risk table 17</w:t>
            </w:r>
          </w:p>
        </w:tc>
      </w:tr>
    </w:tbl>
    <w:p w14:paraId="24C8854F" w14:textId="77777777" w:rsidR="002667D9" w:rsidRPr="000612C5" w:rsidRDefault="002667D9" w:rsidP="002667D9">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2667D9" w:rsidRPr="000612C5" w14:paraId="0BE991B7" w14:textId="77777777" w:rsidTr="00197691">
        <w:trPr>
          <w:trHeight w:val="317"/>
        </w:trPr>
        <w:tc>
          <w:tcPr>
            <w:tcW w:w="4394" w:type="dxa"/>
            <w:tcBorders>
              <w:top w:val="nil"/>
              <w:left w:val="nil"/>
              <w:bottom w:val="single" w:sz="4" w:space="0" w:color="auto"/>
              <w:right w:val="nil"/>
            </w:tcBorders>
            <w:vAlign w:val="bottom"/>
            <w:hideMark/>
          </w:tcPr>
          <w:p w14:paraId="3BAEE25E" w14:textId="77777777" w:rsidR="002667D9" w:rsidRPr="000612C5" w:rsidRDefault="002667D9" w:rsidP="00197691">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3F2F129B" w14:textId="77777777" w:rsidR="002667D9" w:rsidRPr="000612C5" w:rsidRDefault="002667D9" w:rsidP="00197691">
            <w:pPr>
              <w:rPr>
                <w:rFonts w:ascii="Arial" w:hAnsi="Arial" w:cs="Arial"/>
                <w:b/>
                <w:bCs/>
              </w:rPr>
            </w:pPr>
            <w:r w:rsidRPr="000612C5">
              <w:rPr>
                <w:rFonts w:ascii="Arial" w:hAnsi="Arial" w:cs="Arial"/>
                <w:b/>
                <w:bCs/>
              </w:rPr>
              <w:t>Institution Name</w:t>
            </w:r>
          </w:p>
        </w:tc>
      </w:tr>
      <w:tr w:rsidR="002667D9" w:rsidRPr="000612C5" w14:paraId="132100B0"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1A87BEF2" w14:textId="77777777" w:rsidR="002667D9" w:rsidRPr="000612C5" w:rsidRDefault="002667D9"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64B51CDC" w14:textId="77777777" w:rsidR="002667D9" w:rsidRPr="000612C5" w:rsidRDefault="002667D9" w:rsidP="00197691">
            <w:pPr>
              <w:rPr>
                <w:rFonts w:ascii="Arial" w:hAnsi="Arial" w:cs="Arial"/>
              </w:rPr>
            </w:pPr>
          </w:p>
        </w:tc>
      </w:tr>
      <w:tr w:rsidR="002667D9" w:rsidRPr="000612C5" w14:paraId="486BC051" w14:textId="77777777" w:rsidTr="00197691">
        <w:trPr>
          <w:trHeight w:val="317"/>
        </w:trPr>
        <w:tc>
          <w:tcPr>
            <w:tcW w:w="4394" w:type="dxa"/>
            <w:tcBorders>
              <w:top w:val="single" w:sz="4" w:space="0" w:color="auto"/>
              <w:left w:val="nil"/>
              <w:bottom w:val="single" w:sz="4" w:space="0" w:color="auto"/>
              <w:right w:val="nil"/>
            </w:tcBorders>
            <w:noWrap/>
            <w:vAlign w:val="bottom"/>
            <w:hideMark/>
          </w:tcPr>
          <w:p w14:paraId="74240E77" w14:textId="77777777" w:rsidR="002667D9" w:rsidRPr="000612C5" w:rsidRDefault="002667D9" w:rsidP="00197691">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264BE3B8" w14:textId="77777777" w:rsidR="002667D9" w:rsidRPr="000612C5" w:rsidRDefault="002667D9" w:rsidP="00197691">
            <w:pPr>
              <w:rPr>
                <w:rFonts w:ascii="Arial" w:hAnsi="Arial" w:cs="Arial"/>
                <w:b/>
              </w:rPr>
            </w:pPr>
            <w:r w:rsidRPr="000612C5">
              <w:rPr>
                <w:rFonts w:ascii="Arial" w:hAnsi="Arial" w:cs="Arial"/>
                <w:b/>
              </w:rPr>
              <w:t xml:space="preserve">Scale Factor </w:t>
            </w:r>
          </w:p>
        </w:tc>
      </w:tr>
      <w:tr w:rsidR="002667D9" w:rsidRPr="000612C5" w14:paraId="52B28650"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8BDBF49" w14:textId="76A32F06" w:rsidR="002667D9" w:rsidRPr="000612C5" w:rsidRDefault="002667D9"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26047E2" w14:textId="77777777" w:rsidR="002667D9" w:rsidRPr="000612C5" w:rsidRDefault="002667D9" w:rsidP="00197691">
            <w:pPr>
              <w:rPr>
                <w:rFonts w:ascii="Arial" w:hAnsi="Arial" w:cs="Arial"/>
              </w:rPr>
            </w:pPr>
            <w:r>
              <w:rPr>
                <w:rFonts w:ascii="Arial" w:hAnsi="Arial" w:cs="Arial"/>
              </w:rPr>
              <w:t>Millions to two decimal places</w:t>
            </w:r>
          </w:p>
        </w:tc>
      </w:tr>
      <w:tr w:rsidR="002667D9" w:rsidRPr="000612C5" w14:paraId="37032B6F" w14:textId="77777777" w:rsidTr="00197691">
        <w:trPr>
          <w:trHeight w:val="317"/>
        </w:trPr>
        <w:tc>
          <w:tcPr>
            <w:tcW w:w="4394" w:type="dxa"/>
            <w:tcBorders>
              <w:top w:val="single" w:sz="4" w:space="0" w:color="auto"/>
              <w:bottom w:val="single" w:sz="4" w:space="0" w:color="auto"/>
            </w:tcBorders>
            <w:noWrap/>
            <w:vAlign w:val="bottom"/>
          </w:tcPr>
          <w:p w14:paraId="25D78368" w14:textId="77777777" w:rsidR="002667D9" w:rsidRPr="000612C5" w:rsidRDefault="002667D9" w:rsidP="00197691">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57D8E62D" w14:textId="77777777" w:rsidR="002667D9" w:rsidRPr="000612C5" w:rsidRDefault="002667D9" w:rsidP="00197691">
            <w:pPr>
              <w:rPr>
                <w:rFonts w:ascii="Arial" w:hAnsi="Arial" w:cs="Arial"/>
              </w:rPr>
            </w:pPr>
          </w:p>
        </w:tc>
      </w:tr>
      <w:tr w:rsidR="002667D9" w:rsidRPr="000612C5" w14:paraId="7F8068BA"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0FA6080F" w14:textId="77777777" w:rsidR="002667D9" w:rsidRPr="000612C5" w:rsidRDefault="002667D9" w:rsidP="00197691">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6F8FECE8" w14:textId="77777777" w:rsidR="002667D9" w:rsidRPr="000612C5" w:rsidRDefault="002667D9" w:rsidP="00197691">
            <w:pPr>
              <w:rPr>
                <w:rFonts w:ascii="Arial" w:hAnsi="Arial" w:cs="Arial"/>
              </w:rPr>
            </w:pPr>
          </w:p>
        </w:tc>
      </w:tr>
    </w:tbl>
    <w:p w14:paraId="7C3EAFDD" w14:textId="77777777" w:rsidR="002667D9" w:rsidRPr="000612C5" w:rsidRDefault="002667D9" w:rsidP="002667D9">
      <w:pPr>
        <w:rPr>
          <w:rFonts w:ascii="Arial" w:hAnsi="Arial" w:cs="Arial"/>
        </w:rPr>
      </w:pPr>
    </w:p>
    <w:tbl>
      <w:tblPr>
        <w:tblW w:w="8789" w:type="dxa"/>
        <w:tblInd w:w="108" w:type="dxa"/>
        <w:tblLook w:val="04A0" w:firstRow="1" w:lastRow="0" w:firstColumn="1" w:lastColumn="0" w:noHBand="0" w:noVBand="1"/>
      </w:tblPr>
      <w:tblGrid>
        <w:gridCol w:w="8789"/>
      </w:tblGrid>
      <w:tr w:rsidR="002667D9" w:rsidRPr="000612C5" w14:paraId="35550179" w14:textId="77777777" w:rsidTr="00197691">
        <w:tc>
          <w:tcPr>
            <w:tcW w:w="8789" w:type="dxa"/>
          </w:tcPr>
          <w:p w14:paraId="0BED9AB6" w14:textId="77777777" w:rsidR="002667D9" w:rsidRPr="000612C5" w:rsidRDefault="002667D9" w:rsidP="00197691">
            <w:pPr>
              <w:rPr>
                <w:rFonts w:ascii="Arial" w:hAnsi="Arial" w:cs="Arial"/>
                <w:b/>
                <w:bCs/>
              </w:rPr>
            </w:pPr>
            <w:r w:rsidRPr="007468C4">
              <w:rPr>
                <w:rFonts w:ascii="Arial" w:hAnsi="Arial" w:cs="Arial"/>
                <w:b/>
                <w:bCs/>
              </w:rPr>
              <w:t>STRESS TESTING</w:t>
            </w:r>
          </w:p>
        </w:tc>
      </w:tr>
    </w:tbl>
    <w:p w14:paraId="19265221" w14:textId="77777777" w:rsidR="002667D9" w:rsidRDefault="002667D9" w:rsidP="002667D9">
      <w:pPr>
        <w:rPr>
          <w:rFonts w:ascii="Arial" w:hAnsi="Arial" w:cs="Arial"/>
        </w:rPr>
      </w:pPr>
    </w:p>
    <w:tbl>
      <w:tblPr>
        <w:tblW w:w="8804" w:type="dxa"/>
        <w:tblInd w:w="108" w:type="dxa"/>
        <w:tblLook w:val="04A0" w:firstRow="1" w:lastRow="0" w:firstColumn="1" w:lastColumn="0" w:noHBand="0" w:noVBand="1"/>
      </w:tblPr>
      <w:tblGrid>
        <w:gridCol w:w="8804"/>
      </w:tblGrid>
      <w:tr w:rsidR="002667D9" w:rsidRPr="00CC39E7" w14:paraId="4A3810C7" w14:textId="77777777" w:rsidTr="00197691">
        <w:tc>
          <w:tcPr>
            <w:tcW w:w="8804" w:type="dxa"/>
          </w:tcPr>
          <w:p w14:paraId="6E29874A" w14:textId="77777777" w:rsidR="002667D9" w:rsidRPr="00CC39E7" w:rsidRDefault="002667D9" w:rsidP="00197691">
            <w:pPr>
              <w:rPr>
                <w:rFonts w:ascii="Arial" w:hAnsi="Arial" w:cs="Arial"/>
              </w:rPr>
            </w:pPr>
            <w:r w:rsidRPr="00CC39E7">
              <w:rPr>
                <w:rFonts w:ascii="Arial" w:hAnsi="Arial" w:cs="Arial"/>
                <w:b/>
                <w:bCs/>
              </w:rPr>
              <w:t>Equity scenarios</w:t>
            </w:r>
          </w:p>
        </w:tc>
      </w:tr>
    </w:tbl>
    <w:p w14:paraId="63E87589" w14:textId="77777777" w:rsidR="002667D9" w:rsidRPr="000612C5" w:rsidRDefault="002667D9" w:rsidP="002667D9">
      <w:pPr>
        <w:rPr>
          <w:rFonts w:ascii="Arial" w:hAnsi="Arial" w:cs="Arial"/>
        </w:rPr>
      </w:pPr>
    </w:p>
    <w:tbl>
      <w:tblPr>
        <w:tblW w:w="8789" w:type="dxa"/>
        <w:tblInd w:w="108" w:type="dxa"/>
        <w:tblLook w:val="04A0" w:firstRow="1" w:lastRow="0" w:firstColumn="1" w:lastColumn="0" w:noHBand="0" w:noVBand="1"/>
      </w:tblPr>
      <w:tblGrid>
        <w:gridCol w:w="4820"/>
        <w:gridCol w:w="3969"/>
      </w:tblGrid>
      <w:tr w:rsidR="002667D9" w:rsidRPr="001C2E98" w14:paraId="307CA66C" w14:textId="77777777" w:rsidTr="00197691">
        <w:trPr>
          <w:trHeight w:val="300"/>
        </w:trPr>
        <w:tc>
          <w:tcPr>
            <w:tcW w:w="4820" w:type="dxa"/>
            <w:tcBorders>
              <w:top w:val="nil"/>
              <w:left w:val="nil"/>
              <w:right w:val="single" w:sz="4" w:space="0" w:color="auto"/>
            </w:tcBorders>
          </w:tcPr>
          <w:p w14:paraId="67F20167" w14:textId="77777777" w:rsidR="002667D9" w:rsidRPr="00552557" w:rsidRDefault="002667D9"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National market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CB731" w14:textId="77777777" w:rsidR="002667D9" w:rsidRPr="00552557" w:rsidRDefault="002667D9" w:rsidP="00197691">
            <w:pPr>
              <w:jc w:val="center"/>
              <w:rPr>
                <w:rFonts w:ascii="Arial" w:hAnsi="Arial" w:cs="Arial"/>
                <w:color w:val="000000"/>
                <w:sz w:val="20"/>
                <w:szCs w:val="20"/>
              </w:rPr>
            </w:pPr>
          </w:p>
        </w:tc>
      </w:tr>
      <w:tr w:rsidR="002667D9" w:rsidRPr="001C2E98" w14:paraId="18EAB9FA" w14:textId="77777777" w:rsidTr="00197691">
        <w:trPr>
          <w:trHeight w:val="300"/>
        </w:trPr>
        <w:tc>
          <w:tcPr>
            <w:tcW w:w="4820" w:type="dxa"/>
            <w:tcBorders>
              <w:right w:val="dotDash" w:sz="4" w:space="0" w:color="auto"/>
            </w:tcBorders>
          </w:tcPr>
          <w:p w14:paraId="39094BFC" w14:textId="77777777" w:rsidR="002667D9" w:rsidRPr="008708B1" w:rsidRDefault="002667D9" w:rsidP="00197691">
            <w:pPr>
              <w:jc w:val="center"/>
              <w:rPr>
                <w:rFonts w:ascii="Arial" w:hAnsi="Arial" w:cs="Arial"/>
                <w:sz w:val="20"/>
                <w:szCs w:val="20"/>
              </w:rPr>
            </w:pPr>
          </w:p>
        </w:tc>
        <w:tc>
          <w:tcPr>
            <w:tcW w:w="3969" w:type="dxa"/>
            <w:tcBorders>
              <w:top w:val="single" w:sz="4" w:space="0" w:color="auto"/>
              <w:left w:val="dotDash" w:sz="4" w:space="0" w:color="auto"/>
              <w:bottom w:val="dotDash" w:sz="4" w:space="0" w:color="auto"/>
              <w:right w:val="dotDash" w:sz="4" w:space="0" w:color="auto"/>
            </w:tcBorders>
            <w:shd w:val="clear" w:color="auto" w:fill="auto"/>
            <w:vAlign w:val="bottom"/>
            <w:hideMark/>
          </w:tcPr>
          <w:p w14:paraId="34B4D8B7" w14:textId="77777777" w:rsidR="002667D9" w:rsidRPr="008708B1" w:rsidRDefault="002667D9" w:rsidP="00197691">
            <w:pPr>
              <w:jc w:val="center"/>
              <w:rPr>
                <w:rFonts w:ascii="Arial" w:hAnsi="Arial" w:cs="Arial"/>
                <w:sz w:val="20"/>
                <w:szCs w:val="20"/>
              </w:rPr>
            </w:pPr>
          </w:p>
        </w:tc>
      </w:tr>
    </w:tbl>
    <w:p w14:paraId="7FED68F5" w14:textId="77777777" w:rsidR="002667D9" w:rsidRDefault="002667D9" w:rsidP="002667D9">
      <w:pPr>
        <w:rPr>
          <w:rFonts w:ascii="Arial" w:hAnsi="Arial" w:cs="Arial"/>
        </w:rPr>
      </w:pPr>
    </w:p>
    <w:tbl>
      <w:tblPr>
        <w:tblW w:w="8789" w:type="dxa"/>
        <w:tblInd w:w="93" w:type="dxa"/>
        <w:tblLayout w:type="fixed"/>
        <w:tblLook w:val="04A0" w:firstRow="1" w:lastRow="0" w:firstColumn="1" w:lastColumn="0" w:noHBand="0" w:noVBand="1"/>
      </w:tblPr>
      <w:tblGrid>
        <w:gridCol w:w="2195"/>
        <w:gridCol w:w="2198"/>
        <w:gridCol w:w="2198"/>
        <w:gridCol w:w="2198"/>
      </w:tblGrid>
      <w:tr w:rsidR="002667D9" w:rsidRPr="000612C5" w14:paraId="0D5EC21E" w14:textId="77777777" w:rsidTr="00197691">
        <w:trPr>
          <w:trHeight w:val="317"/>
        </w:trPr>
        <w:tc>
          <w:tcPr>
            <w:tcW w:w="2195" w:type="dxa"/>
            <w:tcBorders>
              <w:bottom w:val="single" w:sz="4" w:space="0" w:color="auto"/>
              <w:right w:val="single" w:sz="4" w:space="0" w:color="auto"/>
            </w:tcBorders>
            <w:shd w:val="clear" w:color="auto" w:fill="auto"/>
            <w:vAlign w:val="bottom"/>
          </w:tcPr>
          <w:p w14:paraId="51E08799" w14:textId="77777777" w:rsidR="002667D9" w:rsidRPr="007468C4" w:rsidRDefault="002667D9" w:rsidP="00197691">
            <w:pPr>
              <w:jc w:val="center"/>
              <w:rPr>
                <w:rFonts w:ascii="Arial" w:hAnsi="Arial" w:cs="Arial"/>
                <w:b/>
                <w:bCs/>
                <w:sz w:val="20"/>
                <w:szCs w:val="20"/>
              </w:rPr>
            </w:pPr>
          </w:p>
        </w:tc>
        <w:tc>
          <w:tcPr>
            <w:tcW w:w="6594" w:type="dxa"/>
            <w:gridSpan w:val="3"/>
            <w:tcBorders>
              <w:top w:val="single" w:sz="4" w:space="0" w:color="auto"/>
              <w:left w:val="nil"/>
              <w:bottom w:val="single" w:sz="4" w:space="0" w:color="000000"/>
              <w:right w:val="single" w:sz="4" w:space="0" w:color="000000"/>
            </w:tcBorders>
            <w:shd w:val="clear" w:color="auto" w:fill="auto"/>
            <w:vAlign w:val="bottom"/>
          </w:tcPr>
          <w:p w14:paraId="2DBED785" w14:textId="77777777" w:rsidR="002667D9" w:rsidRDefault="002667D9" w:rsidP="00197691">
            <w:pPr>
              <w:jc w:val="center"/>
              <w:rPr>
                <w:rFonts w:ascii="Arial" w:hAnsi="Arial" w:cs="Arial"/>
                <w:b/>
                <w:bCs/>
                <w:sz w:val="20"/>
                <w:szCs w:val="20"/>
              </w:rPr>
            </w:pPr>
            <w:r w:rsidRPr="007468C4">
              <w:rPr>
                <w:rFonts w:ascii="Arial" w:hAnsi="Arial" w:cs="Arial"/>
                <w:b/>
                <w:bCs/>
                <w:sz w:val="20"/>
                <w:szCs w:val="20"/>
              </w:rPr>
              <w:t>Ch</w:t>
            </w:r>
            <w:r>
              <w:rPr>
                <w:rFonts w:ascii="Arial" w:hAnsi="Arial" w:cs="Arial"/>
                <w:b/>
                <w:bCs/>
                <w:sz w:val="20"/>
                <w:szCs w:val="20"/>
              </w:rPr>
              <w:t>ange in implied volatility (%)</w:t>
            </w:r>
          </w:p>
        </w:tc>
      </w:tr>
      <w:tr w:rsidR="002667D9" w:rsidRPr="000612C5" w14:paraId="420C5F4C" w14:textId="77777777" w:rsidTr="00197691">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0749A03D" w14:textId="77777777" w:rsidR="002667D9" w:rsidRPr="000612C5" w:rsidRDefault="002667D9" w:rsidP="00197691">
            <w:pPr>
              <w:jc w:val="center"/>
              <w:rPr>
                <w:rFonts w:ascii="Arial" w:hAnsi="Arial" w:cs="Arial"/>
                <w:b/>
                <w:bCs/>
                <w:sz w:val="20"/>
                <w:szCs w:val="20"/>
              </w:rPr>
            </w:pPr>
            <w:r w:rsidRPr="007468C4">
              <w:rPr>
                <w:rFonts w:ascii="Arial" w:hAnsi="Arial" w:cs="Arial"/>
                <w:b/>
                <w:bCs/>
                <w:sz w:val="20"/>
                <w:szCs w:val="20"/>
              </w:rPr>
              <w:t>Change in price (%)</w:t>
            </w:r>
          </w:p>
        </w:tc>
        <w:tc>
          <w:tcPr>
            <w:tcW w:w="2198" w:type="dxa"/>
            <w:tcBorders>
              <w:top w:val="single" w:sz="4" w:space="0" w:color="000000"/>
              <w:left w:val="nil"/>
              <w:bottom w:val="nil"/>
              <w:right w:val="single" w:sz="4" w:space="0" w:color="auto"/>
            </w:tcBorders>
            <w:shd w:val="clear" w:color="auto" w:fill="auto"/>
            <w:vAlign w:val="bottom"/>
            <w:hideMark/>
          </w:tcPr>
          <w:p w14:paraId="2E950580" w14:textId="77777777" w:rsidR="002667D9" w:rsidRPr="000612C5" w:rsidRDefault="002667D9" w:rsidP="00197691">
            <w:pPr>
              <w:jc w:val="center"/>
              <w:rPr>
                <w:rFonts w:ascii="Arial" w:hAnsi="Arial" w:cs="Arial"/>
                <w:b/>
                <w:bCs/>
                <w:sz w:val="20"/>
                <w:szCs w:val="20"/>
              </w:rPr>
            </w:pPr>
            <w:r>
              <w:rPr>
                <w:rFonts w:ascii="Arial" w:hAnsi="Arial" w:cs="Arial"/>
                <w:b/>
                <w:bCs/>
                <w:sz w:val="20"/>
                <w:szCs w:val="20"/>
              </w:rPr>
              <w:t>+200</w:t>
            </w:r>
          </w:p>
        </w:tc>
        <w:tc>
          <w:tcPr>
            <w:tcW w:w="2198" w:type="dxa"/>
            <w:tcBorders>
              <w:top w:val="single" w:sz="4" w:space="0" w:color="000000"/>
              <w:left w:val="nil"/>
              <w:bottom w:val="nil"/>
              <w:right w:val="single" w:sz="4" w:space="0" w:color="auto"/>
            </w:tcBorders>
            <w:shd w:val="clear" w:color="auto" w:fill="auto"/>
            <w:vAlign w:val="bottom"/>
            <w:hideMark/>
          </w:tcPr>
          <w:p w14:paraId="2600C1F7" w14:textId="77777777" w:rsidR="002667D9" w:rsidRPr="000612C5" w:rsidRDefault="002667D9" w:rsidP="00197691">
            <w:pPr>
              <w:jc w:val="center"/>
              <w:rPr>
                <w:rFonts w:ascii="Arial" w:hAnsi="Arial" w:cs="Arial"/>
                <w:b/>
                <w:bCs/>
                <w:sz w:val="20"/>
                <w:szCs w:val="20"/>
              </w:rPr>
            </w:pPr>
            <w:r>
              <w:rPr>
                <w:rFonts w:ascii="Arial" w:hAnsi="Arial" w:cs="Arial"/>
                <w:b/>
                <w:bCs/>
                <w:sz w:val="20"/>
                <w:szCs w:val="20"/>
              </w:rPr>
              <w:t>0</w:t>
            </w:r>
          </w:p>
        </w:tc>
        <w:tc>
          <w:tcPr>
            <w:tcW w:w="2198" w:type="dxa"/>
            <w:tcBorders>
              <w:top w:val="single" w:sz="4" w:space="0" w:color="000000"/>
              <w:left w:val="nil"/>
              <w:bottom w:val="nil"/>
              <w:right w:val="single" w:sz="4" w:space="0" w:color="000000"/>
            </w:tcBorders>
            <w:shd w:val="clear" w:color="auto" w:fill="auto"/>
            <w:vAlign w:val="bottom"/>
            <w:hideMark/>
          </w:tcPr>
          <w:p w14:paraId="061DD8A1" w14:textId="77777777" w:rsidR="002667D9" w:rsidRPr="000612C5" w:rsidRDefault="002667D9" w:rsidP="00197691">
            <w:pPr>
              <w:jc w:val="center"/>
              <w:rPr>
                <w:rFonts w:ascii="Arial" w:hAnsi="Arial" w:cs="Arial"/>
                <w:b/>
                <w:bCs/>
                <w:sz w:val="20"/>
                <w:szCs w:val="20"/>
              </w:rPr>
            </w:pPr>
            <w:r>
              <w:rPr>
                <w:rFonts w:ascii="Arial" w:hAnsi="Arial" w:cs="Arial"/>
                <w:b/>
                <w:bCs/>
                <w:sz w:val="20"/>
                <w:szCs w:val="20"/>
              </w:rPr>
              <w:t>-75</w:t>
            </w:r>
          </w:p>
        </w:tc>
      </w:tr>
      <w:tr w:rsidR="002667D9" w:rsidRPr="000612C5" w14:paraId="48BF846D" w14:textId="77777777" w:rsidTr="00197691">
        <w:trPr>
          <w:trHeight w:val="317"/>
        </w:trPr>
        <w:tc>
          <w:tcPr>
            <w:tcW w:w="2195" w:type="dxa"/>
            <w:tcBorders>
              <w:top w:val="nil"/>
              <w:left w:val="single" w:sz="4" w:space="0" w:color="auto"/>
              <w:bottom w:val="single" w:sz="4" w:space="0" w:color="auto"/>
              <w:right w:val="single" w:sz="4" w:space="0" w:color="auto"/>
            </w:tcBorders>
            <w:shd w:val="clear" w:color="auto" w:fill="auto"/>
            <w:vAlign w:val="bottom"/>
          </w:tcPr>
          <w:p w14:paraId="6FB0B309" w14:textId="77777777" w:rsidR="002667D9" w:rsidRPr="000612C5" w:rsidRDefault="002667D9" w:rsidP="00197691">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tcPr>
          <w:p w14:paraId="68D14499" w14:textId="77777777" w:rsidR="002667D9" w:rsidRPr="000612C5" w:rsidRDefault="002667D9" w:rsidP="00197691">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tcPr>
          <w:p w14:paraId="3F4183D0" w14:textId="77777777" w:rsidR="002667D9" w:rsidRPr="000612C5" w:rsidRDefault="002667D9" w:rsidP="00197691">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4F6AA16C" w14:textId="77777777" w:rsidR="002667D9" w:rsidRPr="000612C5" w:rsidRDefault="002667D9" w:rsidP="00197691">
            <w:pPr>
              <w:jc w:val="center"/>
              <w:rPr>
                <w:rFonts w:ascii="Arial" w:hAnsi="Arial" w:cs="Arial"/>
                <w:b/>
                <w:bCs/>
                <w:sz w:val="20"/>
                <w:szCs w:val="20"/>
              </w:rPr>
            </w:pPr>
            <w:r w:rsidRPr="000612C5">
              <w:rPr>
                <w:rFonts w:ascii="Arial" w:hAnsi="Arial" w:cs="Arial"/>
                <w:b/>
                <w:bCs/>
                <w:sz w:val="20"/>
                <w:szCs w:val="20"/>
              </w:rPr>
              <w:t>(3)</w:t>
            </w:r>
          </w:p>
        </w:tc>
      </w:tr>
      <w:tr w:rsidR="002667D9" w:rsidRPr="000612C5" w14:paraId="0687B2B2" w14:textId="77777777" w:rsidTr="00197691">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81B6B" w14:textId="77777777" w:rsidR="002667D9" w:rsidRDefault="002667D9"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4750BF32" w14:textId="77777777" w:rsidR="002667D9" w:rsidRDefault="002667D9"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7FC3CD95" w14:textId="77777777" w:rsidR="002667D9" w:rsidRDefault="002667D9"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vAlign w:val="bottom"/>
          </w:tcPr>
          <w:p w14:paraId="15B2C6F7" w14:textId="77777777" w:rsidR="002667D9" w:rsidRDefault="002667D9" w:rsidP="00197691">
            <w:pPr>
              <w:jc w:val="center"/>
              <w:rPr>
                <w:rFonts w:ascii="Arial" w:hAnsi="Arial" w:cs="Arial"/>
              </w:rPr>
            </w:pPr>
          </w:p>
        </w:tc>
      </w:tr>
      <w:tr w:rsidR="002667D9" w:rsidRPr="000612C5" w14:paraId="2D2FDE3B" w14:textId="77777777" w:rsidTr="00197691">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1EDF1CA6" w14:textId="77777777" w:rsidR="002667D9" w:rsidRPr="000A18B9" w:rsidRDefault="002667D9" w:rsidP="00197691">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705AD8CE" w14:textId="77777777" w:rsidR="002667D9" w:rsidRDefault="002667D9" w:rsidP="00197691">
            <w:pPr>
              <w:jc w:val="center"/>
              <w:rPr>
                <w:rFonts w:ascii="Arial" w:hAnsi="Arial" w:cs="Arial"/>
              </w:rPr>
            </w:pPr>
          </w:p>
        </w:tc>
        <w:tc>
          <w:tcPr>
            <w:tcW w:w="2198" w:type="dxa"/>
            <w:tcBorders>
              <w:top w:val="single" w:sz="4" w:space="0" w:color="auto"/>
            </w:tcBorders>
            <w:shd w:val="clear" w:color="auto" w:fill="auto"/>
            <w:noWrap/>
            <w:vAlign w:val="bottom"/>
          </w:tcPr>
          <w:p w14:paraId="683C4222" w14:textId="77777777" w:rsidR="002667D9" w:rsidRDefault="002667D9" w:rsidP="00197691">
            <w:pPr>
              <w:jc w:val="center"/>
              <w:rPr>
                <w:rFonts w:ascii="Arial" w:hAnsi="Arial" w:cs="Arial"/>
              </w:rPr>
            </w:pPr>
          </w:p>
        </w:tc>
        <w:tc>
          <w:tcPr>
            <w:tcW w:w="2198" w:type="dxa"/>
            <w:tcBorders>
              <w:top w:val="single" w:sz="4" w:space="0" w:color="auto"/>
            </w:tcBorders>
            <w:shd w:val="clear" w:color="auto" w:fill="auto"/>
            <w:vAlign w:val="bottom"/>
          </w:tcPr>
          <w:p w14:paraId="6AC1F062" w14:textId="77777777" w:rsidR="002667D9" w:rsidRDefault="002667D9" w:rsidP="00197691">
            <w:pPr>
              <w:jc w:val="center"/>
              <w:rPr>
                <w:rFonts w:ascii="Arial" w:hAnsi="Arial" w:cs="Arial"/>
              </w:rPr>
            </w:pPr>
          </w:p>
        </w:tc>
      </w:tr>
      <w:tr w:rsidR="002667D9" w:rsidRPr="000612C5" w14:paraId="56A9F1D4"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206D563A" w14:textId="77777777" w:rsidR="002667D9" w:rsidRPr="000A18B9" w:rsidRDefault="002667D9"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1D91ABEA" w14:textId="77777777" w:rsidR="002667D9" w:rsidRDefault="002667D9" w:rsidP="00197691">
            <w:pPr>
              <w:jc w:val="center"/>
              <w:rPr>
                <w:rFonts w:ascii="Arial" w:hAnsi="Arial" w:cs="Arial"/>
              </w:rPr>
            </w:pPr>
          </w:p>
        </w:tc>
        <w:tc>
          <w:tcPr>
            <w:tcW w:w="2198" w:type="dxa"/>
            <w:shd w:val="clear" w:color="auto" w:fill="auto"/>
            <w:noWrap/>
            <w:vAlign w:val="bottom"/>
          </w:tcPr>
          <w:p w14:paraId="787CF65D" w14:textId="77777777" w:rsidR="002667D9" w:rsidRDefault="002667D9" w:rsidP="00197691">
            <w:pPr>
              <w:jc w:val="center"/>
              <w:rPr>
                <w:rFonts w:ascii="Arial" w:hAnsi="Arial" w:cs="Arial"/>
              </w:rPr>
            </w:pPr>
          </w:p>
        </w:tc>
        <w:tc>
          <w:tcPr>
            <w:tcW w:w="2198" w:type="dxa"/>
            <w:shd w:val="clear" w:color="auto" w:fill="auto"/>
            <w:vAlign w:val="bottom"/>
          </w:tcPr>
          <w:p w14:paraId="6D043D20" w14:textId="77777777" w:rsidR="002667D9" w:rsidRDefault="002667D9" w:rsidP="00197691">
            <w:pPr>
              <w:jc w:val="center"/>
              <w:rPr>
                <w:rFonts w:ascii="Arial" w:hAnsi="Arial" w:cs="Arial"/>
              </w:rPr>
            </w:pPr>
          </w:p>
        </w:tc>
      </w:tr>
      <w:tr w:rsidR="002667D9" w:rsidRPr="000612C5" w14:paraId="5B409053"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0AF3FEF" w14:textId="77777777" w:rsidR="002667D9" w:rsidRPr="000A18B9" w:rsidRDefault="002667D9"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6E349F92" w14:textId="77777777" w:rsidR="002667D9" w:rsidRDefault="002667D9" w:rsidP="00197691">
            <w:pPr>
              <w:jc w:val="center"/>
              <w:rPr>
                <w:rFonts w:ascii="Arial" w:hAnsi="Arial" w:cs="Arial"/>
              </w:rPr>
            </w:pPr>
          </w:p>
        </w:tc>
        <w:tc>
          <w:tcPr>
            <w:tcW w:w="2198" w:type="dxa"/>
            <w:shd w:val="clear" w:color="auto" w:fill="auto"/>
            <w:noWrap/>
            <w:vAlign w:val="bottom"/>
          </w:tcPr>
          <w:p w14:paraId="73DA8585" w14:textId="77777777" w:rsidR="002667D9" w:rsidRDefault="002667D9" w:rsidP="00197691">
            <w:pPr>
              <w:jc w:val="center"/>
              <w:rPr>
                <w:rFonts w:ascii="Arial" w:hAnsi="Arial" w:cs="Arial"/>
              </w:rPr>
            </w:pPr>
          </w:p>
        </w:tc>
        <w:tc>
          <w:tcPr>
            <w:tcW w:w="2198" w:type="dxa"/>
            <w:shd w:val="clear" w:color="auto" w:fill="auto"/>
            <w:vAlign w:val="bottom"/>
          </w:tcPr>
          <w:p w14:paraId="2141254C" w14:textId="77777777" w:rsidR="002667D9" w:rsidRDefault="002667D9" w:rsidP="00197691">
            <w:pPr>
              <w:jc w:val="center"/>
              <w:rPr>
                <w:rFonts w:ascii="Arial" w:hAnsi="Arial" w:cs="Arial"/>
              </w:rPr>
            </w:pPr>
          </w:p>
        </w:tc>
      </w:tr>
      <w:tr w:rsidR="002667D9" w:rsidRPr="000612C5" w14:paraId="6CF498D2"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56EDB770" w14:textId="77777777" w:rsidR="002667D9" w:rsidRPr="000A18B9" w:rsidRDefault="002667D9"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78A3241E" w14:textId="77777777" w:rsidR="002667D9" w:rsidRDefault="002667D9" w:rsidP="00197691">
            <w:pPr>
              <w:jc w:val="center"/>
              <w:rPr>
                <w:rFonts w:ascii="Arial" w:hAnsi="Arial" w:cs="Arial"/>
              </w:rPr>
            </w:pPr>
          </w:p>
        </w:tc>
        <w:tc>
          <w:tcPr>
            <w:tcW w:w="2198" w:type="dxa"/>
            <w:shd w:val="clear" w:color="auto" w:fill="auto"/>
            <w:noWrap/>
            <w:vAlign w:val="bottom"/>
          </w:tcPr>
          <w:p w14:paraId="25AD8A56" w14:textId="77777777" w:rsidR="002667D9" w:rsidRDefault="002667D9" w:rsidP="00197691">
            <w:pPr>
              <w:jc w:val="center"/>
              <w:rPr>
                <w:rFonts w:ascii="Arial" w:hAnsi="Arial" w:cs="Arial"/>
              </w:rPr>
            </w:pPr>
          </w:p>
        </w:tc>
        <w:tc>
          <w:tcPr>
            <w:tcW w:w="2198" w:type="dxa"/>
            <w:shd w:val="clear" w:color="auto" w:fill="auto"/>
            <w:vAlign w:val="bottom"/>
          </w:tcPr>
          <w:p w14:paraId="0DA0CD67" w14:textId="77777777" w:rsidR="002667D9" w:rsidRDefault="002667D9" w:rsidP="00197691">
            <w:pPr>
              <w:jc w:val="center"/>
              <w:rPr>
                <w:rFonts w:ascii="Arial" w:hAnsi="Arial" w:cs="Arial"/>
              </w:rPr>
            </w:pPr>
          </w:p>
        </w:tc>
      </w:tr>
      <w:tr w:rsidR="002667D9" w:rsidRPr="000612C5" w14:paraId="522476F0"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E97972A" w14:textId="77777777" w:rsidR="002667D9" w:rsidRPr="000A18B9" w:rsidRDefault="002667D9"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188F0F3C" w14:textId="77777777" w:rsidR="002667D9" w:rsidRDefault="002667D9" w:rsidP="00197691">
            <w:pPr>
              <w:jc w:val="center"/>
              <w:rPr>
                <w:rFonts w:ascii="Arial" w:hAnsi="Arial" w:cs="Arial"/>
              </w:rPr>
            </w:pPr>
          </w:p>
        </w:tc>
        <w:tc>
          <w:tcPr>
            <w:tcW w:w="2198" w:type="dxa"/>
            <w:shd w:val="clear" w:color="auto" w:fill="auto"/>
            <w:noWrap/>
            <w:vAlign w:val="bottom"/>
          </w:tcPr>
          <w:p w14:paraId="434836B5" w14:textId="77777777" w:rsidR="002667D9" w:rsidRDefault="002667D9" w:rsidP="00197691">
            <w:pPr>
              <w:jc w:val="center"/>
              <w:rPr>
                <w:rFonts w:ascii="Arial" w:hAnsi="Arial" w:cs="Arial"/>
              </w:rPr>
            </w:pPr>
          </w:p>
        </w:tc>
        <w:tc>
          <w:tcPr>
            <w:tcW w:w="2198" w:type="dxa"/>
            <w:shd w:val="clear" w:color="auto" w:fill="auto"/>
            <w:vAlign w:val="bottom"/>
          </w:tcPr>
          <w:p w14:paraId="4467834A" w14:textId="77777777" w:rsidR="002667D9" w:rsidRDefault="002667D9" w:rsidP="00197691">
            <w:pPr>
              <w:jc w:val="center"/>
              <w:rPr>
                <w:rFonts w:ascii="Arial" w:hAnsi="Arial" w:cs="Arial"/>
              </w:rPr>
            </w:pPr>
          </w:p>
        </w:tc>
      </w:tr>
    </w:tbl>
    <w:p w14:paraId="5BF3B2D9" w14:textId="77777777" w:rsidR="002667D9" w:rsidRPr="000612C5" w:rsidRDefault="002667D9" w:rsidP="002667D9">
      <w:pPr>
        <w:rPr>
          <w:rFonts w:ascii="Arial" w:hAnsi="Arial" w:cs="Arial"/>
        </w:rPr>
      </w:pPr>
    </w:p>
    <w:tbl>
      <w:tblPr>
        <w:tblW w:w="8804" w:type="dxa"/>
        <w:tblInd w:w="108" w:type="dxa"/>
        <w:tblLook w:val="04A0" w:firstRow="1" w:lastRow="0" w:firstColumn="1" w:lastColumn="0" w:noHBand="0" w:noVBand="1"/>
      </w:tblPr>
      <w:tblGrid>
        <w:gridCol w:w="8804"/>
      </w:tblGrid>
      <w:tr w:rsidR="002667D9" w:rsidRPr="00CC39E7" w14:paraId="21A13CCC" w14:textId="77777777" w:rsidTr="00197691">
        <w:tc>
          <w:tcPr>
            <w:tcW w:w="8804" w:type="dxa"/>
            <w:tcBorders>
              <w:bottom w:val="single" w:sz="4" w:space="0" w:color="auto"/>
            </w:tcBorders>
          </w:tcPr>
          <w:p w14:paraId="2F210A9F" w14:textId="77777777" w:rsidR="002667D9" w:rsidRPr="00CC39E7" w:rsidRDefault="002667D9" w:rsidP="00197691">
            <w:pPr>
              <w:rPr>
                <w:rFonts w:ascii="Arial" w:hAnsi="Arial" w:cs="Arial"/>
              </w:rPr>
            </w:pPr>
            <w:r w:rsidRPr="00CC39E7">
              <w:rPr>
                <w:rFonts w:ascii="Arial" w:hAnsi="Arial" w:cs="Arial"/>
                <w:b/>
                <w:bCs/>
              </w:rPr>
              <w:t>Comments</w:t>
            </w:r>
          </w:p>
        </w:tc>
      </w:tr>
      <w:tr w:rsidR="002667D9" w:rsidRPr="000612C5" w14:paraId="1C1CEC3C" w14:textId="77777777" w:rsidTr="00197691">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41A61914" w14:textId="77777777" w:rsidR="002667D9" w:rsidRPr="000A18B9" w:rsidRDefault="002667D9" w:rsidP="00197691">
            <w:pPr>
              <w:jc w:val="center"/>
              <w:rPr>
                <w:rFonts w:ascii="Arial" w:hAnsi="Arial" w:cs="Arial"/>
                <w:bCs/>
              </w:rPr>
            </w:pPr>
          </w:p>
        </w:tc>
      </w:tr>
    </w:tbl>
    <w:p w14:paraId="3C106D96" w14:textId="1FAC57B4" w:rsidR="00A61B4B" w:rsidRPr="00A378D8" w:rsidRDefault="00A61B4B" w:rsidP="00A61B4B">
      <w:pPr>
        <w:rPr>
          <w:sz w:val="20"/>
          <w:szCs w:val="20"/>
        </w:rPr>
        <w:sectPr w:rsidR="00A61B4B" w:rsidRPr="00A378D8" w:rsidSect="00552557">
          <w:footerReference w:type="default" r:id="rId34"/>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92370A" w:rsidRPr="000612C5" w14:paraId="20AD2F1E" w14:textId="77777777" w:rsidTr="00197691">
        <w:trPr>
          <w:trHeight w:val="300"/>
        </w:trPr>
        <w:tc>
          <w:tcPr>
            <w:tcW w:w="8806" w:type="dxa"/>
            <w:shd w:val="clear" w:color="auto" w:fill="auto"/>
            <w:noWrap/>
            <w:vAlign w:val="bottom"/>
            <w:hideMark/>
          </w:tcPr>
          <w:p w14:paraId="1A9D5406" w14:textId="77777777" w:rsidR="0092370A" w:rsidRPr="003F5401" w:rsidRDefault="0092370A" w:rsidP="00197691">
            <w:pPr>
              <w:jc w:val="center"/>
              <w:rPr>
                <w:rFonts w:ascii="Arial" w:hAnsi="Arial" w:cs="Arial"/>
                <w:sz w:val="32"/>
                <w:szCs w:val="32"/>
              </w:rPr>
            </w:pPr>
            <w:r w:rsidRPr="003F5401">
              <w:rPr>
                <w:rFonts w:ascii="Arial" w:hAnsi="Arial" w:cs="Arial"/>
                <w:b/>
                <w:bCs/>
                <w:sz w:val="32"/>
                <w:szCs w:val="32"/>
              </w:rPr>
              <w:lastRenderedPageBreak/>
              <w:t>ARF_116_0_18: Market risk table 18</w:t>
            </w:r>
          </w:p>
        </w:tc>
      </w:tr>
    </w:tbl>
    <w:p w14:paraId="2EF54992" w14:textId="77777777" w:rsidR="0092370A" w:rsidRPr="000612C5" w:rsidRDefault="0092370A" w:rsidP="0092370A">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92370A" w:rsidRPr="000612C5" w14:paraId="45FC21D4" w14:textId="77777777" w:rsidTr="00197691">
        <w:trPr>
          <w:trHeight w:val="317"/>
        </w:trPr>
        <w:tc>
          <w:tcPr>
            <w:tcW w:w="4394" w:type="dxa"/>
            <w:tcBorders>
              <w:top w:val="nil"/>
              <w:left w:val="nil"/>
              <w:bottom w:val="single" w:sz="4" w:space="0" w:color="auto"/>
              <w:right w:val="nil"/>
            </w:tcBorders>
            <w:vAlign w:val="bottom"/>
            <w:hideMark/>
          </w:tcPr>
          <w:p w14:paraId="13143E4F" w14:textId="77777777" w:rsidR="0092370A" w:rsidRPr="000612C5" w:rsidRDefault="0092370A" w:rsidP="00197691">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0AA70F21" w14:textId="77777777" w:rsidR="0092370A" w:rsidRPr="000612C5" w:rsidRDefault="0092370A" w:rsidP="00197691">
            <w:pPr>
              <w:rPr>
                <w:rFonts w:ascii="Arial" w:hAnsi="Arial" w:cs="Arial"/>
                <w:b/>
                <w:bCs/>
              </w:rPr>
            </w:pPr>
            <w:r w:rsidRPr="000612C5">
              <w:rPr>
                <w:rFonts w:ascii="Arial" w:hAnsi="Arial" w:cs="Arial"/>
                <w:b/>
                <w:bCs/>
              </w:rPr>
              <w:t>Institution Name</w:t>
            </w:r>
          </w:p>
        </w:tc>
      </w:tr>
      <w:tr w:rsidR="0092370A" w:rsidRPr="000612C5" w14:paraId="018ED76D"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4AAAEBC" w14:textId="77777777" w:rsidR="0092370A" w:rsidRPr="000612C5" w:rsidRDefault="0092370A"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2FE51A4" w14:textId="77777777" w:rsidR="0092370A" w:rsidRPr="000612C5" w:rsidRDefault="0092370A" w:rsidP="00197691">
            <w:pPr>
              <w:rPr>
                <w:rFonts w:ascii="Arial" w:hAnsi="Arial" w:cs="Arial"/>
              </w:rPr>
            </w:pPr>
          </w:p>
        </w:tc>
      </w:tr>
      <w:tr w:rsidR="0092370A" w:rsidRPr="000612C5" w14:paraId="7EDF9B0A" w14:textId="77777777" w:rsidTr="00197691">
        <w:trPr>
          <w:trHeight w:val="317"/>
        </w:trPr>
        <w:tc>
          <w:tcPr>
            <w:tcW w:w="4394" w:type="dxa"/>
            <w:tcBorders>
              <w:top w:val="single" w:sz="4" w:space="0" w:color="auto"/>
              <w:left w:val="nil"/>
              <w:bottom w:val="single" w:sz="4" w:space="0" w:color="auto"/>
              <w:right w:val="nil"/>
            </w:tcBorders>
            <w:noWrap/>
            <w:vAlign w:val="bottom"/>
            <w:hideMark/>
          </w:tcPr>
          <w:p w14:paraId="5FEB11B7" w14:textId="77777777" w:rsidR="0092370A" w:rsidRPr="000612C5" w:rsidRDefault="0092370A" w:rsidP="00197691">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58137E42" w14:textId="77777777" w:rsidR="0092370A" w:rsidRPr="000612C5" w:rsidRDefault="0092370A" w:rsidP="00197691">
            <w:pPr>
              <w:rPr>
                <w:rFonts w:ascii="Arial" w:hAnsi="Arial" w:cs="Arial"/>
                <w:b/>
              </w:rPr>
            </w:pPr>
            <w:r w:rsidRPr="000612C5">
              <w:rPr>
                <w:rFonts w:ascii="Arial" w:hAnsi="Arial" w:cs="Arial"/>
                <w:b/>
              </w:rPr>
              <w:t xml:space="preserve">Scale Factor </w:t>
            </w:r>
          </w:p>
        </w:tc>
      </w:tr>
      <w:tr w:rsidR="0092370A" w:rsidRPr="000612C5" w14:paraId="5F32358A"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34BD281" w14:textId="38E6504B" w:rsidR="0092370A" w:rsidRPr="000612C5" w:rsidRDefault="0092370A"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6ED79313" w14:textId="77777777" w:rsidR="0092370A" w:rsidRPr="000612C5" w:rsidRDefault="0092370A" w:rsidP="00197691">
            <w:pPr>
              <w:rPr>
                <w:rFonts w:ascii="Arial" w:hAnsi="Arial" w:cs="Arial"/>
              </w:rPr>
            </w:pPr>
            <w:r>
              <w:rPr>
                <w:rFonts w:ascii="Arial" w:hAnsi="Arial" w:cs="Arial"/>
              </w:rPr>
              <w:t>Millions to two decimal places</w:t>
            </w:r>
          </w:p>
        </w:tc>
      </w:tr>
      <w:tr w:rsidR="0092370A" w:rsidRPr="000612C5" w14:paraId="1A033B52" w14:textId="77777777" w:rsidTr="00197691">
        <w:trPr>
          <w:trHeight w:val="317"/>
        </w:trPr>
        <w:tc>
          <w:tcPr>
            <w:tcW w:w="4394" w:type="dxa"/>
            <w:tcBorders>
              <w:top w:val="single" w:sz="4" w:space="0" w:color="auto"/>
              <w:bottom w:val="single" w:sz="4" w:space="0" w:color="auto"/>
            </w:tcBorders>
            <w:noWrap/>
            <w:vAlign w:val="bottom"/>
          </w:tcPr>
          <w:p w14:paraId="243CCFDE" w14:textId="77777777" w:rsidR="0092370A" w:rsidRPr="000612C5" w:rsidRDefault="0092370A" w:rsidP="00197691">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4BFF3E3B" w14:textId="77777777" w:rsidR="0092370A" w:rsidRPr="000612C5" w:rsidRDefault="0092370A" w:rsidP="00197691">
            <w:pPr>
              <w:rPr>
                <w:rFonts w:ascii="Arial" w:hAnsi="Arial" w:cs="Arial"/>
              </w:rPr>
            </w:pPr>
          </w:p>
        </w:tc>
      </w:tr>
      <w:tr w:rsidR="0092370A" w:rsidRPr="000612C5" w14:paraId="6436EAEA"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0907831F" w14:textId="77777777" w:rsidR="0092370A" w:rsidRPr="000612C5" w:rsidRDefault="0092370A" w:rsidP="00197691">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003DF6EF" w14:textId="77777777" w:rsidR="0092370A" w:rsidRPr="000612C5" w:rsidRDefault="0092370A" w:rsidP="00197691">
            <w:pPr>
              <w:rPr>
                <w:rFonts w:ascii="Arial" w:hAnsi="Arial" w:cs="Arial"/>
              </w:rPr>
            </w:pPr>
          </w:p>
        </w:tc>
      </w:tr>
    </w:tbl>
    <w:p w14:paraId="29DF06C6" w14:textId="77777777" w:rsidR="0092370A" w:rsidRPr="000612C5" w:rsidRDefault="0092370A" w:rsidP="0092370A">
      <w:pPr>
        <w:rPr>
          <w:rFonts w:ascii="Arial" w:hAnsi="Arial" w:cs="Arial"/>
        </w:rPr>
      </w:pPr>
    </w:p>
    <w:tbl>
      <w:tblPr>
        <w:tblW w:w="8789" w:type="dxa"/>
        <w:tblInd w:w="108" w:type="dxa"/>
        <w:tblLook w:val="04A0" w:firstRow="1" w:lastRow="0" w:firstColumn="1" w:lastColumn="0" w:noHBand="0" w:noVBand="1"/>
      </w:tblPr>
      <w:tblGrid>
        <w:gridCol w:w="8789"/>
      </w:tblGrid>
      <w:tr w:rsidR="0092370A" w:rsidRPr="000612C5" w14:paraId="4AF2BD97" w14:textId="77777777" w:rsidTr="00197691">
        <w:tc>
          <w:tcPr>
            <w:tcW w:w="8789" w:type="dxa"/>
          </w:tcPr>
          <w:p w14:paraId="6C13B424" w14:textId="77777777" w:rsidR="0092370A" w:rsidRPr="000612C5" w:rsidRDefault="0092370A" w:rsidP="00197691">
            <w:pPr>
              <w:rPr>
                <w:rFonts w:ascii="Arial" w:hAnsi="Arial" w:cs="Arial"/>
                <w:b/>
                <w:bCs/>
              </w:rPr>
            </w:pPr>
            <w:r w:rsidRPr="007468C4">
              <w:rPr>
                <w:rFonts w:ascii="Arial" w:hAnsi="Arial" w:cs="Arial"/>
                <w:b/>
                <w:bCs/>
              </w:rPr>
              <w:t>STRESS TESTING</w:t>
            </w:r>
          </w:p>
        </w:tc>
      </w:tr>
    </w:tbl>
    <w:p w14:paraId="5D603514" w14:textId="77777777" w:rsidR="0092370A" w:rsidRDefault="0092370A" w:rsidP="0092370A">
      <w:pPr>
        <w:rPr>
          <w:rFonts w:ascii="Arial" w:hAnsi="Arial" w:cs="Arial"/>
        </w:rPr>
      </w:pPr>
    </w:p>
    <w:tbl>
      <w:tblPr>
        <w:tblW w:w="8804" w:type="dxa"/>
        <w:tblInd w:w="108" w:type="dxa"/>
        <w:tblLook w:val="04A0" w:firstRow="1" w:lastRow="0" w:firstColumn="1" w:lastColumn="0" w:noHBand="0" w:noVBand="1"/>
      </w:tblPr>
      <w:tblGrid>
        <w:gridCol w:w="8804"/>
      </w:tblGrid>
      <w:tr w:rsidR="0092370A" w:rsidRPr="00FF1ACB" w14:paraId="2C48F444" w14:textId="77777777" w:rsidTr="00197691">
        <w:tc>
          <w:tcPr>
            <w:tcW w:w="8804" w:type="dxa"/>
          </w:tcPr>
          <w:p w14:paraId="4EE11755" w14:textId="77777777" w:rsidR="0092370A" w:rsidRPr="00FF1ACB" w:rsidRDefault="0092370A" w:rsidP="00197691">
            <w:pPr>
              <w:rPr>
                <w:rFonts w:ascii="Arial" w:hAnsi="Arial" w:cs="Arial"/>
              </w:rPr>
            </w:pPr>
            <w:r w:rsidRPr="00FF1ACB">
              <w:rPr>
                <w:rFonts w:ascii="Arial" w:hAnsi="Arial" w:cs="Arial"/>
                <w:b/>
                <w:bCs/>
              </w:rPr>
              <w:t>Exchange rate scenarios</w:t>
            </w:r>
          </w:p>
        </w:tc>
      </w:tr>
    </w:tbl>
    <w:p w14:paraId="05CFAD1F" w14:textId="77777777" w:rsidR="0092370A" w:rsidRPr="000612C5" w:rsidRDefault="0092370A" w:rsidP="0092370A">
      <w:pPr>
        <w:rPr>
          <w:rFonts w:ascii="Arial" w:hAnsi="Arial" w:cs="Arial"/>
        </w:rPr>
      </w:pPr>
    </w:p>
    <w:tbl>
      <w:tblPr>
        <w:tblW w:w="8789" w:type="dxa"/>
        <w:tblInd w:w="108" w:type="dxa"/>
        <w:tblLook w:val="04A0" w:firstRow="1" w:lastRow="0" w:firstColumn="1" w:lastColumn="0" w:noHBand="0" w:noVBand="1"/>
      </w:tblPr>
      <w:tblGrid>
        <w:gridCol w:w="4820"/>
        <w:gridCol w:w="3969"/>
      </w:tblGrid>
      <w:tr w:rsidR="0092370A" w:rsidRPr="001C2E98" w14:paraId="557F4876" w14:textId="77777777" w:rsidTr="00197691">
        <w:trPr>
          <w:trHeight w:val="300"/>
        </w:trPr>
        <w:tc>
          <w:tcPr>
            <w:tcW w:w="4820" w:type="dxa"/>
            <w:tcBorders>
              <w:top w:val="nil"/>
              <w:left w:val="nil"/>
              <w:right w:val="single" w:sz="4" w:space="0" w:color="auto"/>
            </w:tcBorders>
          </w:tcPr>
          <w:p w14:paraId="0B313EA1" w14:textId="77777777" w:rsidR="0092370A" w:rsidRPr="00552557" w:rsidRDefault="0092370A"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Currency</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3C5B16" w14:textId="77777777" w:rsidR="0092370A" w:rsidRPr="00552557" w:rsidRDefault="0092370A" w:rsidP="00197691">
            <w:pPr>
              <w:jc w:val="center"/>
              <w:rPr>
                <w:rFonts w:ascii="Arial" w:hAnsi="Arial" w:cs="Arial"/>
                <w:color w:val="000000"/>
                <w:sz w:val="20"/>
                <w:szCs w:val="20"/>
              </w:rPr>
            </w:pPr>
          </w:p>
        </w:tc>
      </w:tr>
      <w:tr w:rsidR="0092370A" w:rsidRPr="001C2E98" w14:paraId="38DF2AC7" w14:textId="77777777" w:rsidTr="00197691">
        <w:trPr>
          <w:trHeight w:val="300"/>
        </w:trPr>
        <w:tc>
          <w:tcPr>
            <w:tcW w:w="4820" w:type="dxa"/>
            <w:tcBorders>
              <w:right w:val="dotDash" w:sz="4" w:space="0" w:color="auto"/>
            </w:tcBorders>
          </w:tcPr>
          <w:p w14:paraId="0F0BBF3F" w14:textId="77777777" w:rsidR="0092370A" w:rsidRPr="008708B1" w:rsidRDefault="0092370A" w:rsidP="00197691">
            <w:pPr>
              <w:jc w:val="center"/>
              <w:rPr>
                <w:rFonts w:ascii="Arial" w:hAnsi="Arial" w:cs="Arial"/>
                <w:sz w:val="20"/>
                <w:szCs w:val="20"/>
              </w:rPr>
            </w:pPr>
          </w:p>
        </w:tc>
        <w:tc>
          <w:tcPr>
            <w:tcW w:w="3969" w:type="dxa"/>
            <w:tcBorders>
              <w:top w:val="single" w:sz="4" w:space="0" w:color="auto"/>
              <w:left w:val="dotDash" w:sz="4" w:space="0" w:color="auto"/>
              <w:bottom w:val="dotDash" w:sz="4" w:space="0" w:color="auto"/>
              <w:right w:val="dotDash" w:sz="4" w:space="0" w:color="auto"/>
            </w:tcBorders>
            <w:shd w:val="clear" w:color="auto" w:fill="auto"/>
            <w:vAlign w:val="bottom"/>
          </w:tcPr>
          <w:p w14:paraId="50B48856" w14:textId="77777777" w:rsidR="0092370A" w:rsidRPr="008708B1" w:rsidRDefault="0092370A" w:rsidP="00197691">
            <w:pPr>
              <w:jc w:val="center"/>
              <w:rPr>
                <w:rFonts w:ascii="Arial" w:hAnsi="Arial" w:cs="Arial"/>
                <w:sz w:val="20"/>
                <w:szCs w:val="20"/>
              </w:rPr>
            </w:pPr>
          </w:p>
        </w:tc>
      </w:tr>
    </w:tbl>
    <w:p w14:paraId="6478DE78" w14:textId="77777777" w:rsidR="0092370A" w:rsidRDefault="0092370A" w:rsidP="0092370A">
      <w:pPr>
        <w:rPr>
          <w:rFonts w:ascii="Arial" w:hAnsi="Arial" w:cs="Arial"/>
        </w:rPr>
      </w:pPr>
    </w:p>
    <w:tbl>
      <w:tblPr>
        <w:tblW w:w="8789" w:type="dxa"/>
        <w:tblInd w:w="93" w:type="dxa"/>
        <w:tblLayout w:type="fixed"/>
        <w:tblLook w:val="04A0" w:firstRow="1" w:lastRow="0" w:firstColumn="1" w:lastColumn="0" w:noHBand="0" w:noVBand="1"/>
      </w:tblPr>
      <w:tblGrid>
        <w:gridCol w:w="2195"/>
        <w:gridCol w:w="2198"/>
        <w:gridCol w:w="2198"/>
        <w:gridCol w:w="2198"/>
      </w:tblGrid>
      <w:tr w:rsidR="0092370A" w:rsidRPr="000612C5" w14:paraId="734CF7E2" w14:textId="77777777" w:rsidTr="00197691">
        <w:trPr>
          <w:trHeight w:val="317"/>
        </w:trPr>
        <w:tc>
          <w:tcPr>
            <w:tcW w:w="2195" w:type="dxa"/>
            <w:tcBorders>
              <w:bottom w:val="single" w:sz="4" w:space="0" w:color="auto"/>
              <w:right w:val="single" w:sz="4" w:space="0" w:color="auto"/>
            </w:tcBorders>
            <w:shd w:val="clear" w:color="auto" w:fill="auto"/>
            <w:vAlign w:val="bottom"/>
          </w:tcPr>
          <w:p w14:paraId="0BFB9B0E" w14:textId="77777777" w:rsidR="0092370A" w:rsidRPr="007468C4" w:rsidRDefault="0092370A" w:rsidP="00197691">
            <w:pPr>
              <w:jc w:val="center"/>
              <w:rPr>
                <w:rFonts w:ascii="Arial" w:hAnsi="Arial" w:cs="Arial"/>
                <w:b/>
                <w:bCs/>
                <w:sz w:val="20"/>
                <w:szCs w:val="20"/>
              </w:rPr>
            </w:pPr>
          </w:p>
        </w:tc>
        <w:tc>
          <w:tcPr>
            <w:tcW w:w="6594" w:type="dxa"/>
            <w:gridSpan w:val="3"/>
            <w:tcBorders>
              <w:top w:val="single" w:sz="4" w:space="0" w:color="auto"/>
              <w:left w:val="nil"/>
              <w:bottom w:val="single" w:sz="4" w:space="0" w:color="000000"/>
              <w:right w:val="single" w:sz="4" w:space="0" w:color="000000"/>
            </w:tcBorders>
            <w:shd w:val="clear" w:color="auto" w:fill="auto"/>
            <w:vAlign w:val="bottom"/>
          </w:tcPr>
          <w:p w14:paraId="4E782C6C" w14:textId="77777777" w:rsidR="0092370A" w:rsidRDefault="0092370A" w:rsidP="00197691">
            <w:pPr>
              <w:jc w:val="center"/>
              <w:rPr>
                <w:rFonts w:ascii="Arial" w:hAnsi="Arial" w:cs="Arial"/>
                <w:b/>
                <w:bCs/>
                <w:sz w:val="20"/>
                <w:szCs w:val="20"/>
              </w:rPr>
            </w:pPr>
            <w:r w:rsidRPr="007468C4">
              <w:rPr>
                <w:rFonts w:ascii="Arial" w:hAnsi="Arial" w:cs="Arial"/>
                <w:b/>
                <w:bCs/>
                <w:sz w:val="20"/>
                <w:szCs w:val="20"/>
              </w:rPr>
              <w:t>Ch</w:t>
            </w:r>
            <w:r>
              <w:rPr>
                <w:rFonts w:ascii="Arial" w:hAnsi="Arial" w:cs="Arial"/>
                <w:b/>
                <w:bCs/>
                <w:sz w:val="20"/>
                <w:szCs w:val="20"/>
              </w:rPr>
              <w:t>ange in implied volatility (%)</w:t>
            </w:r>
          </w:p>
        </w:tc>
      </w:tr>
      <w:tr w:rsidR="0092370A" w:rsidRPr="000612C5" w14:paraId="1FDEA65C" w14:textId="77777777" w:rsidTr="00197691">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6ACE9255" w14:textId="77777777" w:rsidR="0092370A" w:rsidRPr="000612C5" w:rsidRDefault="0092370A" w:rsidP="00197691">
            <w:pPr>
              <w:jc w:val="center"/>
              <w:rPr>
                <w:rFonts w:ascii="Arial" w:hAnsi="Arial" w:cs="Arial"/>
                <w:b/>
                <w:bCs/>
                <w:sz w:val="20"/>
                <w:szCs w:val="20"/>
              </w:rPr>
            </w:pPr>
            <w:r w:rsidRPr="007468C4">
              <w:rPr>
                <w:rFonts w:ascii="Arial" w:hAnsi="Arial" w:cs="Arial"/>
                <w:b/>
                <w:bCs/>
                <w:sz w:val="20"/>
                <w:szCs w:val="20"/>
              </w:rPr>
              <w:t>Change in price (%)</w:t>
            </w:r>
          </w:p>
        </w:tc>
        <w:tc>
          <w:tcPr>
            <w:tcW w:w="2198" w:type="dxa"/>
            <w:tcBorders>
              <w:top w:val="single" w:sz="4" w:space="0" w:color="000000"/>
              <w:left w:val="nil"/>
              <w:bottom w:val="nil"/>
              <w:right w:val="single" w:sz="4" w:space="0" w:color="auto"/>
            </w:tcBorders>
            <w:shd w:val="clear" w:color="auto" w:fill="auto"/>
            <w:vAlign w:val="bottom"/>
            <w:hideMark/>
          </w:tcPr>
          <w:p w14:paraId="11D0C330" w14:textId="77777777" w:rsidR="0092370A" w:rsidRPr="000612C5" w:rsidRDefault="0092370A" w:rsidP="00197691">
            <w:pPr>
              <w:jc w:val="center"/>
              <w:rPr>
                <w:rFonts w:ascii="Arial" w:hAnsi="Arial" w:cs="Arial"/>
                <w:b/>
                <w:bCs/>
                <w:sz w:val="20"/>
                <w:szCs w:val="20"/>
              </w:rPr>
            </w:pPr>
            <w:r>
              <w:rPr>
                <w:rFonts w:ascii="Arial" w:hAnsi="Arial" w:cs="Arial"/>
                <w:b/>
                <w:bCs/>
                <w:sz w:val="20"/>
                <w:szCs w:val="20"/>
              </w:rPr>
              <w:t>+100</w:t>
            </w:r>
          </w:p>
        </w:tc>
        <w:tc>
          <w:tcPr>
            <w:tcW w:w="2198" w:type="dxa"/>
            <w:tcBorders>
              <w:top w:val="single" w:sz="4" w:space="0" w:color="000000"/>
              <w:left w:val="nil"/>
              <w:bottom w:val="nil"/>
              <w:right w:val="single" w:sz="4" w:space="0" w:color="auto"/>
            </w:tcBorders>
            <w:shd w:val="clear" w:color="auto" w:fill="auto"/>
            <w:vAlign w:val="bottom"/>
            <w:hideMark/>
          </w:tcPr>
          <w:p w14:paraId="10DCC91B" w14:textId="77777777" w:rsidR="0092370A" w:rsidRPr="000612C5" w:rsidRDefault="0092370A" w:rsidP="00197691">
            <w:pPr>
              <w:jc w:val="center"/>
              <w:rPr>
                <w:rFonts w:ascii="Arial" w:hAnsi="Arial" w:cs="Arial"/>
                <w:b/>
                <w:bCs/>
                <w:sz w:val="20"/>
                <w:szCs w:val="20"/>
              </w:rPr>
            </w:pPr>
            <w:r>
              <w:rPr>
                <w:rFonts w:ascii="Arial" w:hAnsi="Arial" w:cs="Arial"/>
                <w:b/>
                <w:bCs/>
                <w:sz w:val="20"/>
                <w:szCs w:val="20"/>
              </w:rPr>
              <w:t>0</w:t>
            </w:r>
          </w:p>
        </w:tc>
        <w:tc>
          <w:tcPr>
            <w:tcW w:w="2198" w:type="dxa"/>
            <w:tcBorders>
              <w:top w:val="single" w:sz="4" w:space="0" w:color="000000"/>
              <w:left w:val="nil"/>
              <w:bottom w:val="nil"/>
              <w:right w:val="single" w:sz="4" w:space="0" w:color="000000"/>
            </w:tcBorders>
            <w:shd w:val="clear" w:color="auto" w:fill="auto"/>
            <w:vAlign w:val="bottom"/>
            <w:hideMark/>
          </w:tcPr>
          <w:p w14:paraId="011BBAEC" w14:textId="77777777" w:rsidR="0092370A" w:rsidRPr="000612C5" w:rsidRDefault="0092370A" w:rsidP="00197691">
            <w:pPr>
              <w:jc w:val="center"/>
              <w:rPr>
                <w:rFonts w:ascii="Arial" w:hAnsi="Arial" w:cs="Arial"/>
                <w:b/>
                <w:bCs/>
                <w:sz w:val="20"/>
                <w:szCs w:val="20"/>
              </w:rPr>
            </w:pPr>
            <w:r>
              <w:rPr>
                <w:rFonts w:ascii="Arial" w:hAnsi="Arial" w:cs="Arial"/>
                <w:b/>
                <w:bCs/>
                <w:sz w:val="20"/>
                <w:szCs w:val="20"/>
              </w:rPr>
              <w:t>-50</w:t>
            </w:r>
          </w:p>
        </w:tc>
      </w:tr>
      <w:tr w:rsidR="0092370A" w:rsidRPr="000612C5" w14:paraId="5534FC36" w14:textId="77777777" w:rsidTr="00197691">
        <w:trPr>
          <w:trHeight w:val="317"/>
        </w:trPr>
        <w:tc>
          <w:tcPr>
            <w:tcW w:w="2195" w:type="dxa"/>
            <w:tcBorders>
              <w:top w:val="nil"/>
              <w:left w:val="single" w:sz="4" w:space="0" w:color="auto"/>
              <w:bottom w:val="single" w:sz="4" w:space="0" w:color="auto"/>
              <w:right w:val="single" w:sz="4" w:space="0" w:color="auto"/>
            </w:tcBorders>
            <w:shd w:val="clear" w:color="auto" w:fill="auto"/>
            <w:vAlign w:val="bottom"/>
          </w:tcPr>
          <w:p w14:paraId="3BA0DADC" w14:textId="77777777" w:rsidR="0092370A" w:rsidRPr="000612C5" w:rsidRDefault="0092370A" w:rsidP="00197691">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tcPr>
          <w:p w14:paraId="24F8FB2F" w14:textId="77777777" w:rsidR="0092370A" w:rsidRPr="000612C5" w:rsidRDefault="0092370A" w:rsidP="00197691">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tcPr>
          <w:p w14:paraId="7EC9005A" w14:textId="77777777" w:rsidR="0092370A" w:rsidRPr="000612C5" w:rsidRDefault="0092370A" w:rsidP="00197691">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001F8B70" w14:textId="77777777" w:rsidR="0092370A" w:rsidRPr="000612C5" w:rsidRDefault="0092370A" w:rsidP="00197691">
            <w:pPr>
              <w:jc w:val="center"/>
              <w:rPr>
                <w:rFonts w:ascii="Arial" w:hAnsi="Arial" w:cs="Arial"/>
                <w:b/>
                <w:bCs/>
                <w:sz w:val="20"/>
                <w:szCs w:val="20"/>
              </w:rPr>
            </w:pPr>
            <w:r w:rsidRPr="000612C5">
              <w:rPr>
                <w:rFonts w:ascii="Arial" w:hAnsi="Arial" w:cs="Arial"/>
                <w:b/>
                <w:bCs/>
                <w:sz w:val="20"/>
                <w:szCs w:val="20"/>
              </w:rPr>
              <w:t>(3)</w:t>
            </w:r>
          </w:p>
        </w:tc>
      </w:tr>
      <w:tr w:rsidR="0092370A" w:rsidRPr="000612C5" w14:paraId="65818C66" w14:textId="77777777" w:rsidTr="00197691">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C8A1E" w14:textId="77777777" w:rsidR="0092370A" w:rsidRDefault="0092370A"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180B9BB5" w14:textId="77777777" w:rsidR="0092370A" w:rsidRDefault="0092370A"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10613D82" w14:textId="77777777" w:rsidR="0092370A" w:rsidRDefault="0092370A"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vAlign w:val="bottom"/>
          </w:tcPr>
          <w:p w14:paraId="7D815407" w14:textId="77777777" w:rsidR="0092370A" w:rsidRDefault="0092370A" w:rsidP="00197691">
            <w:pPr>
              <w:jc w:val="center"/>
              <w:rPr>
                <w:rFonts w:ascii="Arial" w:hAnsi="Arial" w:cs="Arial"/>
              </w:rPr>
            </w:pPr>
          </w:p>
        </w:tc>
      </w:tr>
      <w:tr w:rsidR="0092370A" w:rsidRPr="000612C5" w14:paraId="7CE5C891" w14:textId="77777777" w:rsidTr="00197691">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35F408A3" w14:textId="77777777" w:rsidR="0092370A" w:rsidRPr="003854B1" w:rsidRDefault="0092370A" w:rsidP="00197691">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6DFC180C" w14:textId="77777777" w:rsidR="0092370A" w:rsidRDefault="0092370A" w:rsidP="00197691">
            <w:pPr>
              <w:jc w:val="center"/>
              <w:rPr>
                <w:rFonts w:ascii="Arial" w:hAnsi="Arial" w:cs="Arial"/>
              </w:rPr>
            </w:pPr>
          </w:p>
        </w:tc>
        <w:tc>
          <w:tcPr>
            <w:tcW w:w="2198" w:type="dxa"/>
            <w:tcBorders>
              <w:top w:val="single" w:sz="4" w:space="0" w:color="auto"/>
            </w:tcBorders>
            <w:shd w:val="clear" w:color="auto" w:fill="auto"/>
            <w:noWrap/>
            <w:vAlign w:val="bottom"/>
          </w:tcPr>
          <w:p w14:paraId="7B338575" w14:textId="77777777" w:rsidR="0092370A" w:rsidRDefault="0092370A" w:rsidP="00197691">
            <w:pPr>
              <w:jc w:val="center"/>
              <w:rPr>
                <w:rFonts w:ascii="Arial" w:hAnsi="Arial" w:cs="Arial"/>
              </w:rPr>
            </w:pPr>
          </w:p>
        </w:tc>
        <w:tc>
          <w:tcPr>
            <w:tcW w:w="2198" w:type="dxa"/>
            <w:tcBorders>
              <w:top w:val="single" w:sz="4" w:space="0" w:color="auto"/>
            </w:tcBorders>
            <w:shd w:val="clear" w:color="auto" w:fill="auto"/>
            <w:vAlign w:val="bottom"/>
          </w:tcPr>
          <w:p w14:paraId="0293D883" w14:textId="77777777" w:rsidR="0092370A" w:rsidRDefault="0092370A" w:rsidP="00197691">
            <w:pPr>
              <w:jc w:val="center"/>
              <w:rPr>
                <w:rFonts w:ascii="Arial" w:hAnsi="Arial" w:cs="Arial"/>
              </w:rPr>
            </w:pPr>
          </w:p>
        </w:tc>
      </w:tr>
      <w:tr w:rsidR="0092370A" w:rsidRPr="000612C5" w14:paraId="731A19CE"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64C5E9D" w14:textId="77777777" w:rsidR="0092370A" w:rsidRPr="003854B1" w:rsidRDefault="0092370A"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0AD661DD" w14:textId="77777777" w:rsidR="0092370A" w:rsidRDefault="0092370A" w:rsidP="00197691">
            <w:pPr>
              <w:jc w:val="center"/>
              <w:rPr>
                <w:rFonts w:ascii="Arial" w:hAnsi="Arial" w:cs="Arial"/>
              </w:rPr>
            </w:pPr>
          </w:p>
        </w:tc>
        <w:tc>
          <w:tcPr>
            <w:tcW w:w="2198" w:type="dxa"/>
            <w:shd w:val="clear" w:color="auto" w:fill="auto"/>
            <w:noWrap/>
            <w:vAlign w:val="bottom"/>
          </w:tcPr>
          <w:p w14:paraId="5D7510EF" w14:textId="77777777" w:rsidR="0092370A" w:rsidRDefault="0092370A" w:rsidP="00197691">
            <w:pPr>
              <w:jc w:val="center"/>
              <w:rPr>
                <w:rFonts w:ascii="Arial" w:hAnsi="Arial" w:cs="Arial"/>
              </w:rPr>
            </w:pPr>
          </w:p>
        </w:tc>
        <w:tc>
          <w:tcPr>
            <w:tcW w:w="2198" w:type="dxa"/>
            <w:shd w:val="clear" w:color="auto" w:fill="auto"/>
            <w:vAlign w:val="bottom"/>
          </w:tcPr>
          <w:p w14:paraId="6F177CC2" w14:textId="77777777" w:rsidR="0092370A" w:rsidRDefault="0092370A" w:rsidP="00197691">
            <w:pPr>
              <w:jc w:val="center"/>
              <w:rPr>
                <w:rFonts w:ascii="Arial" w:hAnsi="Arial" w:cs="Arial"/>
              </w:rPr>
            </w:pPr>
          </w:p>
        </w:tc>
      </w:tr>
      <w:tr w:rsidR="0092370A" w:rsidRPr="000612C5" w14:paraId="51ED2630"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4B5CF370" w14:textId="77777777" w:rsidR="0092370A" w:rsidRPr="003854B1" w:rsidRDefault="0092370A"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47F3F66A" w14:textId="77777777" w:rsidR="0092370A" w:rsidRDefault="0092370A" w:rsidP="00197691">
            <w:pPr>
              <w:jc w:val="center"/>
              <w:rPr>
                <w:rFonts w:ascii="Arial" w:hAnsi="Arial" w:cs="Arial"/>
              </w:rPr>
            </w:pPr>
          </w:p>
        </w:tc>
        <w:tc>
          <w:tcPr>
            <w:tcW w:w="2198" w:type="dxa"/>
            <w:shd w:val="clear" w:color="auto" w:fill="auto"/>
            <w:noWrap/>
            <w:vAlign w:val="bottom"/>
          </w:tcPr>
          <w:p w14:paraId="75411B78" w14:textId="77777777" w:rsidR="0092370A" w:rsidRDefault="0092370A" w:rsidP="00197691">
            <w:pPr>
              <w:jc w:val="center"/>
              <w:rPr>
                <w:rFonts w:ascii="Arial" w:hAnsi="Arial" w:cs="Arial"/>
              </w:rPr>
            </w:pPr>
          </w:p>
        </w:tc>
        <w:tc>
          <w:tcPr>
            <w:tcW w:w="2198" w:type="dxa"/>
            <w:shd w:val="clear" w:color="auto" w:fill="auto"/>
            <w:vAlign w:val="bottom"/>
          </w:tcPr>
          <w:p w14:paraId="5DC7B810" w14:textId="77777777" w:rsidR="0092370A" w:rsidRDefault="0092370A" w:rsidP="00197691">
            <w:pPr>
              <w:jc w:val="center"/>
              <w:rPr>
                <w:rFonts w:ascii="Arial" w:hAnsi="Arial" w:cs="Arial"/>
              </w:rPr>
            </w:pPr>
          </w:p>
        </w:tc>
      </w:tr>
      <w:tr w:rsidR="0092370A" w:rsidRPr="000612C5" w14:paraId="2B3A3289"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11DEDA41" w14:textId="77777777" w:rsidR="0092370A" w:rsidRPr="003854B1" w:rsidRDefault="0092370A"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2D67A8C9" w14:textId="77777777" w:rsidR="0092370A" w:rsidRDefault="0092370A" w:rsidP="00197691">
            <w:pPr>
              <w:jc w:val="center"/>
              <w:rPr>
                <w:rFonts w:ascii="Arial" w:hAnsi="Arial" w:cs="Arial"/>
              </w:rPr>
            </w:pPr>
          </w:p>
        </w:tc>
        <w:tc>
          <w:tcPr>
            <w:tcW w:w="2198" w:type="dxa"/>
            <w:shd w:val="clear" w:color="auto" w:fill="auto"/>
            <w:noWrap/>
            <w:vAlign w:val="bottom"/>
          </w:tcPr>
          <w:p w14:paraId="7CC2F132" w14:textId="77777777" w:rsidR="0092370A" w:rsidRDefault="0092370A" w:rsidP="00197691">
            <w:pPr>
              <w:jc w:val="center"/>
              <w:rPr>
                <w:rFonts w:ascii="Arial" w:hAnsi="Arial" w:cs="Arial"/>
              </w:rPr>
            </w:pPr>
          </w:p>
        </w:tc>
        <w:tc>
          <w:tcPr>
            <w:tcW w:w="2198" w:type="dxa"/>
            <w:shd w:val="clear" w:color="auto" w:fill="auto"/>
            <w:vAlign w:val="bottom"/>
          </w:tcPr>
          <w:p w14:paraId="5DAC049F" w14:textId="77777777" w:rsidR="0092370A" w:rsidRDefault="0092370A" w:rsidP="00197691">
            <w:pPr>
              <w:jc w:val="center"/>
              <w:rPr>
                <w:rFonts w:ascii="Arial" w:hAnsi="Arial" w:cs="Arial"/>
              </w:rPr>
            </w:pPr>
          </w:p>
        </w:tc>
      </w:tr>
      <w:tr w:rsidR="0092370A" w:rsidRPr="000612C5" w14:paraId="5C13A378"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2B18563" w14:textId="77777777" w:rsidR="0092370A" w:rsidRPr="003854B1" w:rsidRDefault="0092370A"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1F571C15" w14:textId="77777777" w:rsidR="0092370A" w:rsidRDefault="0092370A" w:rsidP="00197691">
            <w:pPr>
              <w:jc w:val="center"/>
              <w:rPr>
                <w:rFonts w:ascii="Arial" w:hAnsi="Arial" w:cs="Arial"/>
              </w:rPr>
            </w:pPr>
          </w:p>
        </w:tc>
        <w:tc>
          <w:tcPr>
            <w:tcW w:w="2198" w:type="dxa"/>
            <w:shd w:val="clear" w:color="auto" w:fill="auto"/>
            <w:noWrap/>
            <w:vAlign w:val="bottom"/>
          </w:tcPr>
          <w:p w14:paraId="6BDD0181" w14:textId="77777777" w:rsidR="0092370A" w:rsidRDefault="0092370A" w:rsidP="00197691">
            <w:pPr>
              <w:jc w:val="center"/>
              <w:rPr>
                <w:rFonts w:ascii="Arial" w:hAnsi="Arial" w:cs="Arial"/>
              </w:rPr>
            </w:pPr>
          </w:p>
        </w:tc>
        <w:tc>
          <w:tcPr>
            <w:tcW w:w="2198" w:type="dxa"/>
            <w:shd w:val="clear" w:color="auto" w:fill="auto"/>
            <w:vAlign w:val="bottom"/>
          </w:tcPr>
          <w:p w14:paraId="188FB4B1" w14:textId="77777777" w:rsidR="0092370A" w:rsidRDefault="0092370A" w:rsidP="00197691">
            <w:pPr>
              <w:jc w:val="center"/>
              <w:rPr>
                <w:rFonts w:ascii="Arial" w:hAnsi="Arial" w:cs="Arial"/>
              </w:rPr>
            </w:pPr>
          </w:p>
        </w:tc>
      </w:tr>
    </w:tbl>
    <w:p w14:paraId="78732322" w14:textId="77777777" w:rsidR="0092370A" w:rsidRPr="000612C5" w:rsidRDefault="0092370A" w:rsidP="0092370A">
      <w:pPr>
        <w:rPr>
          <w:rFonts w:ascii="Arial" w:hAnsi="Arial" w:cs="Arial"/>
        </w:rPr>
      </w:pPr>
    </w:p>
    <w:tbl>
      <w:tblPr>
        <w:tblW w:w="8804" w:type="dxa"/>
        <w:tblInd w:w="108" w:type="dxa"/>
        <w:tblLook w:val="04A0" w:firstRow="1" w:lastRow="0" w:firstColumn="1" w:lastColumn="0" w:noHBand="0" w:noVBand="1"/>
      </w:tblPr>
      <w:tblGrid>
        <w:gridCol w:w="8804"/>
      </w:tblGrid>
      <w:tr w:rsidR="0092370A" w:rsidRPr="00FF1ACB" w14:paraId="4F7F97F9" w14:textId="77777777" w:rsidTr="00197691">
        <w:tc>
          <w:tcPr>
            <w:tcW w:w="8804" w:type="dxa"/>
            <w:tcBorders>
              <w:bottom w:val="single" w:sz="4" w:space="0" w:color="auto"/>
            </w:tcBorders>
          </w:tcPr>
          <w:p w14:paraId="7417C8CF" w14:textId="77777777" w:rsidR="0092370A" w:rsidRPr="00FF1ACB" w:rsidRDefault="0092370A" w:rsidP="00197691">
            <w:pPr>
              <w:rPr>
                <w:rFonts w:ascii="Arial" w:hAnsi="Arial" w:cs="Arial"/>
              </w:rPr>
            </w:pPr>
            <w:r w:rsidRPr="00FF1ACB">
              <w:rPr>
                <w:rFonts w:ascii="Arial" w:hAnsi="Arial" w:cs="Arial"/>
                <w:b/>
                <w:bCs/>
              </w:rPr>
              <w:t>Comments</w:t>
            </w:r>
          </w:p>
        </w:tc>
      </w:tr>
      <w:tr w:rsidR="0092370A" w:rsidRPr="000612C5" w14:paraId="344A50E3" w14:textId="77777777" w:rsidTr="00197691">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6CF5FF26" w14:textId="77777777" w:rsidR="0092370A" w:rsidRPr="000A18B9" w:rsidRDefault="0092370A" w:rsidP="00197691">
            <w:pPr>
              <w:jc w:val="center"/>
              <w:rPr>
                <w:rFonts w:ascii="Arial" w:hAnsi="Arial" w:cs="Arial"/>
                <w:bCs/>
              </w:rPr>
            </w:pPr>
          </w:p>
        </w:tc>
      </w:tr>
    </w:tbl>
    <w:p w14:paraId="3C106D97" w14:textId="3F1334A0" w:rsidR="00A61B4B" w:rsidRPr="00A378D8" w:rsidRDefault="00A61B4B" w:rsidP="00A61B4B">
      <w:pPr>
        <w:rPr>
          <w:sz w:val="20"/>
          <w:szCs w:val="20"/>
        </w:rPr>
        <w:sectPr w:rsidR="00A61B4B" w:rsidRPr="00A378D8" w:rsidSect="00552557">
          <w:footerReference w:type="default" r:id="rId35"/>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1301A1" w:rsidRPr="000612C5" w14:paraId="6C3720B6" w14:textId="77777777" w:rsidTr="00197691">
        <w:trPr>
          <w:trHeight w:val="300"/>
        </w:trPr>
        <w:tc>
          <w:tcPr>
            <w:tcW w:w="8806" w:type="dxa"/>
            <w:shd w:val="clear" w:color="auto" w:fill="auto"/>
            <w:noWrap/>
            <w:vAlign w:val="bottom"/>
            <w:hideMark/>
          </w:tcPr>
          <w:p w14:paraId="3DC290BB" w14:textId="77777777" w:rsidR="001301A1" w:rsidRPr="003F5401" w:rsidRDefault="001301A1" w:rsidP="00197691">
            <w:pPr>
              <w:jc w:val="center"/>
              <w:rPr>
                <w:rFonts w:ascii="Arial" w:hAnsi="Arial" w:cs="Arial"/>
                <w:sz w:val="32"/>
                <w:szCs w:val="32"/>
              </w:rPr>
            </w:pPr>
            <w:r w:rsidRPr="003F5401">
              <w:rPr>
                <w:rFonts w:ascii="Arial" w:hAnsi="Arial" w:cs="Arial"/>
                <w:b/>
                <w:bCs/>
                <w:sz w:val="32"/>
                <w:szCs w:val="32"/>
              </w:rPr>
              <w:lastRenderedPageBreak/>
              <w:t>ARF_116_0_19: Market risk table 19</w:t>
            </w:r>
          </w:p>
        </w:tc>
      </w:tr>
    </w:tbl>
    <w:p w14:paraId="19EECA99" w14:textId="77777777" w:rsidR="001301A1" w:rsidRPr="000612C5" w:rsidRDefault="001301A1" w:rsidP="001301A1">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1301A1" w:rsidRPr="000612C5" w14:paraId="53584A11" w14:textId="77777777" w:rsidTr="00197691">
        <w:trPr>
          <w:trHeight w:val="317"/>
        </w:trPr>
        <w:tc>
          <w:tcPr>
            <w:tcW w:w="4394" w:type="dxa"/>
            <w:tcBorders>
              <w:top w:val="nil"/>
              <w:left w:val="nil"/>
              <w:bottom w:val="single" w:sz="4" w:space="0" w:color="auto"/>
              <w:right w:val="nil"/>
            </w:tcBorders>
            <w:vAlign w:val="bottom"/>
            <w:hideMark/>
          </w:tcPr>
          <w:p w14:paraId="78DF1962" w14:textId="77777777" w:rsidR="001301A1" w:rsidRPr="000612C5" w:rsidRDefault="001301A1" w:rsidP="00197691">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21DDC196" w14:textId="77777777" w:rsidR="001301A1" w:rsidRPr="000612C5" w:rsidRDefault="001301A1" w:rsidP="00197691">
            <w:pPr>
              <w:rPr>
                <w:rFonts w:ascii="Arial" w:hAnsi="Arial" w:cs="Arial"/>
                <w:b/>
                <w:bCs/>
              </w:rPr>
            </w:pPr>
            <w:r w:rsidRPr="000612C5">
              <w:rPr>
                <w:rFonts w:ascii="Arial" w:hAnsi="Arial" w:cs="Arial"/>
                <w:b/>
                <w:bCs/>
              </w:rPr>
              <w:t>Institution Name</w:t>
            </w:r>
          </w:p>
        </w:tc>
      </w:tr>
      <w:tr w:rsidR="001301A1" w:rsidRPr="000612C5" w14:paraId="344CB016"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D1E5F50" w14:textId="77777777" w:rsidR="001301A1" w:rsidRPr="000612C5" w:rsidRDefault="001301A1"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13B8AE8" w14:textId="77777777" w:rsidR="001301A1" w:rsidRPr="000612C5" w:rsidRDefault="001301A1" w:rsidP="00197691">
            <w:pPr>
              <w:rPr>
                <w:rFonts w:ascii="Arial" w:hAnsi="Arial" w:cs="Arial"/>
              </w:rPr>
            </w:pPr>
          </w:p>
        </w:tc>
      </w:tr>
      <w:tr w:rsidR="001301A1" w:rsidRPr="000612C5" w14:paraId="5D8728E3" w14:textId="77777777" w:rsidTr="00197691">
        <w:trPr>
          <w:trHeight w:val="317"/>
        </w:trPr>
        <w:tc>
          <w:tcPr>
            <w:tcW w:w="4394" w:type="dxa"/>
            <w:tcBorders>
              <w:top w:val="single" w:sz="4" w:space="0" w:color="auto"/>
              <w:left w:val="nil"/>
              <w:bottom w:val="single" w:sz="4" w:space="0" w:color="auto"/>
              <w:right w:val="nil"/>
            </w:tcBorders>
            <w:noWrap/>
            <w:vAlign w:val="bottom"/>
            <w:hideMark/>
          </w:tcPr>
          <w:p w14:paraId="7D0C129B" w14:textId="77777777" w:rsidR="001301A1" w:rsidRPr="000612C5" w:rsidRDefault="001301A1" w:rsidP="00197691">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5332C39C" w14:textId="77777777" w:rsidR="001301A1" w:rsidRPr="000612C5" w:rsidRDefault="001301A1" w:rsidP="00197691">
            <w:pPr>
              <w:rPr>
                <w:rFonts w:ascii="Arial" w:hAnsi="Arial" w:cs="Arial"/>
                <w:b/>
              </w:rPr>
            </w:pPr>
            <w:r w:rsidRPr="000612C5">
              <w:rPr>
                <w:rFonts w:ascii="Arial" w:hAnsi="Arial" w:cs="Arial"/>
                <w:b/>
              </w:rPr>
              <w:t xml:space="preserve">Scale Factor </w:t>
            </w:r>
          </w:p>
        </w:tc>
      </w:tr>
      <w:tr w:rsidR="001301A1" w:rsidRPr="000612C5" w14:paraId="4779AA6C"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253877EA" w14:textId="54B8A031" w:rsidR="001301A1" w:rsidRPr="000612C5" w:rsidRDefault="001301A1"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025D119F" w14:textId="77777777" w:rsidR="001301A1" w:rsidRPr="000612C5" w:rsidRDefault="001301A1" w:rsidP="00197691">
            <w:pPr>
              <w:rPr>
                <w:rFonts w:ascii="Arial" w:hAnsi="Arial" w:cs="Arial"/>
              </w:rPr>
            </w:pPr>
            <w:r>
              <w:rPr>
                <w:rFonts w:ascii="Arial" w:hAnsi="Arial" w:cs="Arial"/>
              </w:rPr>
              <w:t>Millions to two decimal places</w:t>
            </w:r>
          </w:p>
        </w:tc>
      </w:tr>
      <w:tr w:rsidR="001301A1" w:rsidRPr="000612C5" w14:paraId="0E09D688" w14:textId="77777777" w:rsidTr="00197691">
        <w:trPr>
          <w:trHeight w:val="317"/>
        </w:trPr>
        <w:tc>
          <w:tcPr>
            <w:tcW w:w="4394" w:type="dxa"/>
            <w:tcBorders>
              <w:top w:val="single" w:sz="4" w:space="0" w:color="auto"/>
              <w:bottom w:val="single" w:sz="4" w:space="0" w:color="auto"/>
            </w:tcBorders>
            <w:noWrap/>
            <w:vAlign w:val="bottom"/>
          </w:tcPr>
          <w:p w14:paraId="218BCAC7" w14:textId="77777777" w:rsidR="001301A1" w:rsidRPr="000612C5" w:rsidRDefault="001301A1" w:rsidP="00197691">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0AEF0119" w14:textId="77777777" w:rsidR="001301A1" w:rsidRPr="000612C5" w:rsidRDefault="001301A1" w:rsidP="00197691">
            <w:pPr>
              <w:rPr>
                <w:rFonts w:ascii="Arial" w:hAnsi="Arial" w:cs="Arial"/>
              </w:rPr>
            </w:pPr>
          </w:p>
        </w:tc>
      </w:tr>
      <w:tr w:rsidR="001301A1" w:rsidRPr="000612C5" w14:paraId="401C2440"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2A77C698" w14:textId="77777777" w:rsidR="001301A1" w:rsidRPr="000612C5" w:rsidRDefault="001301A1" w:rsidP="00197691">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500A8EFB" w14:textId="77777777" w:rsidR="001301A1" w:rsidRPr="000612C5" w:rsidRDefault="001301A1" w:rsidP="00197691">
            <w:pPr>
              <w:rPr>
                <w:rFonts w:ascii="Arial" w:hAnsi="Arial" w:cs="Arial"/>
              </w:rPr>
            </w:pPr>
          </w:p>
        </w:tc>
      </w:tr>
    </w:tbl>
    <w:p w14:paraId="12A788C3" w14:textId="77777777" w:rsidR="001301A1" w:rsidRPr="000612C5" w:rsidRDefault="001301A1" w:rsidP="001301A1">
      <w:pPr>
        <w:rPr>
          <w:rFonts w:ascii="Arial" w:hAnsi="Arial" w:cs="Arial"/>
        </w:rPr>
      </w:pPr>
    </w:p>
    <w:tbl>
      <w:tblPr>
        <w:tblW w:w="8789" w:type="dxa"/>
        <w:tblInd w:w="108" w:type="dxa"/>
        <w:tblLook w:val="04A0" w:firstRow="1" w:lastRow="0" w:firstColumn="1" w:lastColumn="0" w:noHBand="0" w:noVBand="1"/>
      </w:tblPr>
      <w:tblGrid>
        <w:gridCol w:w="8789"/>
      </w:tblGrid>
      <w:tr w:rsidR="001301A1" w:rsidRPr="000612C5" w14:paraId="03414B94" w14:textId="77777777" w:rsidTr="00197691">
        <w:tc>
          <w:tcPr>
            <w:tcW w:w="8789" w:type="dxa"/>
          </w:tcPr>
          <w:p w14:paraId="40366EB1" w14:textId="77777777" w:rsidR="001301A1" w:rsidRPr="000612C5" w:rsidRDefault="001301A1" w:rsidP="00197691">
            <w:pPr>
              <w:rPr>
                <w:rFonts w:ascii="Arial" w:hAnsi="Arial" w:cs="Arial"/>
                <w:b/>
                <w:bCs/>
              </w:rPr>
            </w:pPr>
            <w:r w:rsidRPr="007468C4">
              <w:rPr>
                <w:rFonts w:ascii="Arial" w:hAnsi="Arial" w:cs="Arial"/>
                <w:b/>
                <w:bCs/>
              </w:rPr>
              <w:t>STRESS TESTING</w:t>
            </w:r>
          </w:p>
        </w:tc>
      </w:tr>
    </w:tbl>
    <w:p w14:paraId="7AFD26FB" w14:textId="77777777" w:rsidR="001301A1" w:rsidRDefault="001301A1" w:rsidP="001301A1">
      <w:pPr>
        <w:rPr>
          <w:rFonts w:ascii="Arial" w:hAnsi="Arial" w:cs="Arial"/>
        </w:rPr>
      </w:pPr>
    </w:p>
    <w:tbl>
      <w:tblPr>
        <w:tblW w:w="8804" w:type="dxa"/>
        <w:tblInd w:w="108" w:type="dxa"/>
        <w:tblLook w:val="04A0" w:firstRow="1" w:lastRow="0" w:firstColumn="1" w:lastColumn="0" w:noHBand="0" w:noVBand="1"/>
      </w:tblPr>
      <w:tblGrid>
        <w:gridCol w:w="8804"/>
      </w:tblGrid>
      <w:tr w:rsidR="001301A1" w:rsidRPr="007D22C9" w14:paraId="5063F4CA" w14:textId="77777777" w:rsidTr="00197691">
        <w:tc>
          <w:tcPr>
            <w:tcW w:w="8804" w:type="dxa"/>
          </w:tcPr>
          <w:p w14:paraId="5CCD708F" w14:textId="77777777" w:rsidR="001301A1" w:rsidRPr="007D22C9" w:rsidRDefault="001301A1" w:rsidP="00197691">
            <w:pPr>
              <w:rPr>
                <w:rFonts w:ascii="Arial" w:hAnsi="Arial" w:cs="Arial"/>
              </w:rPr>
            </w:pPr>
            <w:r w:rsidRPr="007D22C9">
              <w:rPr>
                <w:rFonts w:ascii="Arial" w:hAnsi="Arial" w:cs="Arial"/>
                <w:b/>
                <w:bCs/>
              </w:rPr>
              <w:t>Gold and other precious metal scenarios</w:t>
            </w:r>
          </w:p>
        </w:tc>
      </w:tr>
    </w:tbl>
    <w:p w14:paraId="25B2D73B" w14:textId="77777777" w:rsidR="001301A1" w:rsidRPr="000612C5" w:rsidRDefault="001301A1" w:rsidP="001301A1">
      <w:pPr>
        <w:rPr>
          <w:rFonts w:ascii="Arial" w:hAnsi="Arial" w:cs="Arial"/>
        </w:rPr>
      </w:pPr>
    </w:p>
    <w:tbl>
      <w:tblPr>
        <w:tblW w:w="8789" w:type="dxa"/>
        <w:tblInd w:w="108" w:type="dxa"/>
        <w:tblLook w:val="04A0" w:firstRow="1" w:lastRow="0" w:firstColumn="1" w:lastColumn="0" w:noHBand="0" w:noVBand="1"/>
      </w:tblPr>
      <w:tblGrid>
        <w:gridCol w:w="4820"/>
        <w:gridCol w:w="3969"/>
      </w:tblGrid>
      <w:tr w:rsidR="001301A1" w:rsidRPr="001C2E98" w14:paraId="3FC239DA" w14:textId="77777777" w:rsidTr="00197691">
        <w:trPr>
          <w:trHeight w:val="300"/>
        </w:trPr>
        <w:tc>
          <w:tcPr>
            <w:tcW w:w="4820" w:type="dxa"/>
            <w:tcBorders>
              <w:top w:val="nil"/>
              <w:left w:val="nil"/>
              <w:right w:val="single" w:sz="4" w:space="0" w:color="auto"/>
            </w:tcBorders>
          </w:tcPr>
          <w:p w14:paraId="58F7B0D9" w14:textId="77777777" w:rsidR="001301A1" w:rsidRPr="00552557" w:rsidRDefault="001301A1"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Precious metal</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85A70" w14:textId="77777777" w:rsidR="001301A1" w:rsidRPr="00552557" w:rsidRDefault="001301A1" w:rsidP="00197691">
            <w:pPr>
              <w:jc w:val="center"/>
              <w:rPr>
                <w:rFonts w:ascii="Arial" w:hAnsi="Arial" w:cs="Arial"/>
                <w:color w:val="000000"/>
                <w:sz w:val="20"/>
                <w:szCs w:val="20"/>
              </w:rPr>
            </w:pPr>
          </w:p>
        </w:tc>
      </w:tr>
      <w:tr w:rsidR="001301A1" w:rsidRPr="001C2E98" w14:paraId="5027D20D" w14:textId="77777777" w:rsidTr="00197691">
        <w:trPr>
          <w:trHeight w:val="300"/>
        </w:trPr>
        <w:tc>
          <w:tcPr>
            <w:tcW w:w="4820" w:type="dxa"/>
            <w:tcBorders>
              <w:right w:val="dotDash" w:sz="4" w:space="0" w:color="auto"/>
            </w:tcBorders>
          </w:tcPr>
          <w:p w14:paraId="19323EC2" w14:textId="77777777" w:rsidR="001301A1" w:rsidRPr="008708B1" w:rsidRDefault="001301A1" w:rsidP="00197691">
            <w:pPr>
              <w:jc w:val="center"/>
              <w:rPr>
                <w:rFonts w:ascii="Arial" w:hAnsi="Arial" w:cs="Arial"/>
                <w:sz w:val="20"/>
                <w:szCs w:val="20"/>
              </w:rPr>
            </w:pPr>
          </w:p>
        </w:tc>
        <w:tc>
          <w:tcPr>
            <w:tcW w:w="3969" w:type="dxa"/>
            <w:tcBorders>
              <w:top w:val="single" w:sz="4" w:space="0" w:color="auto"/>
              <w:left w:val="dotDash" w:sz="4" w:space="0" w:color="auto"/>
              <w:bottom w:val="dotDash" w:sz="4" w:space="0" w:color="auto"/>
              <w:right w:val="dotDash" w:sz="4" w:space="0" w:color="auto"/>
            </w:tcBorders>
            <w:shd w:val="clear" w:color="auto" w:fill="auto"/>
            <w:vAlign w:val="bottom"/>
          </w:tcPr>
          <w:p w14:paraId="379E54CB" w14:textId="77777777" w:rsidR="001301A1" w:rsidRPr="008708B1" w:rsidRDefault="001301A1" w:rsidP="00197691">
            <w:pPr>
              <w:jc w:val="center"/>
              <w:rPr>
                <w:rFonts w:ascii="Arial" w:hAnsi="Arial" w:cs="Arial"/>
                <w:sz w:val="20"/>
                <w:szCs w:val="20"/>
              </w:rPr>
            </w:pPr>
          </w:p>
        </w:tc>
      </w:tr>
      <w:tr w:rsidR="001301A1" w:rsidRPr="001C2E98" w14:paraId="1FC2C272" w14:textId="77777777" w:rsidTr="00197691">
        <w:trPr>
          <w:trHeight w:val="300"/>
        </w:trPr>
        <w:tc>
          <w:tcPr>
            <w:tcW w:w="4820" w:type="dxa"/>
            <w:tcBorders>
              <w:right w:val="dotDash" w:sz="4" w:space="0" w:color="auto"/>
            </w:tcBorders>
          </w:tcPr>
          <w:p w14:paraId="22B2228D" w14:textId="77777777" w:rsidR="001301A1" w:rsidRPr="008708B1" w:rsidRDefault="001301A1" w:rsidP="00197691">
            <w:pPr>
              <w:jc w:val="center"/>
              <w:rPr>
                <w:rFonts w:ascii="Arial" w:hAnsi="Arial" w:cs="Arial"/>
                <w:sz w:val="20"/>
                <w:szCs w:val="20"/>
              </w:rPr>
            </w:pPr>
          </w:p>
        </w:tc>
        <w:tc>
          <w:tcPr>
            <w:tcW w:w="3969" w:type="dxa"/>
            <w:tcBorders>
              <w:top w:val="dotDash" w:sz="4" w:space="0" w:color="auto"/>
              <w:left w:val="dotDash" w:sz="4" w:space="0" w:color="auto"/>
              <w:bottom w:val="dotDash" w:sz="4" w:space="0" w:color="auto"/>
              <w:right w:val="dotDash" w:sz="4" w:space="0" w:color="auto"/>
            </w:tcBorders>
            <w:shd w:val="clear" w:color="auto" w:fill="auto"/>
            <w:vAlign w:val="bottom"/>
          </w:tcPr>
          <w:p w14:paraId="26E44F4B" w14:textId="77777777" w:rsidR="001301A1" w:rsidRPr="008708B1" w:rsidRDefault="001301A1" w:rsidP="00197691">
            <w:pPr>
              <w:jc w:val="center"/>
              <w:rPr>
                <w:rFonts w:ascii="Arial" w:hAnsi="Arial" w:cs="Arial"/>
                <w:sz w:val="20"/>
                <w:szCs w:val="20"/>
              </w:rPr>
            </w:pPr>
          </w:p>
        </w:tc>
      </w:tr>
      <w:tr w:rsidR="001301A1" w:rsidRPr="001C2E98" w14:paraId="6A966958" w14:textId="77777777" w:rsidTr="00197691">
        <w:trPr>
          <w:trHeight w:val="300"/>
        </w:trPr>
        <w:tc>
          <w:tcPr>
            <w:tcW w:w="4820" w:type="dxa"/>
            <w:tcBorders>
              <w:right w:val="dotDash" w:sz="4" w:space="0" w:color="auto"/>
            </w:tcBorders>
          </w:tcPr>
          <w:p w14:paraId="0DAA4CDC" w14:textId="77777777" w:rsidR="001301A1" w:rsidRPr="008708B1" w:rsidRDefault="001301A1" w:rsidP="00197691">
            <w:pPr>
              <w:jc w:val="center"/>
              <w:rPr>
                <w:rFonts w:ascii="Arial" w:hAnsi="Arial" w:cs="Arial"/>
                <w:sz w:val="20"/>
                <w:szCs w:val="20"/>
              </w:rPr>
            </w:pPr>
          </w:p>
        </w:tc>
        <w:tc>
          <w:tcPr>
            <w:tcW w:w="3969" w:type="dxa"/>
            <w:tcBorders>
              <w:top w:val="dotDash" w:sz="4" w:space="0" w:color="auto"/>
              <w:left w:val="dotDash" w:sz="4" w:space="0" w:color="auto"/>
              <w:bottom w:val="dotDash" w:sz="4" w:space="0" w:color="auto"/>
              <w:right w:val="dotDash" w:sz="4" w:space="0" w:color="auto"/>
            </w:tcBorders>
            <w:shd w:val="clear" w:color="auto" w:fill="auto"/>
            <w:vAlign w:val="bottom"/>
          </w:tcPr>
          <w:p w14:paraId="5953454C" w14:textId="77777777" w:rsidR="001301A1" w:rsidRPr="008708B1" w:rsidRDefault="001301A1" w:rsidP="00197691">
            <w:pPr>
              <w:jc w:val="center"/>
              <w:rPr>
                <w:rFonts w:ascii="Arial" w:hAnsi="Arial" w:cs="Arial"/>
                <w:sz w:val="20"/>
                <w:szCs w:val="20"/>
              </w:rPr>
            </w:pPr>
          </w:p>
        </w:tc>
      </w:tr>
      <w:tr w:rsidR="001301A1" w:rsidRPr="001C2E98" w14:paraId="053414A5" w14:textId="77777777" w:rsidTr="00197691">
        <w:trPr>
          <w:trHeight w:val="300"/>
        </w:trPr>
        <w:tc>
          <w:tcPr>
            <w:tcW w:w="4820" w:type="dxa"/>
            <w:tcBorders>
              <w:right w:val="dotDash" w:sz="4" w:space="0" w:color="auto"/>
            </w:tcBorders>
          </w:tcPr>
          <w:p w14:paraId="27545506" w14:textId="77777777" w:rsidR="001301A1" w:rsidRPr="008708B1" w:rsidRDefault="001301A1" w:rsidP="00197691">
            <w:pPr>
              <w:jc w:val="center"/>
              <w:rPr>
                <w:rFonts w:ascii="Arial" w:hAnsi="Arial" w:cs="Arial"/>
                <w:sz w:val="20"/>
                <w:szCs w:val="20"/>
              </w:rPr>
            </w:pPr>
          </w:p>
        </w:tc>
        <w:tc>
          <w:tcPr>
            <w:tcW w:w="3969" w:type="dxa"/>
            <w:tcBorders>
              <w:top w:val="dotDash" w:sz="4" w:space="0" w:color="auto"/>
              <w:left w:val="dotDash" w:sz="4" w:space="0" w:color="auto"/>
              <w:bottom w:val="dotDash" w:sz="4" w:space="0" w:color="auto"/>
              <w:right w:val="dotDash" w:sz="4" w:space="0" w:color="auto"/>
            </w:tcBorders>
            <w:shd w:val="clear" w:color="auto" w:fill="auto"/>
            <w:vAlign w:val="bottom"/>
          </w:tcPr>
          <w:p w14:paraId="694E8AEA" w14:textId="77777777" w:rsidR="001301A1" w:rsidRPr="008708B1" w:rsidRDefault="001301A1" w:rsidP="00197691">
            <w:pPr>
              <w:jc w:val="center"/>
              <w:rPr>
                <w:rFonts w:ascii="Arial" w:hAnsi="Arial" w:cs="Arial"/>
                <w:sz w:val="20"/>
                <w:szCs w:val="20"/>
              </w:rPr>
            </w:pPr>
          </w:p>
        </w:tc>
      </w:tr>
    </w:tbl>
    <w:p w14:paraId="3A08A50E" w14:textId="77777777" w:rsidR="001301A1" w:rsidRDefault="001301A1" w:rsidP="001301A1">
      <w:pPr>
        <w:rPr>
          <w:rFonts w:ascii="Arial" w:hAnsi="Arial" w:cs="Arial"/>
        </w:rPr>
      </w:pPr>
    </w:p>
    <w:tbl>
      <w:tblPr>
        <w:tblW w:w="8789" w:type="dxa"/>
        <w:tblInd w:w="93" w:type="dxa"/>
        <w:tblLayout w:type="fixed"/>
        <w:tblLook w:val="04A0" w:firstRow="1" w:lastRow="0" w:firstColumn="1" w:lastColumn="0" w:noHBand="0" w:noVBand="1"/>
      </w:tblPr>
      <w:tblGrid>
        <w:gridCol w:w="2195"/>
        <w:gridCol w:w="2198"/>
        <w:gridCol w:w="2198"/>
        <w:gridCol w:w="2198"/>
      </w:tblGrid>
      <w:tr w:rsidR="001301A1" w:rsidRPr="000612C5" w14:paraId="61F5993B" w14:textId="77777777" w:rsidTr="00197691">
        <w:trPr>
          <w:trHeight w:val="317"/>
        </w:trPr>
        <w:tc>
          <w:tcPr>
            <w:tcW w:w="2195" w:type="dxa"/>
            <w:tcBorders>
              <w:bottom w:val="single" w:sz="4" w:space="0" w:color="auto"/>
              <w:right w:val="single" w:sz="4" w:space="0" w:color="auto"/>
            </w:tcBorders>
            <w:shd w:val="clear" w:color="auto" w:fill="auto"/>
            <w:vAlign w:val="bottom"/>
          </w:tcPr>
          <w:p w14:paraId="78B0DCE1" w14:textId="77777777" w:rsidR="001301A1" w:rsidRPr="007468C4" w:rsidRDefault="001301A1" w:rsidP="00197691">
            <w:pPr>
              <w:jc w:val="center"/>
              <w:rPr>
                <w:rFonts w:ascii="Arial" w:hAnsi="Arial" w:cs="Arial"/>
                <w:b/>
                <w:bCs/>
                <w:sz w:val="20"/>
                <w:szCs w:val="20"/>
              </w:rPr>
            </w:pPr>
          </w:p>
        </w:tc>
        <w:tc>
          <w:tcPr>
            <w:tcW w:w="6594" w:type="dxa"/>
            <w:gridSpan w:val="3"/>
            <w:tcBorders>
              <w:top w:val="single" w:sz="4" w:space="0" w:color="auto"/>
              <w:left w:val="nil"/>
              <w:bottom w:val="single" w:sz="4" w:space="0" w:color="000000"/>
              <w:right w:val="single" w:sz="4" w:space="0" w:color="000000"/>
            </w:tcBorders>
            <w:shd w:val="clear" w:color="auto" w:fill="auto"/>
            <w:vAlign w:val="bottom"/>
          </w:tcPr>
          <w:p w14:paraId="341698ED" w14:textId="77777777" w:rsidR="001301A1" w:rsidRDefault="001301A1" w:rsidP="00197691">
            <w:pPr>
              <w:jc w:val="center"/>
              <w:rPr>
                <w:rFonts w:ascii="Arial" w:hAnsi="Arial" w:cs="Arial"/>
                <w:b/>
                <w:bCs/>
                <w:sz w:val="20"/>
                <w:szCs w:val="20"/>
              </w:rPr>
            </w:pPr>
            <w:r w:rsidRPr="007468C4">
              <w:rPr>
                <w:rFonts w:ascii="Arial" w:hAnsi="Arial" w:cs="Arial"/>
                <w:b/>
                <w:bCs/>
                <w:sz w:val="20"/>
                <w:szCs w:val="20"/>
              </w:rPr>
              <w:t>Ch</w:t>
            </w:r>
            <w:r>
              <w:rPr>
                <w:rFonts w:ascii="Arial" w:hAnsi="Arial" w:cs="Arial"/>
                <w:b/>
                <w:bCs/>
                <w:sz w:val="20"/>
                <w:szCs w:val="20"/>
              </w:rPr>
              <w:t>ange in implied volatility (%)</w:t>
            </w:r>
          </w:p>
        </w:tc>
      </w:tr>
      <w:tr w:rsidR="001301A1" w:rsidRPr="000612C5" w14:paraId="32878414" w14:textId="77777777" w:rsidTr="00197691">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2604642C" w14:textId="77777777" w:rsidR="001301A1" w:rsidRPr="000612C5" w:rsidRDefault="001301A1" w:rsidP="00197691">
            <w:pPr>
              <w:jc w:val="center"/>
              <w:rPr>
                <w:rFonts w:ascii="Arial" w:hAnsi="Arial" w:cs="Arial"/>
                <w:b/>
                <w:bCs/>
                <w:sz w:val="20"/>
                <w:szCs w:val="20"/>
              </w:rPr>
            </w:pPr>
            <w:r w:rsidRPr="007468C4">
              <w:rPr>
                <w:rFonts w:ascii="Arial" w:hAnsi="Arial" w:cs="Arial"/>
                <w:b/>
                <w:bCs/>
                <w:sz w:val="20"/>
                <w:szCs w:val="20"/>
              </w:rPr>
              <w:t>Change in price (%)</w:t>
            </w:r>
          </w:p>
        </w:tc>
        <w:tc>
          <w:tcPr>
            <w:tcW w:w="2198" w:type="dxa"/>
            <w:tcBorders>
              <w:top w:val="single" w:sz="4" w:space="0" w:color="000000"/>
              <w:left w:val="nil"/>
              <w:bottom w:val="nil"/>
              <w:right w:val="single" w:sz="4" w:space="0" w:color="auto"/>
            </w:tcBorders>
            <w:shd w:val="clear" w:color="auto" w:fill="auto"/>
            <w:vAlign w:val="bottom"/>
            <w:hideMark/>
          </w:tcPr>
          <w:p w14:paraId="1183A981" w14:textId="77777777" w:rsidR="001301A1" w:rsidRPr="000612C5" w:rsidRDefault="001301A1" w:rsidP="00197691">
            <w:pPr>
              <w:jc w:val="center"/>
              <w:rPr>
                <w:rFonts w:ascii="Arial" w:hAnsi="Arial" w:cs="Arial"/>
                <w:b/>
                <w:bCs/>
                <w:sz w:val="20"/>
                <w:szCs w:val="20"/>
              </w:rPr>
            </w:pPr>
            <w:r>
              <w:rPr>
                <w:rFonts w:ascii="Arial" w:hAnsi="Arial" w:cs="Arial"/>
                <w:b/>
                <w:bCs/>
                <w:sz w:val="20"/>
                <w:szCs w:val="20"/>
              </w:rPr>
              <w:t>+100</w:t>
            </w:r>
          </w:p>
        </w:tc>
        <w:tc>
          <w:tcPr>
            <w:tcW w:w="2198" w:type="dxa"/>
            <w:tcBorders>
              <w:top w:val="single" w:sz="4" w:space="0" w:color="000000"/>
              <w:left w:val="nil"/>
              <w:bottom w:val="nil"/>
              <w:right w:val="single" w:sz="4" w:space="0" w:color="auto"/>
            </w:tcBorders>
            <w:shd w:val="clear" w:color="auto" w:fill="auto"/>
            <w:vAlign w:val="bottom"/>
            <w:hideMark/>
          </w:tcPr>
          <w:p w14:paraId="030A7237" w14:textId="77777777" w:rsidR="001301A1" w:rsidRPr="000612C5" w:rsidRDefault="001301A1" w:rsidP="00197691">
            <w:pPr>
              <w:jc w:val="center"/>
              <w:rPr>
                <w:rFonts w:ascii="Arial" w:hAnsi="Arial" w:cs="Arial"/>
                <w:b/>
                <w:bCs/>
                <w:sz w:val="20"/>
                <w:szCs w:val="20"/>
              </w:rPr>
            </w:pPr>
            <w:r>
              <w:rPr>
                <w:rFonts w:ascii="Arial" w:hAnsi="Arial" w:cs="Arial"/>
                <w:b/>
                <w:bCs/>
                <w:sz w:val="20"/>
                <w:szCs w:val="20"/>
              </w:rPr>
              <w:t>0</w:t>
            </w:r>
          </w:p>
        </w:tc>
        <w:tc>
          <w:tcPr>
            <w:tcW w:w="2198" w:type="dxa"/>
            <w:tcBorders>
              <w:top w:val="single" w:sz="4" w:space="0" w:color="000000"/>
              <w:left w:val="nil"/>
              <w:bottom w:val="nil"/>
              <w:right w:val="single" w:sz="4" w:space="0" w:color="000000"/>
            </w:tcBorders>
            <w:shd w:val="clear" w:color="auto" w:fill="auto"/>
            <w:vAlign w:val="bottom"/>
            <w:hideMark/>
          </w:tcPr>
          <w:p w14:paraId="42CC4BDF" w14:textId="77777777" w:rsidR="001301A1" w:rsidRPr="000612C5" w:rsidRDefault="001301A1" w:rsidP="00197691">
            <w:pPr>
              <w:jc w:val="center"/>
              <w:rPr>
                <w:rFonts w:ascii="Arial" w:hAnsi="Arial" w:cs="Arial"/>
                <w:b/>
                <w:bCs/>
                <w:sz w:val="20"/>
                <w:szCs w:val="20"/>
              </w:rPr>
            </w:pPr>
            <w:r>
              <w:rPr>
                <w:rFonts w:ascii="Arial" w:hAnsi="Arial" w:cs="Arial"/>
                <w:b/>
                <w:bCs/>
                <w:sz w:val="20"/>
                <w:szCs w:val="20"/>
              </w:rPr>
              <w:t>-50</w:t>
            </w:r>
          </w:p>
        </w:tc>
      </w:tr>
      <w:tr w:rsidR="001301A1" w:rsidRPr="000612C5" w14:paraId="6DEBEC91" w14:textId="77777777" w:rsidTr="00197691">
        <w:trPr>
          <w:trHeight w:val="317"/>
        </w:trPr>
        <w:tc>
          <w:tcPr>
            <w:tcW w:w="2195" w:type="dxa"/>
            <w:tcBorders>
              <w:top w:val="nil"/>
              <w:left w:val="single" w:sz="4" w:space="0" w:color="auto"/>
              <w:bottom w:val="single" w:sz="4" w:space="0" w:color="auto"/>
              <w:right w:val="single" w:sz="4" w:space="0" w:color="auto"/>
            </w:tcBorders>
            <w:shd w:val="clear" w:color="auto" w:fill="auto"/>
            <w:vAlign w:val="bottom"/>
          </w:tcPr>
          <w:p w14:paraId="13E2CA7C" w14:textId="77777777" w:rsidR="001301A1" w:rsidRPr="000612C5" w:rsidRDefault="001301A1" w:rsidP="00197691">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tcPr>
          <w:p w14:paraId="7E7EBB01" w14:textId="77777777" w:rsidR="001301A1" w:rsidRPr="000612C5" w:rsidRDefault="001301A1" w:rsidP="00197691">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tcPr>
          <w:p w14:paraId="5ED90BE6" w14:textId="77777777" w:rsidR="001301A1" w:rsidRPr="000612C5" w:rsidRDefault="001301A1" w:rsidP="00197691">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47AA5E2E" w14:textId="77777777" w:rsidR="001301A1" w:rsidRPr="000612C5" w:rsidRDefault="001301A1" w:rsidP="00197691">
            <w:pPr>
              <w:jc w:val="center"/>
              <w:rPr>
                <w:rFonts w:ascii="Arial" w:hAnsi="Arial" w:cs="Arial"/>
                <w:b/>
                <w:bCs/>
                <w:sz w:val="20"/>
                <w:szCs w:val="20"/>
              </w:rPr>
            </w:pPr>
            <w:r w:rsidRPr="000612C5">
              <w:rPr>
                <w:rFonts w:ascii="Arial" w:hAnsi="Arial" w:cs="Arial"/>
                <w:b/>
                <w:bCs/>
                <w:sz w:val="20"/>
                <w:szCs w:val="20"/>
              </w:rPr>
              <w:t>(3)</w:t>
            </w:r>
          </w:p>
        </w:tc>
      </w:tr>
      <w:tr w:rsidR="001301A1" w:rsidRPr="000612C5" w14:paraId="47765EBB" w14:textId="77777777" w:rsidTr="00197691">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F590F" w14:textId="77777777" w:rsidR="001301A1" w:rsidRDefault="001301A1"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29685AF5" w14:textId="77777777" w:rsidR="001301A1" w:rsidRDefault="001301A1"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23763FEC" w14:textId="77777777" w:rsidR="001301A1" w:rsidRDefault="001301A1"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vAlign w:val="bottom"/>
          </w:tcPr>
          <w:p w14:paraId="0A7F0F30" w14:textId="77777777" w:rsidR="001301A1" w:rsidRDefault="001301A1" w:rsidP="00197691">
            <w:pPr>
              <w:jc w:val="center"/>
              <w:rPr>
                <w:rFonts w:ascii="Arial" w:hAnsi="Arial" w:cs="Arial"/>
              </w:rPr>
            </w:pPr>
          </w:p>
        </w:tc>
      </w:tr>
      <w:tr w:rsidR="001301A1" w:rsidRPr="000612C5" w14:paraId="55E0F91F" w14:textId="77777777" w:rsidTr="00197691">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231D11EA" w14:textId="77777777" w:rsidR="001301A1" w:rsidRPr="00346158" w:rsidRDefault="001301A1" w:rsidP="00197691">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2D44F9A7" w14:textId="77777777" w:rsidR="001301A1" w:rsidRDefault="001301A1" w:rsidP="00197691">
            <w:pPr>
              <w:jc w:val="center"/>
              <w:rPr>
                <w:rFonts w:ascii="Arial" w:hAnsi="Arial" w:cs="Arial"/>
              </w:rPr>
            </w:pPr>
          </w:p>
        </w:tc>
        <w:tc>
          <w:tcPr>
            <w:tcW w:w="2198" w:type="dxa"/>
            <w:tcBorders>
              <w:top w:val="single" w:sz="4" w:space="0" w:color="auto"/>
            </w:tcBorders>
            <w:shd w:val="clear" w:color="auto" w:fill="auto"/>
            <w:noWrap/>
            <w:vAlign w:val="bottom"/>
          </w:tcPr>
          <w:p w14:paraId="4A2A459F" w14:textId="77777777" w:rsidR="001301A1" w:rsidRDefault="001301A1" w:rsidP="00197691">
            <w:pPr>
              <w:jc w:val="center"/>
              <w:rPr>
                <w:rFonts w:ascii="Arial" w:hAnsi="Arial" w:cs="Arial"/>
              </w:rPr>
            </w:pPr>
          </w:p>
        </w:tc>
        <w:tc>
          <w:tcPr>
            <w:tcW w:w="2198" w:type="dxa"/>
            <w:tcBorders>
              <w:top w:val="single" w:sz="4" w:space="0" w:color="auto"/>
            </w:tcBorders>
            <w:shd w:val="clear" w:color="auto" w:fill="auto"/>
            <w:vAlign w:val="bottom"/>
          </w:tcPr>
          <w:p w14:paraId="52BDC951" w14:textId="77777777" w:rsidR="001301A1" w:rsidRDefault="001301A1" w:rsidP="00197691">
            <w:pPr>
              <w:jc w:val="center"/>
              <w:rPr>
                <w:rFonts w:ascii="Arial" w:hAnsi="Arial" w:cs="Arial"/>
              </w:rPr>
            </w:pPr>
          </w:p>
        </w:tc>
      </w:tr>
    </w:tbl>
    <w:p w14:paraId="0E7E4E9B" w14:textId="77777777" w:rsidR="001301A1" w:rsidRPr="000612C5" w:rsidRDefault="001301A1" w:rsidP="001301A1">
      <w:pPr>
        <w:rPr>
          <w:rFonts w:ascii="Arial" w:hAnsi="Arial" w:cs="Arial"/>
        </w:rPr>
      </w:pPr>
    </w:p>
    <w:tbl>
      <w:tblPr>
        <w:tblW w:w="8804" w:type="dxa"/>
        <w:tblInd w:w="108" w:type="dxa"/>
        <w:tblLook w:val="04A0" w:firstRow="1" w:lastRow="0" w:firstColumn="1" w:lastColumn="0" w:noHBand="0" w:noVBand="1"/>
      </w:tblPr>
      <w:tblGrid>
        <w:gridCol w:w="8804"/>
      </w:tblGrid>
      <w:tr w:rsidR="001301A1" w:rsidRPr="007D22C9" w14:paraId="227461AC" w14:textId="77777777" w:rsidTr="00197691">
        <w:tc>
          <w:tcPr>
            <w:tcW w:w="8804" w:type="dxa"/>
            <w:tcBorders>
              <w:bottom w:val="single" w:sz="4" w:space="0" w:color="auto"/>
            </w:tcBorders>
          </w:tcPr>
          <w:p w14:paraId="1E9A59D1" w14:textId="77777777" w:rsidR="001301A1" w:rsidRPr="007D22C9" w:rsidRDefault="001301A1" w:rsidP="00197691">
            <w:pPr>
              <w:rPr>
                <w:rFonts w:ascii="Arial" w:hAnsi="Arial" w:cs="Arial"/>
              </w:rPr>
            </w:pPr>
            <w:r w:rsidRPr="007D22C9">
              <w:rPr>
                <w:rFonts w:ascii="Arial" w:hAnsi="Arial" w:cs="Arial"/>
                <w:b/>
                <w:bCs/>
              </w:rPr>
              <w:t>Comments</w:t>
            </w:r>
          </w:p>
        </w:tc>
      </w:tr>
      <w:tr w:rsidR="001301A1" w:rsidRPr="000612C5" w14:paraId="0874B225" w14:textId="77777777" w:rsidTr="00197691">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65D3C68B" w14:textId="77777777" w:rsidR="001301A1" w:rsidRPr="000A18B9" w:rsidRDefault="001301A1" w:rsidP="00197691">
            <w:pPr>
              <w:jc w:val="center"/>
              <w:rPr>
                <w:rFonts w:ascii="Arial" w:hAnsi="Arial" w:cs="Arial"/>
                <w:bCs/>
              </w:rPr>
            </w:pPr>
          </w:p>
        </w:tc>
      </w:tr>
    </w:tbl>
    <w:p w14:paraId="3C106D98" w14:textId="1718D584" w:rsidR="00A61B4B" w:rsidRPr="00A378D8" w:rsidRDefault="00A61B4B" w:rsidP="00A61B4B">
      <w:pPr>
        <w:rPr>
          <w:sz w:val="20"/>
          <w:szCs w:val="20"/>
        </w:rPr>
        <w:sectPr w:rsidR="00A61B4B" w:rsidRPr="00A378D8" w:rsidSect="00552557">
          <w:footerReference w:type="default" r:id="rId36"/>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F3720D" w:rsidRPr="000612C5" w14:paraId="1D5296C3" w14:textId="77777777" w:rsidTr="00197691">
        <w:trPr>
          <w:trHeight w:val="300"/>
        </w:trPr>
        <w:tc>
          <w:tcPr>
            <w:tcW w:w="8806" w:type="dxa"/>
            <w:shd w:val="clear" w:color="auto" w:fill="auto"/>
            <w:noWrap/>
            <w:vAlign w:val="bottom"/>
            <w:hideMark/>
          </w:tcPr>
          <w:p w14:paraId="43B1F6B7" w14:textId="77777777" w:rsidR="00F3720D" w:rsidRPr="003F5401" w:rsidRDefault="00F3720D" w:rsidP="00197691">
            <w:pPr>
              <w:jc w:val="center"/>
              <w:rPr>
                <w:rFonts w:ascii="Arial" w:hAnsi="Arial" w:cs="Arial"/>
                <w:sz w:val="32"/>
                <w:szCs w:val="32"/>
              </w:rPr>
            </w:pPr>
            <w:r w:rsidRPr="003F5401">
              <w:rPr>
                <w:rFonts w:ascii="Arial" w:hAnsi="Arial" w:cs="Arial"/>
                <w:b/>
                <w:bCs/>
                <w:sz w:val="32"/>
                <w:szCs w:val="32"/>
              </w:rPr>
              <w:lastRenderedPageBreak/>
              <w:t>ARF_116_0_20: Market risk table 20</w:t>
            </w:r>
          </w:p>
        </w:tc>
      </w:tr>
    </w:tbl>
    <w:p w14:paraId="046E66DF" w14:textId="77777777" w:rsidR="00F3720D" w:rsidRPr="000612C5" w:rsidRDefault="00F3720D" w:rsidP="00F3720D">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F3720D" w:rsidRPr="000612C5" w14:paraId="04712DDC" w14:textId="77777777" w:rsidTr="00197691">
        <w:trPr>
          <w:trHeight w:val="317"/>
        </w:trPr>
        <w:tc>
          <w:tcPr>
            <w:tcW w:w="4394" w:type="dxa"/>
            <w:tcBorders>
              <w:top w:val="nil"/>
              <w:left w:val="nil"/>
              <w:bottom w:val="single" w:sz="4" w:space="0" w:color="auto"/>
              <w:right w:val="nil"/>
            </w:tcBorders>
            <w:vAlign w:val="bottom"/>
            <w:hideMark/>
          </w:tcPr>
          <w:p w14:paraId="1A6D3D0D" w14:textId="77777777" w:rsidR="00F3720D" w:rsidRPr="000612C5" w:rsidRDefault="00F3720D" w:rsidP="00197691">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6BCBCC80" w14:textId="77777777" w:rsidR="00F3720D" w:rsidRPr="000612C5" w:rsidRDefault="00F3720D" w:rsidP="00197691">
            <w:pPr>
              <w:rPr>
                <w:rFonts w:ascii="Arial" w:hAnsi="Arial" w:cs="Arial"/>
                <w:b/>
                <w:bCs/>
              </w:rPr>
            </w:pPr>
            <w:r w:rsidRPr="000612C5">
              <w:rPr>
                <w:rFonts w:ascii="Arial" w:hAnsi="Arial" w:cs="Arial"/>
                <w:b/>
                <w:bCs/>
              </w:rPr>
              <w:t>Institution Name</w:t>
            </w:r>
          </w:p>
        </w:tc>
      </w:tr>
      <w:tr w:rsidR="00F3720D" w:rsidRPr="000612C5" w14:paraId="57E486D5"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04F8FF02" w14:textId="77777777" w:rsidR="00F3720D" w:rsidRPr="000612C5" w:rsidRDefault="00F3720D"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F5B9809" w14:textId="77777777" w:rsidR="00F3720D" w:rsidRPr="000612C5" w:rsidRDefault="00F3720D" w:rsidP="00197691">
            <w:pPr>
              <w:rPr>
                <w:rFonts w:ascii="Arial" w:hAnsi="Arial" w:cs="Arial"/>
              </w:rPr>
            </w:pPr>
          </w:p>
        </w:tc>
      </w:tr>
      <w:tr w:rsidR="00F3720D" w:rsidRPr="000612C5" w14:paraId="5DB11E3E" w14:textId="77777777" w:rsidTr="00197691">
        <w:trPr>
          <w:trHeight w:val="317"/>
        </w:trPr>
        <w:tc>
          <w:tcPr>
            <w:tcW w:w="4394" w:type="dxa"/>
            <w:tcBorders>
              <w:top w:val="single" w:sz="4" w:space="0" w:color="auto"/>
              <w:left w:val="nil"/>
              <w:bottom w:val="single" w:sz="4" w:space="0" w:color="auto"/>
              <w:right w:val="nil"/>
            </w:tcBorders>
            <w:noWrap/>
            <w:vAlign w:val="bottom"/>
            <w:hideMark/>
          </w:tcPr>
          <w:p w14:paraId="751572FD" w14:textId="77777777" w:rsidR="00F3720D" w:rsidRPr="000612C5" w:rsidRDefault="00F3720D" w:rsidP="00197691">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52E95D67" w14:textId="77777777" w:rsidR="00F3720D" w:rsidRPr="000612C5" w:rsidRDefault="00F3720D" w:rsidP="00197691">
            <w:pPr>
              <w:rPr>
                <w:rFonts w:ascii="Arial" w:hAnsi="Arial" w:cs="Arial"/>
                <w:b/>
              </w:rPr>
            </w:pPr>
            <w:r w:rsidRPr="000612C5">
              <w:rPr>
                <w:rFonts w:ascii="Arial" w:hAnsi="Arial" w:cs="Arial"/>
                <w:b/>
              </w:rPr>
              <w:t xml:space="preserve">Scale Factor </w:t>
            </w:r>
          </w:p>
        </w:tc>
      </w:tr>
      <w:tr w:rsidR="00F3720D" w:rsidRPr="000612C5" w14:paraId="34FE4768"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EE22AF4" w14:textId="10CE484E" w:rsidR="00F3720D" w:rsidRPr="000612C5" w:rsidRDefault="00F3720D"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596CB33" w14:textId="77777777" w:rsidR="00F3720D" w:rsidRPr="000612C5" w:rsidRDefault="00F3720D" w:rsidP="00197691">
            <w:pPr>
              <w:rPr>
                <w:rFonts w:ascii="Arial" w:hAnsi="Arial" w:cs="Arial"/>
              </w:rPr>
            </w:pPr>
            <w:r>
              <w:rPr>
                <w:rFonts w:ascii="Arial" w:hAnsi="Arial" w:cs="Arial"/>
              </w:rPr>
              <w:t>Millions to two decimal places</w:t>
            </w:r>
          </w:p>
        </w:tc>
      </w:tr>
      <w:tr w:rsidR="00F3720D" w:rsidRPr="000612C5" w14:paraId="23C84380" w14:textId="77777777" w:rsidTr="00197691">
        <w:trPr>
          <w:trHeight w:val="317"/>
        </w:trPr>
        <w:tc>
          <w:tcPr>
            <w:tcW w:w="4394" w:type="dxa"/>
            <w:tcBorders>
              <w:top w:val="single" w:sz="4" w:space="0" w:color="auto"/>
              <w:bottom w:val="single" w:sz="4" w:space="0" w:color="auto"/>
            </w:tcBorders>
            <w:noWrap/>
            <w:vAlign w:val="bottom"/>
          </w:tcPr>
          <w:p w14:paraId="1A063F91" w14:textId="77777777" w:rsidR="00F3720D" w:rsidRPr="000612C5" w:rsidRDefault="00F3720D" w:rsidP="00197691">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7CC16EE5" w14:textId="77777777" w:rsidR="00F3720D" w:rsidRPr="000612C5" w:rsidRDefault="00F3720D" w:rsidP="00197691">
            <w:pPr>
              <w:rPr>
                <w:rFonts w:ascii="Arial" w:hAnsi="Arial" w:cs="Arial"/>
              </w:rPr>
            </w:pPr>
          </w:p>
        </w:tc>
      </w:tr>
      <w:tr w:rsidR="00F3720D" w:rsidRPr="000612C5" w14:paraId="57E2A7EB"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54D2462A" w14:textId="77777777" w:rsidR="00F3720D" w:rsidRPr="000612C5" w:rsidRDefault="00F3720D" w:rsidP="00197691">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21DA89BC" w14:textId="77777777" w:rsidR="00F3720D" w:rsidRPr="000612C5" w:rsidRDefault="00F3720D" w:rsidP="00197691">
            <w:pPr>
              <w:rPr>
                <w:rFonts w:ascii="Arial" w:hAnsi="Arial" w:cs="Arial"/>
              </w:rPr>
            </w:pPr>
          </w:p>
        </w:tc>
      </w:tr>
    </w:tbl>
    <w:p w14:paraId="2D50CC2C" w14:textId="77777777" w:rsidR="00F3720D" w:rsidRPr="000612C5" w:rsidRDefault="00F3720D" w:rsidP="00F3720D">
      <w:pPr>
        <w:rPr>
          <w:rFonts w:ascii="Arial" w:hAnsi="Arial" w:cs="Arial"/>
        </w:rPr>
      </w:pPr>
    </w:p>
    <w:tbl>
      <w:tblPr>
        <w:tblW w:w="8789" w:type="dxa"/>
        <w:tblInd w:w="108" w:type="dxa"/>
        <w:tblLook w:val="04A0" w:firstRow="1" w:lastRow="0" w:firstColumn="1" w:lastColumn="0" w:noHBand="0" w:noVBand="1"/>
      </w:tblPr>
      <w:tblGrid>
        <w:gridCol w:w="8789"/>
      </w:tblGrid>
      <w:tr w:rsidR="00F3720D" w:rsidRPr="000612C5" w14:paraId="400C4BFC" w14:textId="77777777" w:rsidTr="00197691">
        <w:tc>
          <w:tcPr>
            <w:tcW w:w="8789" w:type="dxa"/>
          </w:tcPr>
          <w:p w14:paraId="0FB579BF" w14:textId="77777777" w:rsidR="00F3720D" w:rsidRPr="000612C5" w:rsidRDefault="00F3720D" w:rsidP="00197691">
            <w:pPr>
              <w:rPr>
                <w:rFonts w:ascii="Arial" w:hAnsi="Arial" w:cs="Arial"/>
                <w:b/>
                <w:bCs/>
              </w:rPr>
            </w:pPr>
            <w:r w:rsidRPr="007468C4">
              <w:rPr>
                <w:rFonts w:ascii="Arial" w:hAnsi="Arial" w:cs="Arial"/>
                <w:b/>
                <w:bCs/>
              </w:rPr>
              <w:t>STRESS TESTING</w:t>
            </w:r>
          </w:p>
        </w:tc>
      </w:tr>
    </w:tbl>
    <w:p w14:paraId="32CBD3D8" w14:textId="77777777" w:rsidR="00F3720D" w:rsidRDefault="00F3720D" w:rsidP="00F3720D">
      <w:pPr>
        <w:rPr>
          <w:rFonts w:ascii="Arial" w:hAnsi="Arial" w:cs="Arial"/>
        </w:rPr>
      </w:pPr>
    </w:p>
    <w:tbl>
      <w:tblPr>
        <w:tblW w:w="8804" w:type="dxa"/>
        <w:tblInd w:w="108" w:type="dxa"/>
        <w:tblLook w:val="04A0" w:firstRow="1" w:lastRow="0" w:firstColumn="1" w:lastColumn="0" w:noHBand="0" w:noVBand="1"/>
      </w:tblPr>
      <w:tblGrid>
        <w:gridCol w:w="8804"/>
      </w:tblGrid>
      <w:tr w:rsidR="00F3720D" w:rsidRPr="00455B11" w14:paraId="7B1B8611" w14:textId="77777777" w:rsidTr="00197691">
        <w:tc>
          <w:tcPr>
            <w:tcW w:w="8804" w:type="dxa"/>
          </w:tcPr>
          <w:p w14:paraId="508AE261" w14:textId="77777777" w:rsidR="00F3720D" w:rsidRPr="00455B11" w:rsidRDefault="00F3720D" w:rsidP="00197691">
            <w:pPr>
              <w:rPr>
                <w:rFonts w:ascii="Arial" w:hAnsi="Arial" w:cs="Arial"/>
              </w:rPr>
            </w:pPr>
            <w:r w:rsidRPr="00455B11">
              <w:rPr>
                <w:rFonts w:ascii="Arial" w:hAnsi="Arial" w:cs="Arial"/>
                <w:b/>
                <w:bCs/>
              </w:rPr>
              <w:t>Base metals scenarios</w:t>
            </w:r>
          </w:p>
        </w:tc>
      </w:tr>
    </w:tbl>
    <w:p w14:paraId="69F32A6B" w14:textId="77777777" w:rsidR="00F3720D" w:rsidRPr="000612C5" w:rsidRDefault="00F3720D" w:rsidP="00F3720D">
      <w:pPr>
        <w:rPr>
          <w:rFonts w:ascii="Arial" w:hAnsi="Arial" w:cs="Arial"/>
        </w:rPr>
      </w:pPr>
    </w:p>
    <w:tbl>
      <w:tblPr>
        <w:tblW w:w="8789" w:type="dxa"/>
        <w:tblInd w:w="108" w:type="dxa"/>
        <w:tblLook w:val="04A0" w:firstRow="1" w:lastRow="0" w:firstColumn="1" w:lastColumn="0" w:noHBand="0" w:noVBand="1"/>
      </w:tblPr>
      <w:tblGrid>
        <w:gridCol w:w="4820"/>
        <w:gridCol w:w="3969"/>
      </w:tblGrid>
      <w:tr w:rsidR="00F3720D" w:rsidRPr="001C2E98" w14:paraId="358A4016" w14:textId="77777777" w:rsidTr="00197691">
        <w:trPr>
          <w:trHeight w:val="300"/>
        </w:trPr>
        <w:tc>
          <w:tcPr>
            <w:tcW w:w="4820" w:type="dxa"/>
            <w:tcBorders>
              <w:top w:val="nil"/>
              <w:left w:val="nil"/>
              <w:right w:val="single" w:sz="4" w:space="0" w:color="auto"/>
            </w:tcBorders>
          </w:tcPr>
          <w:p w14:paraId="30AF289C" w14:textId="77777777" w:rsidR="00F3720D" w:rsidRPr="00552557" w:rsidRDefault="00F3720D"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Base metal</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5A510" w14:textId="77777777" w:rsidR="00F3720D" w:rsidRPr="00552557" w:rsidRDefault="00F3720D" w:rsidP="00197691">
            <w:pPr>
              <w:jc w:val="center"/>
              <w:rPr>
                <w:rFonts w:ascii="Arial" w:hAnsi="Arial" w:cs="Arial"/>
                <w:color w:val="000000"/>
                <w:sz w:val="20"/>
                <w:szCs w:val="20"/>
              </w:rPr>
            </w:pPr>
          </w:p>
        </w:tc>
      </w:tr>
      <w:tr w:rsidR="00F3720D" w:rsidRPr="001C2E98" w14:paraId="6CF030A1" w14:textId="77777777" w:rsidTr="00197691">
        <w:trPr>
          <w:trHeight w:val="300"/>
        </w:trPr>
        <w:tc>
          <w:tcPr>
            <w:tcW w:w="4820" w:type="dxa"/>
            <w:tcBorders>
              <w:right w:val="dotDash" w:sz="4" w:space="0" w:color="auto"/>
            </w:tcBorders>
          </w:tcPr>
          <w:p w14:paraId="13C96DB4" w14:textId="77777777" w:rsidR="00F3720D" w:rsidRPr="008708B1" w:rsidRDefault="00F3720D" w:rsidP="00197691">
            <w:pPr>
              <w:jc w:val="center"/>
              <w:rPr>
                <w:rFonts w:ascii="Arial" w:hAnsi="Arial" w:cs="Arial"/>
                <w:sz w:val="20"/>
                <w:szCs w:val="20"/>
              </w:rPr>
            </w:pPr>
          </w:p>
        </w:tc>
        <w:tc>
          <w:tcPr>
            <w:tcW w:w="3969" w:type="dxa"/>
            <w:tcBorders>
              <w:top w:val="single" w:sz="4" w:space="0" w:color="auto"/>
              <w:left w:val="dotDash" w:sz="4" w:space="0" w:color="auto"/>
              <w:bottom w:val="dotDash" w:sz="4" w:space="0" w:color="auto"/>
              <w:right w:val="dotDash" w:sz="4" w:space="0" w:color="auto"/>
            </w:tcBorders>
            <w:shd w:val="clear" w:color="auto" w:fill="auto"/>
            <w:vAlign w:val="bottom"/>
          </w:tcPr>
          <w:p w14:paraId="31824079" w14:textId="77777777" w:rsidR="00F3720D" w:rsidRPr="008708B1" w:rsidRDefault="00F3720D" w:rsidP="00197691">
            <w:pPr>
              <w:jc w:val="center"/>
              <w:rPr>
                <w:rFonts w:ascii="Arial" w:hAnsi="Arial" w:cs="Arial"/>
                <w:sz w:val="20"/>
                <w:szCs w:val="20"/>
              </w:rPr>
            </w:pPr>
          </w:p>
        </w:tc>
      </w:tr>
      <w:tr w:rsidR="00F3720D" w:rsidRPr="001C2E98" w14:paraId="1351F83F" w14:textId="77777777" w:rsidTr="00197691">
        <w:trPr>
          <w:trHeight w:val="300"/>
        </w:trPr>
        <w:tc>
          <w:tcPr>
            <w:tcW w:w="4820" w:type="dxa"/>
            <w:tcBorders>
              <w:right w:val="dotDash" w:sz="4" w:space="0" w:color="auto"/>
            </w:tcBorders>
          </w:tcPr>
          <w:p w14:paraId="5586860D" w14:textId="77777777" w:rsidR="00F3720D" w:rsidRPr="008708B1" w:rsidRDefault="00F3720D" w:rsidP="00197691">
            <w:pPr>
              <w:jc w:val="center"/>
              <w:rPr>
                <w:rFonts w:ascii="Arial" w:hAnsi="Arial" w:cs="Arial"/>
                <w:sz w:val="20"/>
                <w:szCs w:val="20"/>
              </w:rPr>
            </w:pPr>
          </w:p>
        </w:tc>
        <w:tc>
          <w:tcPr>
            <w:tcW w:w="3969" w:type="dxa"/>
            <w:tcBorders>
              <w:top w:val="dotDash" w:sz="4" w:space="0" w:color="auto"/>
              <w:left w:val="dotDash" w:sz="4" w:space="0" w:color="auto"/>
              <w:bottom w:val="dotDash" w:sz="4" w:space="0" w:color="auto"/>
              <w:right w:val="dotDash" w:sz="4" w:space="0" w:color="auto"/>
            </w:tcBorders>
            <w:shd w:val="clear" w:color="auto" w:fill="auto"/>
            <w:vAlign w:val="bottom"/>
          </w:tcPr>
          <w:p w14:paraId="24D17A6A" w14:textId="77777777" w:rsidR="00F3720D" w:rsidRPr="008708B1" w:rsidRDefault="00F3720D" w:rsidP="00197691">
            <w:pPr>
              <w:jc w:val="center"/>
              <w:rPr>
                <w:rFonts w:ascii="Arial" w:hAnsi="Arial" w:cs="Arial"/>
                <w:sz w:val="20"/>
                <w:szCs w:val="20"/>
              </w:rPr>
            </w:pPr>
          </w:p>
        </w:tc>
      </w:tr>
    </w:tbl>
    <w:p w14:paraId="1EF99EFE" w14:textId="77777777" w:rsidR="00F3720D" w:rsidRDefault="00F3720D" w:rsidP="00F3720D">
      <w:pPr>
        <w:rPr>
          <w:rFonts w:ascii="Arial" w:hAnsi="Arial" w:cs="Arial"/>
        </w:rPr>
      </w:pPr>
    </w:p>
    <w:tbl>
      <w:tblPr>
        <w:tblW w:w="8789" w:type="dxa"/>
        <w:tblInd w:w="93" w:type="dxa"/>
        <w:tblLayout w:type="fixed"/>
        <w:tblLook w:val="04A0" w:firstRow="1" w:lastRow="0" w:firstColumn="1" w:lastColumn="0" w:noHBand="0" w:noVBand="1"/>
      </w:tblPr>
      <w:tblGrid>
        <w:gridCol w:w="2195"/>
        <w:gridCol w:w="2198"/>
        <w:gridCol w:w="2198"/>
        <w:gridCol w:w="2198"/>
      </w:tblGrid>
      <w:tr w:rsidR="00F3720D" w:rsidRPr="000612C5" w14:paraId="21F5A857" w14:textId="77777777" w:rsidTr="00197691">
        <w:trPr>
          <w:trHeight w:val="317"/>
        </w:trPr>
        <w:tc>
          <w:tcPr>
            <w:tcW w:w="2195" w:type="dxa"/>
            <w:tcBorders>
              <w:bottom w:val="single" w:sz="4" w:space="0" w:color="auto"/>
              <w:right w:val="single" w:sz="4" w:space="0" w:color="auto"/>
            </w:tcBorders>
            <w:shd w:val="clear" w:color="auto" w:fill="auto"/>
            <w:vAlign w:val="bottom"/>
          </w:tcPr>
          <w:p w14:paraId="69553E81" w14:textId="77777777" w:rsidR="00F3720D" w:rsidRPr="007468C4" w:rsidRDefault="00F3720D" w:rsidP="00197691">
            <w:pPr>
              <w:jc w:val="center"/>
              <w:rPr>
                <w:rFonts w:ascii="Arial" w:hAnsi="Arial" w:cs="Arial"/>
                <w:b/>
                <w:bCs/>
                <w:sz w:val="20"/>
                <w:szCs w:val="20"/>
              </w:rPr>
            </w:pPr>
          </w:p>
        </w:tc>
        <w:tc>
          <w:tcPr>
            <w:tcW w:w="6594" w:type="dxa"/>
            <w:gridSpan w:val="3"/>
            <w:tcBorders>
              <w:top w:val="single" w:sz="4" w:space="0" w:color="auto"/>
              <w:left w:val="nil"/>
              <w:bottom w:val="single" w:sz="4" w:space="0" w:color="000000"/>
              <w:right w:val="single" w:sz="4" w:space="0" w:color="000000"/>
            </w:tcBorders>
            <w:shd w:val="clear" w:color="auto" w:fill="auto"/>
            <w:vAlign w:val="bottom"/>
          </w:tcPr>
          <w:p w14:paraId="064BB89A" w14:textId="77777777" w:rsidR="00F3720D" w:rsidRDefault="00F3720D" w:rsidP="00197691">
            <w:pPr>
              <w:jc w:val="center"/>
              <w:rPr>
                <w:rFonts w:ascii="Arial" w:hAnsi="Arial" w:cs="Arial"/>
                <w:b/>
                <w:bCs/>
                <w:sz w:val="20"/>
                <w:szCs w:val="20"/>
              </w:rPr>
            </w:pPr>
            <w:r w:rsidRPr="007468C4">
              <w:rPr>
                <w:rFonts w:ascii="Arial" w:hAnsi="Arial" w:cs="Arial"/>
                <w:b/>
                <w:bCs/>
                <w:sz w:val="20"/>
                <w:szCs w:val="20"/>
              </w:rPr>
              <w:t>Ch</w:t>
            </w:r>
            <w:r>
              <w:rPr>
                <w:rFonts w:ascii="Arial" w:hAnsi="Arial" w:cs="Arial"/>
                <w:b/>
                <w:bCs/>
                <w:sz w:val="20"/>
                <w:szCs w:val="20"/>
              </w:rPr>
              <w:t>ange in implied volatility (%)</w:t>
            </w:r>
          </w:p>
        </w:tc>
      </w:tr>
      <w:tr w:rsidR="00F3720D" w:rsidRPr="000612C5" w14:paraId="1DC4F5DC" w14:textId="77777777" w:rsidTr="00197691">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6847D484" w14:textId="77777777" w:rsidR="00F3720D" w:rsidRPr="000612C5" w:rsidRDefault="00F3720D" w:rsidP="00197691">
            <w:pPr>
              <w:jc w:val="center"/>
              <w:rPr>
                <w:rFonts w:ascii="Arial" w:hAnsi="Arial" w:cs="Arial"/>
                <w:b/>
                <w:bCs/>
                <w:sz w:val="20"/>
                <w:szCs w:val="20"/>
              </w:rPr>
            </w:pPr>
            <w:r w:rsidRPr="007468C4">
              <w:rPr>
                <w:rFonts w:ascii="Arial" w:hAnsi="Arial" w:cs="Arial"/>
                <w:b/>
                <w:bCs/>
                <w:sz w:val="20"/>
                <w:szCs w:val="20"/>
              </w:rPr>
              <w:t>Change in price (%)</w:t>
            </w:r>
          </w:p>
        </w:tc>
        <w:tc>
          <w:tcPr>
            <w:tcW w:w="2198" w:type="dxa"/>
            <w:tcBorders>
              <w:top w:val="single" w:sz="4" w:space="0" w:color="000000"/>
              <w:left w:val="nil"/>
              <w:bottom w:val="nil"/>
              <w:right w:val="single" w:sz="4" w:space="0" w:color="auto"/>
            </w:tcBorders>
            <w:shd w:val="clear" w:color="auto" w:fill="auto"/>
            <w:vAlign w:val="bottom"/>
            <w:hideMark/>
          </w:tcPr>
          <w:p w14:paraId="26B0ADA9" w14:textId="77777777" w:rsidR="00F3720D" w:rsidRPr="000612C5" w:rsidRDefault="00F3720D" w:rsidP="00197691">
            <w:pPr>
              <w:jc w:val="center"/>
              <w:rPr>
                <w:rFonts w:ascii="Arial" w:hAnsi="Arial" w:cs="Arial"/>
                <w:b/>
                <w:bCs/>
                <w:sz w:val="20"/>
                <w:szCs w:val="20"/>
              </w:rPr>
            </w:pPr>
            <w:r>
              <w:rPr>
                <w:rFonts w:ascii="Arial" w:hAnsi="Arial" w:cs="Arial"/>
                <w:b/>
                <w:bCs/>
                <w:sz w:val="20"/>
                <w:szCs w:val="20"/>
              </w:rPr>
              <w:t>+200</w:t>
            </w:r>
          </w:p>
        </w:tc>
        <w:tc>
          <w:tcPr>
            <w:tcW w:w="2198" w:type="dxa"/>
            <w:tcBorders>
              <w:top w:val="single" w:sz="4" w:space="0" w:color="000000"/>
              <w:left w:val="nil"/>
              <w:bottom w:val="nil"/>
              <w:right w:val="single" w:sz="4" w:space="0" w:color="auto"/>
            </w:tcBorders>
            <w:shd w:val="clear" w:color="auto" w:fill="auto"/>
            <w:vAlign w:val="bottom"/>
            <w:hideMark/>
          </w:tcPr>
          <w:p w14:paraId="630300D6" w14:textId="77777777" w:rsidR="00F3720D" w:rsidRPr="000612C5" w:rsidRDefault="00F3720D" w:rsidP="00197691">
            <w:pPr>
              <w:jc w:val="center"/>
              <w:rPr>
                <w:rFonts w:ascii="Arial" w:hAnsi="Arial" w:cs="Arial"/>
                <w:b/>
                <w:bCs/>
                <w:sz w:val="20"/>
                <w:szCs w:val="20"/>
              </w:rPr>
            </w:pPr>
            <w:r>
              <w:rPr>
                <w:rFonts w:ascii="Arial" w:hAnsi="Arial" w:cs="Arial"/>
                <w:b/>
                <w:bCs/>
                <w:sz w:val="20"/>
                <w:szCs w:val="20"/>
              </w:rPr>
              <w:t>0</w:t>
            </w:r>
          </w:p>
        </w:tc>
        <w:tc>
          <w:tcPr>
            <w:tcW w:w="2198" w:type="dxa"/>
            <w:tcBorders>
              <w:top w:val="single" w:sz="4" w:space="0" w:color="000000"/>
              <w:left w:val="nil"/>
              <w:bottom w:val="nil"/>
              <w:right w:val="single" w:sz="4" w:space="0" w:color="000000"/>
            </w:tcBorders>
            <w:shd w:val="clear" w:color="auto" w:fill="auto"/>
            <w:vAlign w:val="bottom"/>
            <w:hideMark/>
          </w:tcPr>
          <w:p w14:paraId="054406C9" w14:textId="77777777" w:rsidR="00F3720D" w:rsidRPr="000612C5" w:rsidRDefault="00F3720D" w:rsidP="00197691">
            <w:pPr>
              <w:jc w:val="center"/>
              <w:rPr>
                <w:rFonts w:ascii="Arial" w:hAnsi="Arial" w:cs="Arial"/>
                <w:b/>
                <w:bCs/>
                <w:sz w:val="20"/>
                <w:szCs w:val="20"/>
              </w:rPr>
            </w:pPr>
            <w:r>
              <w:rPr>
                <w:rFonts w:ascii="Arial" w:hAnsi="Arial" w:cs="Arial"/>
                <w:b/>
                <w:bCs/>
                <w:sz w:val="20"/>
                <w:szCs w:val="20"/>
              </w:rPr>
              <w:t>-75</w:t>
            </w:r>
          </w:p>
        </w:tc>
      </w:tr>
      <w:tr w:rsidR="00F3720D" w:rsidRPr="000612C5" w14:paraId="05B391DE" w14:textId="77777777" w:rsidTr="00197691">
        <w:trPr>
          <w:trHeight w:val="317"/>
        </w:trPr>
        <w:tc>
          <w:tcPr>
            <w:tcW w:w="2195" w:type="dxa"/>
            <w:tcBorders>
              <w:top w:val="nil"/>
              <w:left w:val="single" w:sz="4" w:space="0" w:color="auto"/>
              <w:bottom w:val="single" w:sz="4" w:space="0" w:color="auto"/>
              <w:right w:val="single" w:sz="4" w:space="0" w:color="auto"/>
            </w:tcBorders>
            <w:shd w:val="clear" w:color="auto" w:fill="auto"/>
            <w:vAlign w:val="bottom"/>
          </w:tcPr>
          <w:p w14:paraId="2818AC2D" w14:textId="77777777" w:rsidR="00F3720D" w:rsidRPr="000612C5" w:rsidRDefault="00F3720D" w:rsidP="00197691">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tcPr>
          <w:p w14:paraId="5591F71D" w14:textId="77777777" w:rsidR="00F3720D" w:rsidRPr="000612C5" w:rsidRDefault="00F3720D" w:rsidP="00197691">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tcPr>
          <w:p w14:paraId="5BC1F949" w14:textId="77777777" w:rsidR="00F3720D" w:rsidRPr="000612C5" w:rsidRDefault="00F3720D" w:rsidP="00197691">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3B8558FC" w14:textId="77777777" w:rsidR="00F3720D" w:rsidRPr="000612C5" w:rsidRDefault="00F3720D" w:rsidP="00197691">
            <w:pPr>
              <w:jc w:val="center"/>
              <w:rPr>
                <w:rFonts w:ascii="Arial" w:hAnsi="Arial" w:cs="Arial"/>
                <w:b/>
                <w:bCs/>
                <w:sz w:val="20"/>
                <w:szCs w:val="20"/>
              </w:rPr>
            </w:pPr>
            <w:r w:rsidRPr="000612C5">
              <w:rPr>
                <w:rFonts w:ascii="Arial" w:hAnsi="Arial" w:cs="Arial"/>
                <w:b/>
                <w:bCs/>
                <w:sz w:val="20"/>
                <w:szCs w:val="20"/>
              </w:rPr>
              <w:t>(3)</w:t>
            </w:r>
          </w:p>
        </w:tc>
      </w:tr>
      <w:tr w:rsidR="00F3720D" w:rsidRPr="000612C5" w14:paraId="67D5AD0D" w14:textId="77777777" w:rsidTr="00197691">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EFAEB7" w14:textId="77777777" w:rsidR="00F3720D" w:rsidRDefault="00F3720D"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0A0E7DBF" w14:textId="77777777" w:rsidR="00F3720D" w:rsidRDefault="00F3720D"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68FAC500" w14:textId="77777777" w:rsidR="00F3720D" w:rsidRDefault="00F3720D"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vAlign w:val="bottom"/>
          </w:tcPr>
          <w:p w14:paraId="77648F2D" w14:textId="77777777" w:rsidR="00F3720D" w:rsidRDefault="00F3720D" w:rsidP="00197691">
            <w:pPr>
              <w:jc w:val="center"/>
              <w:rPr>
                <w:rFonts w:ascii="Arial" w:hAnsi="Arial" w:cs="Arial"/>
              </w:rPr>
            </w:pPr>
          </w:p>
        </w:tc>
      </w:tr>
      <w:tr w:rsidR="00F3720D" w:rsidRPr="000612C5" w14:paraId="7614150F" w14:textId="77777777" w:rsidTr="00197691">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B5CC7BC" w14:textId="77777777" w:rsidR="00F3720D" w:rsidRPr="005E7EB1" w:rsidRDefault="00F3720D" w:rsidP="00197691">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01671C04" w14:textId="77777777" w:rsidR="00F3720D" w:rsidRDefault="00F3720D" w:rsidP="00197691">
            <w:pPr>
              <w:jc w:val="center"/>
              <w:rPr>
                <w:rFonts w:ascii="Arial" w:hAnsi="Arial" w:cs="Arial"/>
              </w:rPr>
            </w:pPr>
          </w:p>
        </w:tc>
        <w:tc>
          <w:tcPr>
            <w:tcW w:w="2198" w:type="dxa"/>
            <w:tcBorders>
              <w:top w:val="single" w:sz="4" w:space="0" w:color="auto"/>
            </w:tcBorders>
            <w:shd w:val="clear" w:color="auto" w:fill="auto"/>
            <w:noWrap/>
            <w:vAlign w:val="bottom"/>
          </w:tcPr>
          <w:p w14:paraId="6BAA7914" w14:textId="77777777" w:rsidR="00F3720D" w:rsidRDefault="00F3720D" w:rsidP="00197691">
            <w:pPr>
              <w:jc w:val="center"/>
              <w:rPr>
                <w:rFonts w:ascii="Arial" w:hAnsi="Arial" w:cs="Arial"/>
              </w:rPr>
            </w:pPr>
          </w:p>
        </w:tc>
        <w:tc>
          <w:tcPr>
            <w:tcW w:w="2198" w:type="dxa"/>
            <w:tcBorders>
              <w:top w:val="single" w:sz="4" w:space="0" w:color="auto"/>
            </w:tcBorders>
            <w:shd w:val="clear" w:color="auto" w:fill="auto"/>
            <w:vAlign w:val="bottom"/>
          </w:tcPr>
          <w:p w14:paraId="05F3D3E1" w14:textId="77777777" w:rsidR="00F3720D" w:rsidRDefault="00F3720D" w:rsidP="00197691">
            <w:pPr>
              <w:jc w:val="center"/>
              <w:rPr>
                <w:rFonts w:ascii="Arial" w:hAnsi="Arial" w:cs="Arial"/>
              </w:rPr>
            </w:pPr>
          </w:p>
        </w:tc>
      </w:tr>
      <w:tr w:rsidR="00F3720D" w:rsidRPr="000612C5" w14:paraId="71278E41"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7B78D4BC" w14:textId="77777777" w:rsidR="00F3720D" w:rsidRPr="005E7EB1" w:rsidRDefault="00F3720D"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65862CE7" w14:textId="77777777" w:rsidR="00F3720D" w:rsidRDefault="00F3720D" w:rsidP="00197691">
            <w:pPr>
              <w:jc w:val="center"/>
              <w:rPr>
                <w:rFonts w:ascii="Arial" w:hAnsi="Arial" w:cs="Arial"/>
              </w:rPr>
            </w:pPr>
          </w:p>
        </w:tc>
        <w:tc>
          <w:tcPr>
            <w:tcW w:w="2198" w:type="dxa"/>
            <w:shd w:val="clear" w:color="auto" w:fill="auto"/>
            <w:noWrap/>
            <w:vAlign w:val="bottom"/>
          </w:tcPr>
          <w:p w14:paraId="67757674" w14:textId="77777777" w:rsidR="00F3720D" w:rsidRDefault="00F3720D" w:rsidP="00197691">
            <w:pPr>
              <w:jc w:val="center"/>
              <w:rPr>
                <w:rFonts w:ascii="Arial" w:hAnsi="Arial" w:cs="Arial"/>
              </w:rPr>
            </w:pPr>
          </w:p>
        </w:tc>
        <w:tc>
          <w:tcPr>
            <w:tcW w:w="2198" w:type="dxa"/>
            <w:shd w:val="clear" w:color="auto" w:fill="auto"/>
            <w:vAlign w:val="bottom"/>
          </w:tcPr>
          <w:p w14:paraId="204E267F" w14:textId="77777777" w:rsidR="00F3720D" w:rsidRDefault="00F3720D" w:rsidP="00197691">
            <w:pPr>
              <w:jc w:val="center"/>
              <w:rPr>
                <w:rFonts w:ascii="Arial" w:hAnsi="Arial" w:cs="Arial"/>
              </w:rPr>
            </w:pPr>
          </w:p>
        </w:tc>
      </w:tr>
    </w:tbl>
    <w:p w14:paraId="21C0F565" w14:textId="77777777" w:rsidR="00F3720D" w:rsidRPr="000612C5" w:rsidRDefault="00F3720D" w:rsidP="00F3720D">
      <w:pPr>
        <w:rPr>
          <w:rFonts w:ascii="Arial" w:hAnsi="Arial" w:cs="Arial"/>
        </w:rPr>
      </w:pPr>
    </w:p>
    <w:tbl>
      <w:tblPr>
        <w:tblW w:w="8804" w:type="dxa"/>
        <w:tblInd w:w="108" w:type="dxa"/>
        <w:tblLook w:val="04A0" w:firstRow="1" w:lastRow="0" w:firstColumn="1" w:lastColumn="0" w:noHBand="0" w:noVBand="1"/>
      </w:tblPr>
      <w:tblGrid>
        <w:gridCol w:w="8804"/>
      </w:tblGrid>
      <w:tr w:rsidR="00F3720D" w:rsidRPr="00455B11" w14:paraId="5A4650E6" w14:textId="77777777" w:rsidTr="00197691">
        <w:tc>
          <w:tcPr>
            <w:tcW w:w="8804" w:type="dxa"/>
            <w:tcBorders>
              <w:bottom w:val="single" w:sz="4" w:space="0" w:color="auto"/>
            </w:tcBorders>
          </w:tcPr>
          <w:p w14:paraId="0292F179" w14:textId="77777777" w:rsidR="00F3720D" w:rsidRPr="00455B11" w:rsidRDefault="00F3720D" w:rsidP="00197691">
            <w:pPr>
              <w:rPr>
                <w:rFonts w:ascii="Arial" w:hAnsi="Arial" w:cs="Arial"/>
              </w:rPr>
            </w:pPr>
            <w:r w:rsidRPr="00455B11">
              <w:rPr>
                <w:rFonts w:ascii="Arial" w:hAnsi="Arial" w:cs="Arial"/>
                <w:b/>
                <w:bCs/>
              </w:rPr>
              <w:t>Comments</w:t>
            </w:r>
          </w:p>
        </w:tc>
      </w:tr>
      <w:tr w:rsidR="00F3720D" w:rsidRPr="00455B11" w14:paraId="7D38159C" w14:textId="77777777" w:rsidTr="00197691">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569A6C42" w14:textId="77777777" w:rsidR="00F3720D" w:rsidRPr="00455B11" w:rsidRDefault="00F3720D" w:rsidP="00197691">
            <w:pPr>
              <w:jc w:val="center"/>
              <w:rPr>
                <w:rFonts w:ascii="Arial" w:hAnsi="Arial" w:cs="Arial"/>
                <w:bCs/>
              </w:rPr>
            </w:pPr>
          </w:p>
        </w:tc>
      </w:tr>
    </w:tbl>
    <w:p w14:paraId="3C106D99" w14:textId="070123F1" w:rsidR="00A61B4B" w:rsidRPr="00A378D8" w:rsidRDefault="00A61B4B" w:rsidP="00A61B4B">
      <w:pPr>
        <w:rPr>
          <w:sz w:val="20"/>
          <w:szCs w:val="20"/>
        </w:rPr>
        <w:sectPr w:rsidR="00A61B4B" w:rsidRPr="00A378D8" w:rsidSect="00552557">
          <w:footerReference w:type="default" r:id="rId37"/>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3D2466" w:rsidRPr="000612C5" w14:paraId="14951C53" w14:textId="77777777" w:rsidTr="00197691">
        <w:trPr>
          <w:trHeight w:val="300"/>
        </w:trPr>
        <w:tc>
          <w:tcPr>
            <w:tcW w:w="8806" w:type="dxa"/>
            <w:shd w:val="clear" w:color="auto" w:fill="auto"/>
            <w:noWrap/>
            <w:vAlign w:val="bottom"/>
            <w:hideMark/>
          </w:tcPr>
          <w:p w14:paraId="01CC458E" w14:textId="77777777" w:rsidR="003D2466" w:rsidRPr="003F5401" w:rsidRDefault="003D2466" w:rsidP="00197691">
            <w:pPr>
              <w:jc w:val="center"/>
              <w:rPr>
                <w:rFonts w:ascii="Arial" w:hAnsi="Arial" w:cs="Arial"/>
                <w:sz w:val="32"/>
                <w:szCs w:val="32"/>
              </w:rPr>
            </w:pPr>
            <w:r w:rsidRPr="003F5401">
              <w:rPr>
                <w:rFonts w:ascii="Arial" w:hAnsi="Arial" w:cs="Arial"/>
                <w:b/>
                <w:bCs/>
                <w:sz w:val="32"/>
                <w:szCs w:val="32"/>
              </w:rPr>
              <w:lastRenderedPageBreak/>
              <w:t>ARF_116_0_21: Market risk table 21</w:t>
            </w:r>
          </w:p>
        </w:tc>
      </w:tr>
    </w:tbl>
    <w:p w14:paraId="376C576C" w14:textId="77777777" w:rsidR="003D2466" w:rsidRPr="000612C5" w:rsidRDefault="003D2466" w:rsidP="003D2466">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3D2466" w:rsidRPr="000612C5" w14:paraId="4CA52344" w14:textId="77777777" w:rsidTr="00197691">
        <w:trPr>
          <w:trHeight w:val="317"/>
        </w:trPr>
        <w:tc>
          <w:tcPr>
            <w:tcW w:w="4394" w:type="dxa"/>
            <w:tcBorders>
              <w:top w:val="nil"/>
              <w:left w:val="nil"/>
              <w:bottom w:val="single" w:sz="4" w:space="0" w:color="auto"/>
              <w:right w:val="nil"/>
            </w:tcBorders>
            <w:vAlign w:val="bottom"/>
            <w:hideMark/>
          </w:tcPr>
          <w:p w14:paraId="5262AEB6" w14:textId="77777777" w:rsidR="003D2466" w:rsidRPr="000612C5" w:rsidRDefault="003D2466" w:rsidP="00197691">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2ED56C36" w14:textId="77777777" w:rsidR="003D2466" w:rsidRPr="000612C5" w:rsidRDefault="003D2466" w:rsidP="00197691">
            <w:pPr>
              <w:rPr>
                <w:rFonts w:ascii="Arial" w:hAnsi="Arial" w:cs="Arial"/>
                <w:b/>
                <w:bCs/>
              </w:rPr>
            </w:pPr>
            <w:r w:rsidRPr="000612C5">
              <w:rPr>
                <w:rFonts w:ascii="Arial" w:hAnsi="Arial" w:cs="Arial"/>
                <w:b/>
                <w:bCs/>
              </w:rPr>
              <w:t>Institution Name</w:t>
            </w:r>
          </w:p>
        </w:tc>
      </w:tr>
      <w:tr w:rsidR="003D2466" w:rsidRPr="000612C5" w14:paraId="13CEEB63"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646C4C3" w14:textId="77777777" w:rsidR="003D2466" w:rsidRPr="000612C5" w:rsidRDefault="003D2466"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13F75D9C" w14:textId="77777777" w:rsidR="003D2466" w:rsidRPr="000612C5" w:rsidRDefault="003D2466" w:rsidP="00197691">
            <w:pPr>
              <w:rPr>
                <w:rFonts w:ascii="Arial" w:hAnsi="Arial" w:cs="Arial"/>
              </w:rPr>
            </w:pPr>
          </w:p>
        </w:tc>
      </w:tr>
      <w:tr w:rsidR="003D2466" w:rsidRPr="000612C5" w14:paraId="56F2C3DE" w14:textId="77777777" w:rsidTr="00197691">
        <w:trPr>
          <w:trHeight w:val="317"/>
        </w:trPr>
        <w:tc>
          <w:tcPr>
            <w:tcW w:w="4394" w:type="dxa"/>
            <w:tcBorders>
              <w:top w:val="single" w:sz="4" w:space="0" w:color="auto"/>
              <w:left w:val="nil"/>
              <w:bottom w:val="single" w:sz="4" w:space="0" w:color="auto"/>
              <w:right w:val="nil"/>
            </w:tcBorders>
            <w:noWrap/>
            <w:vAlign w:val="bottom"/>
            <w:hideMark/>
          </w:tcPr>
          <w:p w14:paraId="0428F3E9" w14:textId="77777777" w:rsidR="003D2466" w:rsidRPr="000612C5" w:rsidRDefault="003D2466" w:rsidP="00197691">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3221D4F0" w14:textId="77777777" w:rsidR="003D2466" w:rsidRPr="000612C5" w:rsidRDefault="003D2466" w:rsidP="00197691">
            <w:pPr>
              <w:rPr>
                <w:rFonts w:ascii="Arial" w:hAnsi="Arial" w:cs="Arial"/>
                <w:b/>
              </w:rPr>
            </w:pPr>
            <w:r w:rsidRPr="000612C5">
              <w:rPr>
                <w:rFonts w:ascii="Arial" w:hAnsi="Arial" w:cs="Arial"/>
                <w:b/>
              </w:rPr>
              <w:t xml:space="preserve">Scale Factor </w:t>
            </w:r>
          </w:p>
        </w:tc>
      </w:tr>
      <w:tr w:rsidR="003D2466" w:rsidRPr="000612C5" w14:paraId="34DA1E4E"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3A50FCD5" w14:textId="5B9C2898" w:rsidR="003D2466" w:rsidRPr="000612C5" w:rsidRDefault="003D2466"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50004168" w14:textId="77777777" w:rsidR="003D2466" w:rsidRPr="000612C5" w:rsidRDefault="003D2466" w:rsidP="00197691">
            <w:pPr>
              <w:rPr>
                <w:rFonts w:ascii="Arial" w:hAnsi="Arial" w:cs="Arial"/>
              </w:rPr>
            </w:pPr>
            <w:r>
              <w:rPr>
                <w:rFonts w:ascii="Arial" w:hAnsi="Arial" w:cs="Arial"/>
              </w:rPr>
              <w:t>Millions to two decimal places</w:t>
            </w:r>
          </w:p>
        </w:tc>
      </w:tr>
      <w:tr w:rsidR="003D2466" w:rsidRPr="000612C5" w14:paraId="1DB2A290" w14:textId="77777777" w:rsidTr="00197691">
        <w:trPr>
          <w:trHeight w:val="317"/>
        </w:trPr>
        <w:tc>
          <w:tcPr>
            <w:tcW w:w="4394" w:type="dxa"/>
            <w:tcBorders>
              <w:top w:val="single" w:sz="4" w:space="0" w:color="auto"/>
              <w:bottom w:val="single" w:sz="4" w:space="0" w:color="auto"/>
            </w:tcBorders>
            <w:noWrap/>
            <w:vAlign w:val="bottom"/>
          </w:tcPr>
          <w:p w14:paraId="2EC962EA" w14:textId="77777777" w:rsidR="003D2466" w:rsidRPr="000612C5" w:rsidRDefault="003D2466" w:rsidP="00197691">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7EE476E8" w14:textId="77777777" w:rsidR="003D2466" w:rsidRPr="000612C5" w:rsidRDefault="003D2466" w:rsidP="00197691">
            <w:pPr>
              <w:rPr>
                <w:rFonts w:ascii="Arial" w:hAnsi="Arial" w:cs="Arial"/>
              </w:rPr>
            </w:pPr>
          </w:p>
        </w:tc>
      </w:tr>
      <w:tr w:rsidR="003D2466" w:rsidRPr="000612C5" w14:paraId="391B983A"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69132096" w14:textId="77777777" w:rsidR="003D2466" w:rsidRPr="000612C5" w:rsidRDefault="003D2466" w:rsidP="00197691">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1DD61620" w14:textId="77777777" w:rsidR="003D2466" w:rsidRPr="000612C5" w:rsidRDefault="003D2466" w:rsidP="00197691">
            <w:pPr>
              <w:rPr>
                <w:rFonts w:ascii="Arial" w:hAnsi="Arial" w:cs="Arial"/>
              </w:rPr>
            </w:pPr>
          </w:p>
        </w:tc>
      </w:tr>
    </w:tbl>
    <w:p w14:paraId="72ABB14C" w14:textId="77777777" w:rsidR="003D2466" w:rsidRPr="000612C5" w:rsidRDefault="003D2466" w:rsidP="003D2466">
      <w:pPr>
        <w:rPr>
          <w:rFonts w:ascii="Arial" w:hAnsi="Arial" w:cs="Arial"/>
        </w:rPr>
      </w:pPr>
    </w:p>
    <w:tbl>
      <w:tblPr>
        <w:tblW w:w="8789" w:type="dxa"/>
        <w:tblInd w:w="108" w:type="dxa"/>
        <w:tblLook w:val="04A0" w:firstRow="1" w:lastRow="0" w:firstColumn="1" w:lastColumn="0" w:noHBand="0" w:noVBand="1"/>
      </w:tblPr>
      <w:tblGrid>
        <w:gridCol w:w="8789"/>
      </w:tblGrid>
      <w:tr w:rsidR="003D2466" w:rsidRPr="000612C5" w14:paraId="6BCA6695" w14:textId="77777777" w:rsidTr="00197691">
        <w:tc>
          <w:tcPr>
            <w:tcW w:w="8789" w:type="dxa"/>
          </w:tcPr>
          <w:p w14:paraId="3FBDB4B5" w14:textId="77777777" w:rsidR="003D2466" w:rsidRPr="000612C5" w:rsidRDefault="003D2466" w:rsidP="00197691">
            <w:pPr>
              <w:rPr>
                <w:rFonts w:ascii="Arial" w:hAnsi="Arial" w:cs="Arial"/>
                <w:b/>
                <w:bCs/>
              </w:rPr>
            </w:pPr>
            <w:r w:rsidRPr="007468C4">
              <w:rPr>
                <w:rFonts w:ascii="Arial" w:hAnsi="Arial" w:cs="Arial"/>
                <w:b/>
                <w:bCs/>
              </w:rPr>
              <w:t>STRESS TESTING</w:t>
            </w:r>
          </w:p>
        </w:tc>
      </w:tr>
    </w:tbl>
    <w:p w14:paraId="4ECE525F" w14:textId="77777777" w:rsidR="003D2466" w:rsidRDefault="003D2466" w:rsidP="003D2466">
      <w:pPr>
        <w:rPr>
          <w:rFonts w:ascii="Arial" w:hAnsi="Arial" w:cs="Arial"/>
        </w:rPr>
      </w:pPr>
    </w:p>
    <w:tbl>
      <w:tblPr>
        <w:tblW w:w="8804" w:type="dxa"/>
        <w:tblInd w:w="108" w:type="dxa"/>
        <w:tblLook w:val="04A0" w:firstRow="1" w:lastRow="0" w:firstColumn="1" w:lastColumn="0" w:noHBand="0" w:noVBand="1"/>
      </w:tblPr>
      <w:tblGrid>
        <w:gridCol w:w="8804"/>
      </w:tblGrid>
      <w:tr w:rsidR="003D2466" w:rsidRPr="00E563BF" w14:paraId="5A5327A4" w14:textId="77777777" w:rsidTr="00197691">
        <w:tc>
          <w:tcPr>
            <w:tcW w:w="8804" w:type="dxa"/>
          </w:tcPr>
          <w:p w14:paraId="5C3AE43F" w14:textId="77777777" w:rsidR="003D2466" w:rsidRPr="00E563BF" w:rsidRDefault="003D2466" w:rsidP="00197691">
            <w:pPr>
              <w:rPr>
                <w:rFonts w:ascii="Arial" w:hAnsi="Arial" w:cs="Arial"/>
              </w:rPr>
            </w:pPr>
            <w:r w:rsidRPr="00E563BF">
              <w:rPr>
                <w:rFonts w:ascii="Arial" w:hAnsi="Arial" w:cs="Arial"/>
                <w:b/>
                <w:bCs/>
              </w:rPr>
              <w:t>Soft commodities scenarios</w:t>
            </w:r>
          </w:p>
        </w:tc>
      </w:tr>
    </w:tbl>
    <w:p w14:paraId="4324A7DA" w14:textId="77777777" w:rsidR="003D2466" w:rsidRPr="000612C5" w:rsidRDefault="003D2466" w:rsidP="003D2466">
      <w:pPr>
        <w:rPr>
          <w:rFonts w:ascii="Arial" w:hAnsi="Arial" w:cs="Arial"/>
        </w:rPr>
      </w:pPr>
    </w:p>
    <w:tbl>
      <w:tblPr>
        <w:tblW w:w="8789" w:type="dxa"/>
        <w:tblInd w:w="108" w:type="dxa"/>
        <w:tblLook w:val="04A0" w:firstRow="1" w:lastRow="0" w:firstColumn="1" w:lastColumn="0" w:noHBand="0" w:noVBand="1"/>
      </w:tblPr>
      <w:tblGrid>
        <w:gridCol w:w="4820"/>
        <w:gridCol w:w="3969"/>
      </w:tblGrid>
      <w:tr w:rsidR="003D2466" w:rsidRPr="001C2E98" w14:paraId="0891578A" w14:textId="77777777" w:rsidTr="00197691">
        <w:trPr>
          <w:trHeight w:val="300"/>
        </w:trPr>
        <w:tc>
          <w:tcPr>
            <w:tcW w:w="4820" w:type="dxa"/>
            <w:tcBorders>
              <w:top w:val="nil"/>
              <w:left w:val="nil"/>
              <w:right w:val="single" w:sz="4" w:space="0" w:color="auto"/>
            </w:tcBorders>
          </w:tcPr>
          <w:p w14:paraId="704837E6" w14:textId="77777777" w:rsidR="003D2466" w:rsidRPr="00552557" w:rsidRDefault="003D2466"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Soft commodity</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56D5D" w14:textId="77777777" w:rsidR="003D2466" w:rsidRPr="00552557" w:rsidRDefault="003D2466" w:rsidP="00197691">
            <w:pPr>
              <w:jc w:val="center"/>
              <w:rPr>
                <w:rFonts w:ascii="Arial" w:hAnsi="Arial" w:cs="Arial"/>
                <w:color w:val="000000"/>
                <w:sz w:val="20"/>
                <w:szCs w:val="20"/>
              </w:rPr>
            </w:pPr>
          </w:p>
        </w:tc>
      </w:tr>
      <w:tr w:rsidR="003D2466" w:rsidRPr="001C2E98" w14:paraId="77D2CAB6" w14:textId="77777777" w:rsidTr="00197691">
        <w:trPr>
          <w:trHeight w:val="300"/>
        </w:trPr>
        <w:tc>
          <w:tcPr>
            <w:tcW w:w="4820" w:type="dxa"/>
            <w:tcBorders>
              <w:right w:val="dotDash" w:sz="4" w:space="0" w:color="auto"/>
            </w:tcBorders>
          </w:tcPr>
          <w:p w14:paraId="4AD7F8F0" w14:textId="77777777" w:rsidR="003D2466" w:rsidRPr="008708B1" w:rsidRDefault="003D2466" w:rsidP="00197691">
            <w:pPr>
              <w:jc w:val="center"/>
              <w:rPr>
                <w:rFonts w:ascii="Arial" w:hAnsi="Arial" w:cs="Arial"/>
                <w:sz w:val="20"/>
                <w:szCs w:val="20"/>
              </w:rPr>
            </w:pPr>
          </w:p>
        </w:tc>
        <w:tc>
          <w:tcPr>
            <w:tcW w:w="3969" w:type="dxa"/>
            <w:tcBorders>
              <w:top w:val="single" w:sz="4" w:space="0" w:color="auto"/>
              <w:left w:val="dotDash" w:sz="4" w:space="0" w:color="auto"/>
              <w:bottom w:val="dotDash" w:sz="4" w:space="0" w:color="auto"/>
              <w:right w:val="dotDash" w:sz="4" w:space="0" w:color="auto"/>
            </w:tcBorders>
            <w:shd w:val="clear" w:color="auto" w:fill="auto"/>
            <w:vAlign w:val="bottom"/>
          </w:tcPr>
          <w:p w14:paraId="5A75E4AE" w14:textId="77777777" w:rsidR="003D2466" w:rsidRPr="008708B1" w:rsidRDefault="003D2466" w:rsidP="00197691">
            <w:pPr>
              <w:jc w:val="center"/>
              <w:rPr>
                <w:rFonts w:ascii="Arial" w:hAnsi="Arial" w:cs="Arial"/>
                <w:sz w:val="20"/>
                <w:szCs w:val="20"/>
              </w:rPr>
            </w:pPr>
          </w:p>
        </w:tc>
      </w:tr>
      <w:tr w:rsidR="003D2466" w:rsidRPr="001C2E98" w14:paraId="374B72F5" w14:textId="77777777" w:rsidTr="00197691">
        <w:trPr>
          <w:trHeight w:val="300"/>
        </w:trPr>
        <w:tc>
          <w:tcPr>
            <w:tcW w:w="4820" w:type="dxa"/>
            <w:tcBorders>
              <w:right w:val="dotDash" w:sz="4" w:space="0" w:color="auto"/>
            </w:tcBorders>
          </w:tcPr>
          <w:p w14:paraId="6CB7B0B6" w14:textId="77777777" w:rsidR="003D2466" w:rsidRPr="008708B1" w:rsidRDefault="003D2466" w:rsidP="00197691">
            <w:pPr>
              <w:jc w:val="center"/>
              <w:rPr>
                <w:rFonts w:ascii="Arial" w:hAnsi="Arial" w:cs="Arial"/>
                <w:sz w:val="20"/>
                <w:szCs w:val="20"/>
              </w:rPr>
            </w:pPr>
          </w:p>
        </w:tc>
        <w:tc>
          <w:tcPr>
            <w:tcW w:w="3969" w:type="dxa"/>
            <w:tcBorders>
              <w:top w:val="dotDash" w:sz="4" w:space="0" w:color="auto"/>
              <w:left w:val="dotDash" w:sz="4" w:space="0" w:color="auto"/>
              <w:bottom w:val="dotDash" w:sz="4" w:space="0" w:color="auto"/>
              <w:right w:val="dotDash" w:sz="4" w:space="0" w:color="auto"/>
            </w:tcBorders>
            <w:shd w:val="clear" w:color="auto" w:fill="auto"/>
            <w:vAlign w:val="bottom"/>
          </w:tcPr>
          <w:p w14:paraId="5E03150D" w14:textId="77777777" w:rsidR="003D2466" w:rsidRPr="008708B1" w:rsidRDefault="003D2466" w:rsidP="00197691">
            <w:pPr>
              <w:jc w:val="center"/>
              <w:rPr>
                <w:rFonts w:ascii="Arial" w:hAnsi="Arial" w:cs="Arial"/>
                <w:sz w:val="20"/>
                <w:szCs w:val="20"/>
              </w:rPr>
            </w:pPr>
          </w:p>
        </w:tc>
      </w:tr>
    </w:tbl>
    <w:p w14:paraId="1CBB910D" w14:textId="77777777" w:rsidR="003D2466" w:rsidRDefault="003D2466" w:rsidP="003D2466">
      <w:pPr>
        <w:rPr>
          <w:rFonts w:ascii="Arial" w:hAnsi="Arial" w:cs="Arial"/>
        </w:rPr>
      </w:pPr>
    </w:p>
    <w:tbl>
      <w:tblPr>
        <w:tblW w:w="8789" w:type="dxa"/>
        <w:tblInd w:w="93" w:type="dxa"/>
        <w:tblLayout w:type="fixed"/>
        <w:tblLook w:val="04A0" w:firstRow="1" w:lastRow="0" w:firstColumn="1" w:lastColumn="0" w:noHBand="0" w:noVBand="1"/>
      </w:tblPr>
      <w:tblGrid>
        <w:gridCol w:w="2195"/>
        <w:gridCol w:w="2198"/>
        <w:gridCol w:w="2198"/>
        <w:gridCol w:w="2198"/>
      </w:tblGrid>
      <w:tr w:rsidR="003D2466" w:rsidRPr="000612C5" w14:paraId="36FC1034" w14:textId="77777777" w:rsidTr="00197691">
        <w:trPr>
          <w:trHeight w:val="317"/>
        </w:trPr>
        <w:tc>
          <w:tcPr>
            <w:tcW w:w="2195" w:type="dxa"/>
            <w:tcBorders>
              <w:bottom w:val="single" w:sz="4" w:space="0" w:color="auto"/>
              <w:right w:val="single" w:sz="4" w:space="0" w:color="auto"/>
            </w:tcBorders>
            <w:shd w:val="clear" w:color="auto" w:fill="auto"/>
            <w:vAlign w:val="bottom"/>
          </w:tcPr>
          <w:p w14:paraId="62B85A8A" w14:textId="77777777" w:rsidR="003D2466" w:rsidRPr="007468C4" w:rsidRDefault="003D2466" w:rsidP="00197691">
            <w:pPr>
              <w:jc w:val="center"/>
              <w:rPr>
                <w:rFonts w:ascii="Arial" w:hAnsi="Arial" w:cs="Arial"/>
                <w:b/>
                <w:bCs/>
                <w:sz w:val="20"/>
                <w:szCs w:val="20"/>
              </w:rPr>
            </w:pPr>
          </w:p>
        </w:tc>
        <w:tc>
          <w:tcPr>
            <w:tcW w:w="6594" w:type="dxa"/>
            <w:gridSpan w:val="3"/>
            <w:tcBorders>
              <w:top w:val="single" w:sz="4" w:space="0" w:color="auto"/>
              <w:left w:val="nil"/>
              <w:bottom w:val="single" w:sz="4" w:space="0" w:color="000000"/>
              <w:right w:val="single" w:sz="4" w:space="0" w:color="000000"/>
            </w:tcBorders>
            <w:shd w:val="clear" w:color="auto" w:fill="auto"/>
            <w:vAlign w:val="bottom"/>
          </w:tcPr>
          <w:p w14:paraId="55765086" w14:textId="77777777" w:rsidR="003D2466" w:rsidRDefault="003D2466" w:rsidP="00197691">
            <w:pPr>
              <w:jc w:val="center"/>
              <w:rPr>
                <w:rFonts w:ascii="Arial" w:hAnsi="Arial" w:cs="Arial"/>
                <w:b/>
                <w:bCs/>
                <w:sz w:val="20"/>
                <w:szCs w:val="20"/>
              </w:rPr>
            </w:pPr>
            <w:r w:rsidRPr="007468C4">
              <w:rPr>
                <w:rFonts w:ascii="Arial" w:hAnsi="Arial" w:cs="Arial"/>
                <w:b/>
                <w:bCs/>
                <w:sz w:val="20"/>
                <w:szCs w:val="20"/>
              </w:rPr>
              <w:t>Ch</w:t>
            </w:r>
            <w:r>
              <w:rPr>
                <w:rFonts w:ascii="Arial" w:hAnsi="Arial" w:cs="Arial"/>
                <w:b/>
                <w:bCs/>
                <w:sz w:val="20"/>
                <w:szCs w:val="20"/>
              </w:rPr>
              <w:t>ange in implied volatility (%)</w:t>
            </w:r>
          </w:p>
        </w:tc>
      </w:tr>
      <w:tr w:rsidR="003D2466" w:rsidRPr="000612C5" w14:paraId="438259F2" w14:textId="77777777" w:rsidTr="00197691">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7F066777" w14:textId="77777777" w:rsidR="003D2466" w:rsidRPr="000612C5" w:rsidRDefault="003D2466" w:rsidP="00197691">
            <w:pPr>
              <w:jc w:val="center"/>
              <w:rPr>
                <w:rFonts w:ascii="Arial" w:hAnsi="Arial" w:cs="Arial"/>
                <w:b/>
                <w:bCs/>
                <w:sz w:val="20"/>
                <w:szCs w:val="20"/>
              </w:rPr>
            </w:pPr>
            <w:r w:rsidRPr="007468C4">
              <w:rPr>
                <w:rFonts w:ascii="Arial" w:hAnsi="Arial" w:cs="Arial"/>
                <w:b/>
                <w:bCs/>
                <w:sz w:val="20"/>
                <w:szCs w:val="20"/>
              </w:rPr>
              <w:t>Change in price (%)</w:t>
            </w:r>
          </w:p>
        </w:tc>
        <w:tc>
          <w:tcPr>
            <w:tcW w:w="2198" w:type="dxa"/>
            <w:tcBorders>
              <w:top w:val="single" w:sz="4" w:space="0" w:color="000000"/>
              <w:left w:val="nil"/>
              <w:bottom w:val="nil"/>
              <w:right w:val="single" w:sz="4" w:space="0" w:color="auto"/>
            </w:tcBorders>
            <w:shd w:val="clear" w:color="auto" w:fill="auto"/>
            <w:vAlign w:val="bottom"/>
            <w:hideMark/>
          </w:tcPr>
          <w:p w14:paraId="33BC327F" w14:textId="77777777" w:rsidR="003D2466" w:rsidRPr="000612C5" w:rsidRDefault="003D2466" w:rsidP="00197691">
            <w:pPr>
              <w:jc w:val="center"/>
              <w:rPr>
                <w:rFonts w:ascii="Arial" w:hAnsi="Arial" w:cs="Arial"/>
                <w:b/>
                <w:bCs/>
                <w:sz w:val="20"/>
                <w:szCs w:val="20"/>
              </w:rPr>
            </w:pPr>
            <w:r>
              <w:rPr>
                <w:rFonts w:ascii="Arial" w:hAnsi="Arial" w:cs="Arial"/>
                <w:b/>
                <w:bCs/>
                <w:sz w:val="20"/>
                <w:szCs w:val="20"/>
              </w:rPr>
              <w:t>+200</w:t>
            </w:r>
          </w:p>
        </w:tc>
        <w:tc>
          <w:tcPr>
            <w:tcW w:w="2198" w:type="dxa"/>
            <w:tcBorders>
              <w:top w:val="single" w:sz="4" w:space="0" w:color="000000"/>
              <w:left w:val="nil"/>
              <w:bottom w:val="nil"/>
              <w:right w:val="single" w:sz="4" w:space="0" w:color="auto"/>
            </w:tcBorders>
            <w:shd w:val="clear" w:color="auto" w:fill="auto"/>
            <w:vAlign w:val="bottom"/>
            <w:hideMark/>
          </w:tcPr>
          <w:p w14:paraId="55EA0C20" w14:textId="77777777" w:rsidR="003D2466" w:rsidRPr="000612C5" w:rsidRDefault="003D2466" w:rsidP="00197691">
            <w:pPr>
              <w:jc w:val="center"/>
              <w:rPr>
                <w:rFonts w:ascii="Arial" w:hAnsi="Arial" w:cs="Arial"/>
                <w:b/>
                <w:bCs/>
                <w:sz w:val="20"/>
                <w:szCs w:val="20"/>
              </w:rPr>
            </w:pPr>
            <w:r>
              <w:rPr>
                <w:rFonts w:ascii="Arial" w:hAnsi="Arial" w:cs="Arial"/>
                <w:b/>
                <w:bCs/>
                <w:sz w:val="20"/>
                <w:szCs w:val="20"/>
              </w:rPr>
              <w:t>0</w:t>
            </w:r>
          </w:p>
        </w:tc>
        <w:tc>
          <w:tcPr>
            <w:tcW w:w="2198" w:type="dxa"/>
            <w:tcBorders>
              <w:top w:val="single" w:sz="4" w:space="0" w:color="000000"/>
              <w:left w:val="nil"/>
              <w:bottom w:val="nil"/>
              <w:right w:val="single" w:sz="4" w:space="0" w:color="000000"/>
            </w:tcBorders>
            <w:shd w:val="clear" w:color="auto" w:fill="auto"/>
            <w:vAlign w:val="bottom"/>
            <w:hideMark/>
          </w:tcPr>
          <w:p w14:paraId="0EE0073D" w14:textId="77777777" w:rsidR="003D2466" w:rsidRPr="000612C5" w:rsidRDefault="003D2466" w:rsidP="00197691">
            <w:pPr>
              <w:jc w:val="center"/>
              <w:rPr>
                <w:rFonts w:ascii="Arial" w:hAnsi="Arial" w:cs="Arial"/>
                <w:b/>
                <w:bCs/>
                <w:sz w:val="20"/>
                <w:szCs w:val="20"/>
              </w:rPr>
            </w:pPr>
            <w:r>
              <w:rPr>
                <w:rFonts w:ascii="Arial" w:hAnsi="Arial" w:cs="Arial"/>
                <w:b/>
                <w:bCs/>
                <w:sz w:val="20"/>
                <w:szCs w:val="20"/>
              </w:rPr>
              <w:t>-75</w:t>
            </w:r>
          </w:p>
        </w:tc>
      </w:tr>
      <w:tr w:rsidR="003D2466" w:rsidRPr="000612C5" w14:paraId="2B3B12A7" w14:textId="77777777" w:rsidTr="00197691">
        <w:trPr>
          <w:trHeight w:val="317"/>
        </w:trPr>
        <w:tc>
          <w:tcPr>
            <w:tcW w:w="2195" w:type="dxa"/>
            <w:tcBorders>
              <w:top w:val="nil"/>
              <w:left w:val="single" w:sz="4" w:space="0" w:color="auto"/>
              <w:bottom w:val="single" w:sz="4" w:space="0" w:color="auto"/>
              <w:right w:val="single" w:sz="4" w:space="0" w:color="auto"/>
            </w:tcBorders>
            <w:shd w:val="clear" w:color="auto" w:fill="auto"/>
            <w:vAlign w:val="bottom"/>
          </w:tcPr>
          <w:p w14:paraId="7AC167E3" w14:textId="77777777" w:rsidR="003D2466" w:rsidRPr="000612C5" w:rsidRDefault="003D2466" w:rsidP="00197691">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tcPr>
          <w:p w14:paraId="68BB5A89" w14:textId="77777777" w:rsidR="003D2466" w:rsidRPr="000612C5" w:rsidRDefault="003D2466" w:rsidP="00197691">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tcPr>
          <w:p w14:paraId="768D2956" w14:textId="77777777" w:rsidR="003D2466" w:rsidRPr="000612C5" w:rsidRDefault="003D2466" w:rsidP="00197691">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2077B3D7" w14:textId="77777777" w:rsidR="003D2466" w:rsidRPr="000612C5" w:rsidRDefault="003D2466" w:rsidP="00197691">
            <w:pPr>
              <w:jc w:val="center"/>
              <w:rPr>
                <w:rFonts w:ascii="Arial" w:hAnsi="Arial" w:cs="Arial"/>
                <w:b/>
                <w:bCs/>
                <w:sz w:val="20"/>
                <w:szCs w:val="20"/>
              </w:rPr>
            </w:pPr>
            <w:r w:rsidRPr="000612C5">
              <w:rPr>
                <w:rFonts w:ascii="Arial" w:hAnsi="Arial" w:cs="Arial"/>
                <w:b/>
                <w:bCs/>
                <w:sz w:val="20"/>
                <w:szCs w:val="20"/>
              </w:rPr>
              <w:t>(3)</w:t>
            </w:r>
          </w:p>
        </w:tc>
      </w:tr>
      <w:tr w:rsidR="003D2466" w:rsidRPr="000612C5" w14:paraId="6E51D0E6" w14:textId="77777777" w:rsidTr="00197691">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75874" w14:textId="77777777" w:rsidR="003D2466" w:rsidRDefault="003D2466"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10190E12" w14:textId="77777777" w:rsidR="003D2466" w:rsidRDefault="003D2466"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2C3D774C" w14:textId="77777777" w:rsidR="003D2466" w:rsidRDefault="003D2466"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vAlign w:val="bottom"/>
          </w:tcPr>
          <w:p w14:paraId="4D165F46" w14:textId="77777777" w:rsidR="003D2466" w:rsidRDefault="003D2466" w:rsidP="00197691">
            <w:pPr>
              <w:jc w:val="center"/>
              <w:rPr>
                <w:rFonts w:ascii="Arial" w:hAnsi="Arial" w:cs="Arial"/>
              </w:rPr>
            </w:pPr>
          </w:p>
        </w:tc>
      </w:tr>
      <w:tr w:rsidR="003D2466" w:rsidRPr="000612C5" w14:paraId="24B157DC" w14:textId="77777777" w:rsidTr="00197691">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53C80AE7" w14:textId="77777777" w:rsidR="003D2466" w:rsidRPr="00B65E08" w:rsidRDefault="003D2466" w:rsidP="00197691">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3C5729CB" w14:textId="77777777" w:rsidR="003D2466" w:rsidRDefault="003D2466" w:rsidP="00197691">
            <w:pPr>
              <w:jc w:val="center"/>
              <w:rPr>
                <w:rFonts w:ascii="Arial" w:hAnsi="Arial" w:cs="Arial"/>
              </w:rPr>
            </w:pPr>
          </w:p>
        </w:tc>
        <w:tc>
          <w:tcPr>
            <w:tcW w:w="2198" w:type="dxa"/>
            <w:tcBorders>
              <w:top w:val="single" w:sz="4" w:space="0" w:color="auto"/>
            </w:tcBorders>
            <w:shd w:val="clear" w:color="auto" w:fill="auto"/>
            <w:noWrap/>
            <w:vAlign w:val="bottom"/>
          </w:tcPr>
          <w:p w14:paraId="76EB1D78" w14:textId="77777777" w:rsidR="003D2466" w:rsidRDefault="003D2466" w:rsidP="00197691">
            <w:pPr>
              <w:jc w:val="center"/>
              <w:rPr>
                <w:rFonts w:ascii="Arial" w:hAnsi="Arial" w:cs="Arial"/>
              </w:rPr>
            </w:pPr>
          </w:p>
        </w:tc>
        <w:tc>
          <w:tcPr>
            <w:tcW w:w="2198" w:type="dxa"/>
            <w:tcBorders>
              <w:top w:val="single" w:sz="4" w:space="0" w:color="auto"/>
            </w:tcBorders>
            <w:shd w:val="clear" w:color="auto" w:fill="auto"/>
            <w:vAlign w:val="bottom"/>
          </w:tcPr>
          <w:p w14:paraId="34D684CC" w14:textId="77777777" w:rsidR="003D2466" w:rsidRDefault="003D2466" w:rsidP="00197691">
            <w:pPr>
              <w:jc w:val="center"/>
              <w:rPr>
                <w:rFonts w:ascii="Arial" w:hAnsi="Arial" w:cs="Arial"/>
              </w:rPr>
            </w:pPr>
          </w:p>
        </w:tc>
      </w:tr>
    </w:tbl>
    <w:p w14:paraId="228F4690" w14:textId="77777777" w:rsidR="003D2466" w:rsidRPr="000612C5" w:rsidRDefault="003D2466" w:rsidP="003D2466">
      <w:pPr>
        <w:rPr>
          <w:rFonts w:ascii="Arial" w:hAnsi="Arial" w:cs="Arial"/>
        </w:rPr>
      </w:pPr>
    </w:p>
    <w:tbl>
      <w:tblPr>
        <w:tblW w:w="8804" w:type="dxa"/>
        <w:tblInd w:w="108" w:type="dxa"/>
        <w:tblLook w:val="04A0" w:firstRow="1" w:lastRow="0" w:firstColumn="1" w:lastColumn="0" w:noHBand="0" w:noVBand="1"/>
      </w:tblPr>
      <w:tblGrid>
        <w:gridCol w:w="8804"/>
      </w:tblGrid>
      <w:tr w:rsidR="003D2466" w:rsidRPr="00E563BF" w14:paraId="34D2A453" w14:textId="77777777" w:rsidTr="00197691">
        <w:tc>
          <w:tcPr>
            <w:tcW w:w="8804" w:type="dxa"/>
            <w:tcBorders>
              <w:bottom w:val="single" w:sz="4" w:space="0" w:color="auto"/>
            </w:tcBorders>
          </w:tcPr>
          <w:p w14:paraId="6D92D3C2" w14:textId="77777777" w:rsidR="003D2466" w:rsidRPr="00E563BF" w:rsidRDefault="003D2466" w:rsidP="00197691">
            <w:pPr>
              <w:rPr>
                <w:rFonts w:ascii="Arial" w:hAnsi="Arial" w:cs="Arial"/>
              </w:rPr>
            </w:pPr>
            <w:r w:rsidRPr="00E563BF">
              <w:rPr>
                <w:rFonts w:ascii="Arial" w:hAnsi="Arial" w:cs="Arial"/>
                <w:b/>
                <w:bCs/>
              </w:rPr>
              <w:t>Comments</w:t>
            </w:r>
          </w:p>
        </w:tc>
      </w:tr>
      <w:tr w:rsidR="003D2466" w:rsidRPr="000612C5" w14:paraId="0CD1A966" w14:textId="77777777" w:rsidTr="00197691">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0FF6DEE5" w14:textId="77777777" w:rsidR="003D2466" w:rsidRPr="000A18B9" w:rsidRDefault="003D2466" w:rsidP="00197691">
            <w:pPr>
              <w:jc w:val="center"/>
              <w:rPr>
                <w:rFonts w:ascii="Arial" w:hAnsi="Arial" w:cs="Arial"/>
                <w:bCs/>
              </w:rPr>
            </w:pPr>
          </w:p>
        </w:tc>
      </w:tr>
    </w:tbl>
    <w:p w14:paraId="3C106D9A" w14:textId="253B9E0C" w:rsidR="00A61B4B" w:rsidRPr="00A378D8" w:rsidRDefault="00A61B4B" w:rsidP="00A61B4B">
      <w:pPr>
        <w:rPr>
          <w:sz w:val="20"/>
          <w:szCs w:val="20"/>
        </w:rPr>
        <w:sectPr w:rsidR="00A61B4B" w:rsidRPr="00A378D8" w:rsidSect="00552557">
          <w:footerReference w:type="default" r:id="rId38"/>
          <w:footnotePr>
            <w:numRestart w:val="eachSect"/>
          </w:footnotePr>
          <w:pgSz w:w="16838" w:h="11906" w:orient="landscape"/>
          <w:pgMar w:top="1440" w:right="1440" w:bottom="1440" w:left="1440" w:header="708" w:footer="708"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F770C6" w:rsidRPr="000612C5" w14:paraId="3C14C7C7" w14:textId="77777777" w:rsidTr="00197691">
        <w:trPr>
          <w:trHeight w:val="300"/>
        </w:trPr>
        <w:tc>
          <w:tcPr>
            <w:tcW w:w="8806" w:type="dxa"/>
            <w:shd w:val="clear" w:color="auto" w:fill="auto"/>
            <w:noWrap/>
            <w:vAlign w:val="bottom"/>
            <w:hideMark/>
          </w:tcPr>
          <w:p w14:paraId="4A7315B6" w14:textId="77777777" w:rsidR="00F770C6" w:rsidRPr="003F5401" w:rsidRDefault="00F770C6" w:rsidP="00197691">
            <w:pPr>
              <w:jc w:val="center"/>
              <w:rPr>
                <w:rFonts w:ascii="Arial" w:hAnsi="Arial" w:cs="Arial"/>
                <w:sz w:val="32"/>
                <w:szCs w:val="32"/>
              </w:rPr>
            </w:pPr>
            <w:r w:rsidRPr="003F5401">
              <w:rPr>
                <w:rFonts w:ascii="Arial" w:hAnsi="Arial" w:cs="Arial"/>
                <w:b/>
                <w:bCs/>
                <w:sz w:val="32"/>
                <w:szCs w:val="32"/>
              </w:rPr>
              <w:lastRenderedPageBreak/>
              <w:t>ARF_116_0_22: Market risk table 22</w:t>
            </w:r>
          </w:p>
        </w:tc>
      </w:tr>
    </w:tbl>
    <w:p w14:paraId="0440F3EA" w14:textId="77777777" w:rsidR="00F770C6" w:rsidRPr="000612C5" w:rsidRDefault="00F770C6" w:rsidP="00F770C6">
      <w:pPr>
        <w:rPr>
          <w:rFonts w:ascii="Arial" w:hAnsi="Arial" w:cs="Arial"/>
        </w:rPr>
      </w:pPr>
    </w:p>
    <w:tbl>
      <w:tblPr>
        <w:tblW w:w="8789" w:type="dxa"/>
        <w:tblInd w:w="108" w:type="dxa"/>
        <w:tblLayout w:type="fixed"/>
        <w:tblLook w:val="04A0" w:firstRow="1" w:lastRow="0" w:firstColumn="1" w:lastColumn="0" w:noHBand="0" w:noVBand="1"/>
      </w:tblPr>
      <w:tblGrid>
        <w:gridCol w:w="4394"/>
        <w:gridCol w:w="4395"/>
      </w:tblGrid>
      <w:tr w:rsidR="00F770C6" w:rsidRPr="000612C5" w14:paraId="67B9268B" w14:textId="77777777" w:rsidTr="00197691">
        <w:trPr>
          <w:trHeight w:val="317"/>
        </w:trPr>
        <w:tc>
          <w:tcPr>
            <w:tcW w:w="4394" w:type="dxa"/>
            <w:tcBorders>
              <w:top w:val="nil"/>
              <w:left w:val="nil"/>
              <w:bottom w:val="single" w:sz="4" w:space="0" w:color="auto"/>
              <w:right w:val="nil"/>
            </w:tcBorders>
            <w:vAlign w:val="bottom"/>
            <w:hideMark/>
          </w:tcPr>
          <w:p w14:paraId="4ADA0A96" w14:textId="77777777" w:rsidR="00F770C6" w:rsidRPr="000612C5" w:rsidRDefault="00F770C6" w:rsidP="00197691">
            <w:pPr>
              <w:rPr>
                <w:rFonts w:ascii="Arial" w:hAnsi="Arial" w:cs="Arial"/>
                <w:b/>
                <w:bCs/>
              </w:rPr>
            </w:pPr>
            <w:r w:rsidRPr="000612C5">
              <w:rPr>
                <w:rFonts w:ascii="Arial" w:hAnsi="Arial" w:cs="Arial"/>
                <w:b/>
                <w:bCs/>
              </w:rPr>
              <w:t>Australian Business Number</w:t>
            </w:r>
          </w:p>
        </w:tc>
        <w:tc>
          <w:tcPr>
            <w:tcW w:w="4395" w:type="dxa"/>
            <w:tcBorders>
              <w:top w:val="nil"/>
              <w:left w:val="nil"/>
              <w:bottom w:val="single" w:sz="4" w:space="0" w:color="auto"/>
              <w:right w:val="nil"/>
            </w:tcBorders>
            <w:vAlign w:val="bottom"/>
            <w:hideMark/>
          </w:tcPr>
          <w:p w14:paraId="29D4E746" w14:textId="77777777" w:rsidR="00F770C6" w:rsidRPr="000612C5" w:rsidRDefault="00F770C6" w:rsidP="00197691">
            <w:pPr>
              <w:rPr>
                <w:rFonts w:ascii="Arial" w:hAnsi="Arial" w:cs="Arial"/>
                <w:b/>
                <w:bCs/>
              </w:rPr>
            </w:pPr>
            <w:r w:rsidRPr="000612C5">
              <w:rPr>
                <w:rFonts w:ascii="Arial" w:hAnsi="Arial" w:cs="Arial"/>
                <w:b/>
                <w:bCs/>
              </w:rPr>
              <w:t>Institution Name</w:t>
            </w:r>
          </w:p>
        </w:tc>
      </w:tr>
      <w:tr w:rsidR="00F770C6" w:rsidRPr="000612C5" w14:paraId="2F2483ED"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5089297" w14:textId="77777777" w:rsidR="00F770C6" w:rsidRPr="000612C5" w:rsidRDefault="00F770C6"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74EC7A80" w14:textId="77777777" w:rsidR="00F770C6" w:rsidRPr="000612C5" w:rsidRDefault="00F770C6" w:rsidP="00197691">
            <w:pPr>
              <w:rPr>
                <w:rFonts w:ascii="Arial" w:hAnsi="Arial" w:cs="Arial"/>
              </w:rPr>
            </w:pPr>
          </w:p>
        </w:tc>
      </w:tr>
      <w:tr w:rsidR="00F770C6" w:rsidRPr="000612C5" w14:paraId="352AAB9E" w14:textId="77777777" w:rsidTr="00197691">
        <w:trPr>
          <w:trHeight w:val="317"/>
        </w:trPr>
        <w:tc>
          <w:tcPr>
            <w:tcW w:w="4394" w:type="dxa"/>
            <w:tcBorders>
              <w:top w:val="single" w:sz="4" w:space="0" w:color="auto"/>
              <w:left w:val="nil"/>
              <w:bottom w:val="single" w:sz="4" w:space="0" w:color="auto"/>
              <w:right w:val="nil"/>
            </w:tcBorders>
            <w:noWrap/>
            <w:vAlign w:val="bottom"/>
            <w:hideMark/>
          </w:tcPr>
          <w:p w14:paraId="26E5E5A7" w14:textId="77777777" w:rsidR="00F770C6" w:rsidRPr="000612C5" w:rsidRDefault="00F770C6" w:rsidP="00197691">
            <w:pPr>
              <w:rPr>
                <w:rFonts w:ascii="Arial" w:hAnsi="Arial" w:cs="Arial"/>
                <w:b/>
              </w:rPr>
            </w:pPr>
            <w:r w:rsidRPr="000612C5">
              <w:rPr>
                <w:rFonts w:ascii="Arial" w:hAnsi="Arial" w:cs="Arial"/>
                <w:b/>
              </w:rPr>
              <w:t>Reporting Period</w:t>
            </w:r>
          </w:p>
        </w:tc>
        <w:tc>
          <w:tcPr>
            <w:tcW w:w="4395" w:type="dxa"/>
            <w:tcBorders>
              <w:top w:val="single" w:sz="4" w:space="0" w:color="auto"/>
              <w:left w:val="nil"/>
              <w:bottom w:val="single" w:sz="4" w:space="0" w:color="auto"/>
              <w:right w:val="nil"/>
            </w:tcBorders>
            <w:noWrap/>
            <w:vAlign w:val="bottom"/>
            <w:hideMark/>
          </w:tcPr>
          <w:p w14:paraId="5CA8073E" w14:textId="77777777" w:rsidR="00F770C6" w:rsidRPr="000612C5" w:rsidRDefault="00F770C6" w:rsidP="00197691">
            <w:pPr>
              <w:rPr>
                <w:rFonts w:ascii="Arial" w:hAnsi="Arial" w:cs="Arial"/>
                <w:b/>
              </w:rPr>
            </w:pPr>
            <w:r w:rsidRPr="000612C5">
              <w:rPr>
                <w:rFonts w:ascii="Arial" w:hAnsi="Arial" w:cs="Arial"/>
                <w:b/>
              </w:rPr>
              <w:t xml:space="preserve">Scale Factor </w:t>
            </w:r>
          </w:p>
        </w:tc>
      </w:tr>
      <w:tr w:rsidR="00F770C6" w:rsidRPr="000612C5" w14:paraId="79C2A646"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1069AEC" w14:textId="509C6226" w:rsidR="00F770C6" w:rsidRPr="000612C5" w:rsidRDefault="00F770C6" w:rsidP="00197691">
            <w:pPr>
              <w:rPr>
                <w:rFonts w:ascii="Arial" w:hAnsi="Arial" w:cs="Arial"/>
              </w:rPr>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3572375C" w14:textId="77777777" w:rsidR="00F770C6" w:rsidRPr="000612C5" w:rsidRDefault="00F770C6" w:rsidP="00197691">
            <w:pPr>
              <w:rPr>
                <w:rFonts w:ascii="Arial" w:hAnsi="Arial" w:cs="Arial"/>
              </w:rPr>
            </w:pPr>
            <w:r>
              <w:rPr>
                <w:rFonts w:ascii="Arial" w:hAnsi="Arial" w:cs="Arial"/>
              </w:rPr>
              <w:t>Millions to two decimal places</w:t>
            </w:r>
          </w:p>
        </w:tc>
      </w:tr>
      <w:tr w:rsidR="00F770C6" w:rsidRPr="000612C5" w14:paraId="38C0107A" w14:textId="77777777" w:rsidTr="00197691">
        <w:trPr>
          <w:trHeight w:val="317"/>
        </w:trPr>
        <w:tc>
          <w:tcPr>
            <w:tcW w:w="4394" w:type="dxa"/>
            <w:tcBorders>
              <w:top w:val="single" w:sz="4" w:space="0" w:color="auto"/>
              <w:bottom w:val="single" w:sz="4" w:space="0" w:color="auto"/>
            </w:tcBorders>
            <w:noWrap/>
            <w:vAlign w:val="bottom"/>
          </w:tcPr>
          <w:p w14:paraId="3B71D42D" w14:textId="77777777" w:rsidR="00F770C6" w:rsidRPr="000612C5" w:rsidRDefault="00F770C6" w:rsidP="00197691">
            <w:pPr>
              <w:rPr>
                <w:rFonts w:ascii="Arial" w:hAnsi="Arial" w:cs="Arial"/>
              </w:rPr>
            </w:pPr>
            <w:r w:rsidRPr="000612C5">
              <w:rPr>
                <w:rFonts w:ascii="Arial" w:hAnsi="Arial" w:cs="Arial"/>
                <w:b/>
              </w:rPr>
              <w:t>Reporting Consolidation</w:t>
            </w:r>
          </w:p>
        </w:tc>
        <w:tc>
          <w:tcPr>
            <w:tcW w:w="4395" w:type="dxa"/>
            <w:tcBorders>
              <w:top w:val="single" w:sz="4" w:space="0" w:color="auto"/>
            </w:tcBorders>
            <w:noWrap/>
            <w:vAlign w:val="bottom"/>
          </w:tcPr>
          <w:p w14:paraId="18E588DC" w14:textId="77777777" w:rsidR="00F770C6" w:rsidRPr="000612C5" w:rsidRDefault="00F770C6" w:rsidP="00197691">
            <w:pPr>
              <w:rPr>
                <w:rFonts w:ascii="Arial" w:hAnsi="Arial" w:cs="Arial"/>
              </w:rPr>
            </w:pPr>
          </w:p>
        </w:tc>
      </w:tr>
      <w:tr w:rsidR="00F770C6" w:rsidRPr="000612C5" w14:paraId="458714AF" w14:textId="77777777" w:rsidTr="00197691">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3B44E6C5" w14:textId="77777777" w:rsidR="00F770C6" w:rsidRPr="000612C5" w:rsidRDefault="00F770C6" w:rsidP="00197691">
            <w:pPr>
              <w:rPr>
                <w:rFonts w:ascii="Arial" w:hAnsi="Arial" w:cs="Arial"/>
              </w:rPr>
            </w:pPr>
            <w:r>
              <w:rPr>
                <w:rFonts w:ascii="Arial" w:hAnsi="Arial" w:cs="Arial"/>
              </w:rPr>
              <w:t>Level 1 / Level 2</w:t>
            </w:r>
          </w:p>
        </w:tc>
        <w:tc>
          <w:tcPr>
            <w:tcW w:w="4395" w:type="dxa"/>
            <w:tcBorders>
              <w:left w:val="single" w:sz="4" w:space="0" w:color="auto"/>
            </w:tcBorders>
            <w:noWrap/>
            <w:vAlign w:val="bottom"/>
          </w:tcPr>
          <w:p w14:paraId="5D55F439" w14:textId="77777777" w:rsidR="00F770C6" w:rsidRPr="000612C5" w:rsidRDefault="00F770C6" w:rsidP="00197691">
            <w:pPr>
              <w:rPr>
                <w:rFonts w:ascii="Arial" w:hAnsi="Arial" w:cs="Arial"/>
              </w:rPr>
            </w:pPr>
          </w:p>
        </w:tc>
      </w:tr>
    </w:tbl>
    <w:p w14:paraId="6A315F94" w14:textId="77777777" w:rsidR="00F770C6" w:rsidRPr="000612C5" w:rsidRDefault="00F770C6" w:rsidP="00F770C6">
      <w:pPr>
        <w:rPr>
          <w:rFonts w:ascii="Arial" w:hAnsi="Arial" w:cs="Arial"/>
        </w:rPr>
      </w:pPr>
    </w:p>
    <w:tbl>
      <w:tblPr>
        <w:tblW w:w="8789" w:type="dxa"/>
        <w:tblInd w:w="108" w:type="dxa"/>
        <w:tblLook w:val="04A0" w:firstRow="1" w:lastRow="0" w:firstColumn="1" w:lastColumn="0" w:noHBand="0" w:noVBand="1"/>
      </w:tblPr>
      <w:tblGrid>
        <w:gridCol w:w="8789"/>
      </w:tblGrid>
      <w:tr w:rsidR="00F770C6" w:rsidRPr="000612C5" w14:paraId="622C872E" w14:textId="77777777" w:rsidTr="00197691">
        <w:tc>
          <w:tcPr>
            <w:tcW w:w="8789" w:type="dxa"/>
          </w:tcPr>
          <w:p w14:paraId="032CA116" w14:textId="77777777" w:rsidR="00F770C6" w:rsidRPr="000612C5" w:rsidRDefault="00F770C6" w:rsidP="00197691">
            <w:pPr>
              <w:rPr>
                <w:rFonts w:ascii="Arial" w:hAnsi="Arial" w:cs="Arial"/>
                <w:b/>
                <w:bCs/>
              </w:rPr>
            </w:pPr>
            <w:r w:rsidRPr="007468C4">
              <w:rPr>
                <w:rFonts w:ascii="Arial" w:hAnsi="Arial" w:cs="Arial"/>
                <w:b/>
                <w:bCs/>
              </w:rPr>
              <w:t>STRESS TESTING</w:t>
            </w:r>
          </w:p>
        </w:tc>
      </w:tr>
    </w:tbl>
    <w:p w14:paraId="614AE6C6" w14:textId="77777777" w:rsidR="00F770C6" w:rsidRDefault="00F770C6" w:rsidP="00F770C6">
      <w:pPr>
        <w:rPr>
          <w:rFonts w:ascii="Arial" w:hAnsi="Arial" w:cs="Arial"/>
        </w:rPr>
      </w:pPr>
    </w:p>
    <w:tbl>
      <w:tblPr>
        <w:tblW w:w="8804" w:type="dxa"/>
        <w:tblInd w:w="108" w:type="dxa"/>
        <w:tblLook w:val="04A0" w:firstRow="1" w:lastRow="0" w:firstColumn="1" w:lastColumn="0" w:noHBand="0" w:noVBand="1"/>
      </w:tblPr>
      <w:tblGrid>
        <w:gridCol w:w="8804"/>
      </w:tblGrid>
      <w:tr w:rsidR="00F770C6" w:rsidRPr="00B4735A" w14:paraId="1444AF3D" w14:textId="77777777" w:rsidTr="00197691">
        <w:tc>
          <w:tcPr>
            <w:tcW w:w="8804" w:type="dxa"/>
          </w:tcPr>
          <w:p w14:paraId="11841C77" w14:textId="77777777" w:rsidR="00F770C6" w:rsidRPr="00B4735A" w:rsidRDefault="00F770C6" w:rsidP="00197691">
            <w:pPr>
              <w:rPr>
                <w:rFonts w:ascii="Arial" w:hAnsi="Arial" w:cs="Arial"/>
              </w:rPr>
            </w:pPr>
            <w:r w:rsidRPr="00B4735A">
              <w:rPr>
                <w:rFonts w:ascii="Arial" w:hAnsi="Arial" w:cs="Arial"/>
                <w:b/>
                <w:bCs/>
              </w:rPr>
              <w:t>Energy commodity scenarios</w:t>
            </w:r>
          </w:p>
        </w:tc>
      </w:tr>
    </w:tbl>
    <w:p w14:paraId="2A037EDE" w14:textId="77777777" w:rsidR="00F770C6" w:rsidRPr="000612C5" w:rsidRDefault="00F770C6" w:rsidP="00F770C6">
      <w:pPr>
        <w:rPr>
          <w:rFonts w:ascii="Arial" w:hAnsi="Arial" w:cs="Arial"/>
        </w:rPr>
      </w:pPr>
    </w:p>
    <w:tbl>
      <w:tblPr>
        <w:tblW w:w="8789" w:type="dxa"/>
        <w:tblInd w:w="108" w:type="dxa"/>
        <w:tblLook w:val="04A0" w:firstRow="1" w:lastRow="0" w:firstColumn="1" w:lastColumn="0" w:noHBand="0" w:noVBand="1"/>
      </w:tblPr>
      <w:tblGrid>
        <w:gridCol w:w="4820"/>
        <w:gridCol w:w="3969"/>
      </w:tblGrid>
      <w:tr w:rsidR="00F770C6" w:rsidRPr="001C2E98" w14:paraId="56633F88" w14:textId="77777777" w:rsidTr="00197691">
        <w:trPr>
          <w:trHeight w:val="300"/>
        </w:trPr>
        <w:tc>
          <w:tcPr>
            <w:tcW w:w="4820" w:type="dxa"/>
            <w:tcBorders>
              <w:top w:val="nil"/>
              <w:left w:val="nil"/>
              <w:right w:val="single" w:sz="4" w:space="0" w:color="auto"/>
            </w:tcBorders>
          </w:tcPr>
          <w:p w14:paraId="6326DDF8" w14:textId="77777777" w:rsidR="00F770C6" w:rsidRPr="00552557" w:rsidRDefault="00F770C6"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Energy commodity</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E4C55" w14:textId="77777777" w:rsidR="00F770C6" w:rsidRPr="00552557" w:rsidRDefault="00F770C6" w:rsidP="00197691">
            <w:pPr>
              <w:jc w:val="center"/>
              <w:rPr>
                <w:rFonts w:ascii="Arial" w:hAnsi="Arial" w:cs="Arial"/>
                <w:color w:val="000000"/>
                <w:sz w:val="20"/>
                <w:szCs w:val="20"/>
              </w:rPr>
            </w:pPr>
          </w:p>
        </w:tc>
      </w:tr>
      <w:tr w:rsidR="00F770C6" w:rsidRPr="001C2E98" w14:paraId="275E8BDE" w14:textId="77777777" w:rsidTr="00197691">
        <w:trPr>
          <w:trHeight w:val="300"/>
        </w:trPr>
        <w:tc>
          <w:tcPr>
            <w:tcW w:w="4820" w:type="dxa"/>
            <w:tcBorders>
              <w:right w:val="dotDash" w:sz="4" w:space="0" w:color="auto"/>
            </w:tcBorders>
          </w:tcPr>
          <w:p w14:paraId="38891867" w14:textId="77777777" w:rsidR="00F770C6" w:rsidRPr="008708B1" w:rsidRDefault="00F770C6" w:rsidP="00197691">
            <w:pPr>
              <w:jc w:val="center"/>
              <w:rPr>
                <w:rFonts w:ascii="Arial" w:hAnsi="Arial" w:cs="Arial"/>
                <w:sz w:val="20"/>
                <w:szCs w:val="20"/>
              </w:rPr>
            </w:pPr>
          </w:p>
        </w:tc>
        <w:tc>
          <w:tcPr>
            <w:tcW w:w="3969" w:type="dxa"/>
            <w:tcBorders>
              <w:top w:val="single" w:sz="4" w:space="0" w:color="auto"/>
              <w:left w:val="dotDash" w:sz="4" w:space="0" w:color="auto"/>
              <w:bottom w:val="dotDash" w:sz="4" w:space="0" w:color="auto"/>
              <w:right w:val="dotDash" w:sz="4" w:space="0" w:color="auto"/>
            </w:tcBorders>
            <w:shd w:val="clear" w:color="auto" w:fill="auto"/>
            <w:vAlign w:val="bottom"/>
          </w:tcPr>
          <w:p w14:paraId="7E79F2A4" w14:textId="77777777" w:rsidR="00F770C6" w:rsidRPr="008708B1" w:rsidRDefault="00F770C6" w:rsidP="00197691">
            <w:pPr>
              <w:jc w:val="center"/>
              <w:rPr>
                <w:rFonts w:ascii="Arial" w:hAnsi="Arial" w:cs="Arial"/>
                <w:sz w:val="20"/>
                <w:szCs w:val="20"/>
              </w:rPr>
            </w:pPr>
          </w:p>
        </w:tc>
      </w:tr>
      <w:tr w:rsidR="00F770C6" w:rsidRPr="001C2E98" w14:paraId="537340AB" w14:textId="77777777" w:rsidTr="00197691">
        <w:trPr>
          <w:trHeight w:val="300"/>
        </w:trPr>
        <w:tc>
          <w:tcPr>
            <w:tcW w:w="4820" w:type="dxa"/>
            <w:tcBorders>
              <w:right w:val="dotDash" w:sz="4" w:space="0" w:color="auto"/>
            </w:tcBorders>
          </w:tcPr>
          <w:p w14:paraId="71289B16" w14:textId="77777777" w:rsidR="00F770C6" w:rsidRPr="008708B1" w:rsidRDefault="00F770C6" w:rsidP="00197691">
            <w:pPr>
              <w:jc w:val="center"/>
              <w:rPr>
                <w:rFonts w:ascii="Arial" w:hAnsi="Arial" w:cs="Arial"/>
                <w:sz w:val="20"/>
                <w:szCs w:val="20"/>
              </w:rPr>
            </w:pPr>
          </w:p>
        </w:tc>
        <w:tc>
          <w:tcPr>
            <w:tcW w:w="3969" w:type="dxa"/>
            <w:tcBorders>
              <w:top w:val="dotDash" w:sz="4" w:space="0" w:color="auto"/>
              <w:left w:val="dotDash" w:sz="4" w:space="0" w:color="auto"/>
              <w:bottom w:val="dotDash" w:sz="4" w:space="0" w:color="auto"/>
              <w:right w:val="dotDash" w:sz="4" w:space="0" w:color="auto"/>
            </w:tcBorders>
            <w:shd w:val="clear" w:color="auto" w:fill="auto"/>
            <w:vAlign w:val="bottom"/>
          </w:tcPr>
          <w:p w14:paraId="3DD29A39" w14:textId="77777777" w:rsidR="00F770C6" w:rsidRPr="008708B1" w:rsidRDefault="00F770C6" w:rsidP="00197691">
            <w:pPr>
              <w:jc w:val="center"/>
              <w:rPr>
                <w:rFonts w:ascii="Arial" w:hAnsi="Arial" w:cs="Arial"/>
                <w:sz w:val="20"/>
                <w:szCs w:val="20"/>
              </w:rPr>
            </w:pPr>
          </w:p>
        </w:tc>
      </w:tr>
    </w:tbl>
    <w:p w14:paraId="58CF5ECD" w14:textId="77777777" w:rsidR="00F770C6" w:rsidRDefault="00F770C6" w:rsidP="00F770C6">
      <w:pPr>
        <w:rPr>
          <w:rFonts w:ascii="Arial" w:hAnsi="Arial" w:cs="Arial"/>
        </w:rPr>
      </w:pPr>
    </w:p>
    <w:tbl>
      <w:tblPr>
        <w:tblW w:w="8789" w:type="dxa"/>
        <w:tblInd w:w="93" w:type="dxa"/>
        <w:tblLayout w:type="fixed"/>
        <w:tblLook w:val="04A0" w:firstRow="1" w:lastRow="0" w:firstColumn="1" w:lastColumn="0" w:noHBand="0" w:noVBand="1"/>
      </w:tblPr>
      <w:tblGrid>
        <w:gridCol w:w="2195"/>
        <w:gridCol w:w="2198"/>
        <w:gridCol w:w="2198"/>
        <w:gridCol w:w="2198"/>
      </w:tblGrid>
      <w:tr w:rsidR="00F770C6" w:rsidRPr="000612C5" w14:paraId="3CA1D968" w14:textId="77777777" w:rsidTr="00197691">
        <w:trPr>
          <w:trHeight w:val="317"/>
        </w:trPr>
        <w:tc>
          <w:tcPr>
            <w:tcW w:w="2195" w:type="dxa"/>
            <w:tcBorders>
              <w:bottom w:val="single" w:sz="4" w:space="0" w:color="auto"/>
              <w:right w:val="single" w:sz="4" w:space="0" w:color="auto"/>
            </w:tcBorders>
            <w:shd w:val="clear" w:color="auto" w:fill="auto"/>
            <w:vAlign w:val="bottom"/>
          </w:tcPr>
          <w:p w14:paraId="2674D6A9" w14:textId="77777777" w:rsidR="00F770C6" w:rsidRPr="007468C4" w:rsidRDefault="00F770C6" w:rsidP="00197691">
            <w:pPr>
              <w:jc w:val="center"/>
              <w:rPr>
                <w:rFonts w:ascii="Arial" w:hAnsi="Arial" w:cs="Arial"/>
                <w:b/>
                <w:bCs/>
                <w:sz w:val="20"/>
                <w:szCs w:val="20"/>
              </w:rPr>
            </w:pPr>
          </w:p>
        </w:tc>
        <w:tc>
          <w:tcPr>
            <w:tcW w:w="6594" w:type="dxa"/>
            <w:gridSpan w:val="3"/>
            <w:tcBorders>
              <w:top w:val="single" w:sz="4" w:space="0" w:color="auto"/>
              <w:left w:val="nil"/>
              <w:bottom w:val="single" w:sz="4" w:space="0" w:color="000000"/>
              <w:right w:val="single" w:sz="4" w:space="0" w:color="000000"/>
            </w:tcBorders>
            <w:shd w:val="clear" w:color="auto" w:fill="auto"/>
            <w:vAlign w:val="bottom"/>
          </w:tcPr>
          <w:p w14:paraId="6B5BD25B" w14:textId="77777777" w:rsidR="00F770C6" w:rsidRDefault="00F770C6" w:rsidP="00197691">
            <w:pPr>
              <w:jc w:val="center"/>
              <w:rPr>
                <w:rFonts w:ascii="Arial" w:hAnsi="Arial" w:cs="Arial"/>
                <w:b/>
                <w:bCs/>
                <w:sz w:val="20"/>
                <w:szCs w:val="20"/>
              </w:rPr>
            </w:pPr>
            <w:r w:rsidRPr="007468C4">
              <w:rPr>
                <w:rFonts w:ascii="Arial" w:hAnsi="Arial" w:cs="Arial"/>
                <w:b/>
                <w:bCs/>
                <w:sz w:val="20"/>
                <w:szCs w:val="20"/>
              </w:rPr>
              <w:t>Ch</w:t>
            </w:r>
            <w:r>
              <w:rPr>
                <w:rFonts w:ascii="Arial" w:hAnsi="Arial" w:cs="Arial"/>
                <w:b/>
                <w:bCs/>
                <w:sz w:val="20"/>
                <w:szCs w:val="20"/>
              </w:rPr>
              <w:t>ange in implied volatility (%)</w:t>
            </w:r>
          </w:p>
        </w:tc>
      </w:tr>
      <w:tr w:rsidR="00F770C6" w:rsidRPr="000612C5" w14:paraId="4B723C90" w14:textId="77777777" w:rsidTr="00197691">
        <w:trPr>
          <w:trHeight w:val="317"/>
        </w:trPr>
        <w:tc>
          <w:tcPr>
            <w:tcW w:w="2195" w:type="dxa"/>
            <w:tcBorders>
              <w:top w:val="single" w:sz="4" w:space="0" w:color="auto"/>
              <w:left w:val="single" w:sz="4" w:space="0" w:color="auto"/>
              <w:bottom w:val="nil"/>
              <w:right w:val="single" w:sz="4" w:space="0" w:color="auto"/>
            </w:tcBorders>
            <w:shd w:val="clear" w:color="auto" w:fill="auto"/>
            <w:vAlign w:val="bottom"/>
            <w:hideMark/>
          </w:tcPr>
          <w:p w14:paraId="281E376F" w14:textId="77777777" w:rsidR="00F770C6" w:rsidRPr="000612C5" w:rsidRDefault="00F770C6" w:rsidP="00197691">
            <w:pPr>
              <w:jc w:val="center"/>
              <w:rPr>
                <w:rFonts w:ascii="Arial" w:hAnsi="Arial" w:cs="Arial"/>
                <w:b/>
                <w:bCs/>
                <w:sz w:val="20"/>
                <w:szCs w:val="20"/>
              </w:rPr>
            </w:pPr>
            <w:r w:rsidRPr="007468C4">
              <w:rPr>
                <w:rFonts w:ascii="Arial" w:hAnsi="Arial" w:cs="Arial"/>
                <w:b/>
                <w:bCs/>
                <w:sz w:val="20"/>
                <w:szCs w:val="20"/>
              </w:rPr>
              <w:t>Change in price (%)</w:t>
            </w:r>
          </w:p>
        </w:tc>
        <w:tc>
          <w:tcPr>
            <w:tcW w:w="2198" w:type="dxa"/>
            <w:tcBorders>
              <w:top w:val="single" w:sz="4" w:space="0" w:color="000000"/>
              <w:left w:val="nil"/>
              <w:bottom w:val="nil"/>
              <w:right w:val="single" w:sz="4" w:space="0" w:color="auto"/>
            </w:tcBorders>
            <w:shd w:val="clear" w:color="auto" w:fill="auto"/>
            <w:vAlign w:val="bottom"/>
            <w:hideMark/>
          </w:tcPr>
          <w:p w14:paraId="2A417032" w14:textId="77777777" w:rsidR="00F770C6" w:rsidRPr="000612C5" w:rsidRDefault="00F770C6" w:rsidP="00197691">
            <w:pPr>
              <w:jc w:val="center"/>
              <w:rPr>
                <w:rFonts w:ascii="Arial" w:hAnsi="Arial" w:cs="Arial"/>
                <w:b/>
                <w:bCs/>
                <w:sz w:val="20"/>
                <w:szCs w:val="20"/>
              </w:rPr>
            </w:pPr>
            <w:r>
              <w:rPr>
                <w:rFonts w:ascii="Arial" w:hAnsi="Arial" w:cs="Arial"/>
                <w:b/>
                <w:bCs/>
                <w:sz w:val="20"/>
                <w:szCs w:val="20"/>
              </w:rPr>
              <w:t>+200</w:t>
            </w:r>
          </w:p>
        </w:tc>
        <w:tc>
          <w:tcPr>
            <w:tcW w:w="2198" w:type="dxa"/>
            <w:tcBorders>
              <w:top w:val="single" w:sz="4" w:space="0" w:color="000000"/>
              <w:left w:val="nil"/>
              <w:bottom w:val="nil"/>
              <w:right w:val="single" w:sz="4" w:space="0" w:color="auto"/>
            </w:tcBorders>
            <w:shd w:val="clear" w:color="auto" w:fill="auto"/>
            <w:vAlign w:val="bottom"/>
            <w:hideMark/>
          </w:tcPr>
          <w:p w14:paraId="2B7A03F5" w14:textId="77777777" w:rsidR="00F770C6" w:rsidRPr="000612C5" w:rsidRDefault="00F770C6" w:rsidP="00197691">
            <w:pPr>
              <w:jc w:val="center"/>
              <w:rPr>
                <w:rFonts w:ascii="Arial" w:hAnsi="Arial" w:cs="Arial"/>
                <w:b/>
                <w:bCs/>
                <w:sz w:val="20"/>
                <w:szCs w:val="20"/>
              </w:rPr>
            </w:pPr>
            <w:r>
              <w:rPr>
                <w:rFonts w:ascii="Arial" w:hAnsi="Arial" w:cs="Arial"/>
                <w:b/>
                <w:bCs/>
                <w:sz w:val="20"/>
                <w:szCs w:val="20"/>
              </w:rPr>
              <w:t>0</w:t>
            </w:r>
          </w:p>
        </w:tc>
        <w:tc>
          <w:tcPr>
            <w:tcW w:w="2198" w:type="dxa"/>
            <w:tcBorders>
              <w:top w:val="single" w:sz="4" w:space="0" w:color="000000"/>
              <w:left w:val="nil"/>
              <w:bottom w:val="nil"/>
              <w:right w:val="single" w:sz="4" w:space="0" w:color="000000"/>
            </w:tcBorders>
            <w:shd w:val="clear" w:color="auto" w:fill="auto"/>
            <w:vAlign w:val="bottom"/>
            <w:hideMark/>
          </w:tcPr>
          <w:p w14:paraId="02F6A706" w14:textId="77777777" w:rsidR="00F770C6" w:rsidRPr="000612C5" w:rsidRDefault="00F770C6" w:rsidP="00197691">
            <w:pPr>
              <w:jc w:val="center"/>
              <w:rPr>
                <w:rFonts w:ascii="Arial" w:hAnsi="Arial" w:cs="Arial"/>
                <w:b/>
                <w:bCs/>
                <w:sz w:val="20"/>
                <w:szCs w:val="20"/>
              </w:rPr>
            </w:pPr>
            <w:r>
              <w:rPr>
                <w:rFonts w:ascii="Arial" w:hAnsi="Arial" w:cs="Arial"/>
                <w:b/>
                <w:bCs/>
                <w:sz w:val="20"/>
                <w:szCs w:val="20"/>
              </w:rPr>
              <w:t>-75</w:t>
            </w:r>
          </w:p>
        </w:tc>
      </w:tr>
      <w:tr w:rsidR="00F770C6" w:rsidRPr="000612C5" w14:paraId="5C23B8C2" w14:textId="77777777" w:rsidTr="00197691">
        <w:trPr>
          <w:trHeight w:val="317"/>
        </w:trPr>
        <w:tc>
          <w:tcPr>
            <w:tcW w:w="2195" w:type="dxa"/>
            <w:tcBorders>
              <w:top w:val="nil"/>
              <w:left w:val="single" w:sz="4" w:space="0" w:color="auto"/>
              <w:bottom w:val="single" w:sz="4" w:space="0" w:color="auto"/>
              <w:right w:val="single" w:sz="4" w:space="0" w:color="auto"/>
            </w:tcBorders>
            <w:shd w:val="clear" w:color="auto" w:fill="auto"/>
            <w:vAlign w:val="bottom"/>
          </w:tcPr>
          <w:p w14:paraId="788A40AB" w14:textId="77777777" w:rsidR="00F770C6" w:rsidRPr="000612C5" w:rsidRDefault="00F770C6" w:rsidP="00197691">
            <w:pPr>
              <w:jc w:val="center"/>
              <w:rPr>
                <w:rFonts w:ascii="Arial" w:hAnsi="Arial" w:cs="Arial"/>
                <w:b/>
                <w:bCs/>
                <w:sz w:val="20"/>
                <w:szCs w:val="20"/>
              </w:rPr>
            </w:pPr>
          </w:p>
        </w:tc>
        <w:tc>
          <w:tcPr>
            <w:tcW w:w="2198" w:type="dxa"/>
            <w:tcBorders>
              <w:top w:val="nil"/>
              <w:left w:val="nil"/>
              <w:bottom w:val="single" w:sz="4" w:space="0" w:color="auto"/>
              <w:right w:val="single" w:sz="4" w:space="0" w:color="auto"/>
            </w:tcBorders>
            <w:shd w:val="clear" w:color="auto" w:fill="auto"/>
            <w:vAlign w:val="bottom"/>
          </w:tcPr>
          <w:p w14:paraId="6ADFE797" w14:textId="77777777" w:rsidR="00F770C6" w:rsidRPr="000612C5" w:rsidRDefault="00F770C6" w:rsidP="00197691">
            <w:pPr>
              <w:jc w:val="center"/>
              <w:rPr>
                <w:rFonts w:ascii="Arial" w:hAnsi="Arial" w:cs="Arial"/>
                <w:b/>
                <w:bCs/>
                <w:sz w:val="20"/>
                <w:szCs w:val="20"/>
              </w:rPr>
            </w:pPr>
            <w:r w:rsidRPr="000612C5">
              <w:rPr>
                <w:rFonts w:ascii="Arial" w:hAnsi="Arial" w:cs="Arial"/>
                <w:b/>
                <w:bCs/>
                <w:sz w:val="20"/>
                <w:szCs w:val="20"/>
              </w:rPr>
              <w:t>(1)</w:t>
            </w:r>
          </w:p>
        </w:tc>
        <w:tc>
          <w:tcPr>
            <w:tcW w:w="2198" w:type="dxa"/>
            <w:tcBorders>
              <w:top w:val="nil"/>
              <w:left w:val="nil"/>
              <w:bottom w:val="single" w:sz="4" w:space="0" w:color="auto"/>
              <w:right w:val="single" w:sz="4" w:space="0" w:color="auto"/>
            </w:tcBorders>
            <w:shd w:val="clear" w:color="auto" w:fill="auto"/>
            <w:vAlign w:val="bottom"/>
          </w:tcPr>
          <w:p w14:paraId="2AC47548" w14:textId="77777777" w:rsidR="00F770C6" w:rsidRPr="000612C5" w:rsidRDefault="00F770C6" w:rsidP="00197691">
            <w:pPr>
              <w:jc w:val="center"/>
              <w:rPr>
                <w:rFonts w:ascii="Arial" w:hAnsi="Arial" w:cs="Arial"/>
                <w:b/>
                <w:bCs/>
                <w:sz w:val="20"/>
                <w:szCs w:val="20"/>
              </w:rPr>
            </w:pPr>
            <w:r w:rsidRPr="000612C5">
              <w:rPr>
                <w:rFonts w:ascii="Arial" w:hAnsi="Arial" w:cs="Arial"/>
                <w:b/>
                <w:bCs/>
                <w:sz w:val="20"/>
                <w:szCs w:val="20"/>
              </w:rPr>
              <w:t>(2)</w:t>
            </w:r>
          </w:p>
        </w:tc>
        <w:tc>
          <w:tcPr>
            <w:tcW w:w="2198" w:type="dxa"/>
            <w:tcBorders>
              <w:top w:val="nil"/>
              <w:left w:val="nil"/>
              <w:bottom w:val="single" w:sz="4" w:space="0" w:color="auto"/>
              <w:right w:val="single" w:sz="4" w:space="0" w:color="000000"/>
            </w:tcBorders>
            <w:shd w:val="clear" w:color="auto" w:fill="auto"/>
            <w:vAlign w:val="bottom"/>
            <w:hideMark/>
          </w:tcPr>
          <w:p w14:paraId="4DD41483" w14:textId="77777777" w:rsidR="00F770C6" w:rsidRPr="000612C5" w:rsidRDefault="00F770C6" w:rsidP="00197691">
            <w:pPr>
              <w:jc w:val="center"/>
              <w:rPr>
                <w:rFonts w:ascii="Arial" w:hAnsi="Arial" w:cs="Arial"/>
                <w:b/>
                <w:bCs/>
                <w:sz w:val="20"/>
                <w:szCs w:val="20"/>
              </w:rPr>
            </w:pPr>
            <w:r w:rsidRPr="000612C5">
              <w:rPr>
                <w:rFonts w:ascii="Arial" w:hAnsi="Arial" w:cs="Arial"/>
                <w:b/>
                <w:bCs/>
                <w:sz w:val="20"/>
                <w:szCs w:val="20"/>
              </w:rPr>
              <w:t>(3)</w:t>
            </w:r>
          </w:p>
        </w:tc>
      </w:tr>
      <w:tr w:rsidR="00F770C6" w:rsidRPr="000612C5" w14:paraId="4A3FB32B" w14:textId="77777777" w:rsidTr="00197691">
        <w:trPr>
          <w:trHeight w:val="317"/>
        </w:trPr>
        <w:tc>
          <w:tcPr>
            <w:tcW w:w="21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73DC24" w14:textId="77777777" w:rsidR="00F770C6" w:rsidRDefault="00F770C6"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34D13FF9" w14:textId="77777777" w:rsidR="00F770C6" w:rsidRDefault="00F770C6"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noWrap/>
            <w:vAlign w:val="bottom"/>
          </w:tcPr>
          <w:p w14:paraId="5A9006B3" w14:textId="77777777" w:rsidR="00F770C6" w:rsidRDefault="00F770C6" w:rsidP="00197691">
            <w:pPr>
              <w:jc w:val="center"/>
              <w:rPr>
                <w:rFonts w:ascii="Arial" w:hAnsi="Arial" w:cs="Arial"/>
              </w:rPr>
            </w:pPr>
          </w:p>
        </w:tc>
        <w:tc>
          <w:tcPr>
            <w:tcW w:w="2198" w:type="dxa"/>
            <w:tcBorders>
              <w:top w:val="single" w:sz="4" w:space="0" w:color="auto"/>
              <w:left w:val="nil"/>
              <w:bottom w:val="single" w:sz="4" w:space="0" w:color="auto"/>
              <w:right w:val="single" w:sz="4" w:space="0" w:color="auto"/>
            </w:tcBorders>
            <w:shd w:val="clear" w:color="auto" w:fill="auto"/>
            <w:vAlign w:val="bottom"/>
          </w:tcPr>
          <w:p w14:paraId="625DF9A9" w14:textId="77777777" w:rsidR="00F770C6" w:rsidRDefault="00F770C6" w:rsidP="00197691">
            <w:pPr>
              <w:jc w:val="center"/>
              <w:rPr>
                <w:rFonts w:ascii="Arial" w:hAnsi="Arial" w:cs="Arial"/>
              </w:rPr>
            </w:pPr>
          </w:p>
        </w:tc>
      </w:tr>
      <w:tr w:rsidR="00F770C6" w:rsidRPr="000612C5" w14:paraId="4078477B" w14:textId="77777777" w:rsidTr="00197691">
        <w:trPr>
          <w:trHeight w:val="317"/>
        </w:trPr>
        <w:tc>
          <w:tcPr>
            <w:tcW w:w="2195" w:type="dxa"/>
            <w:tcBorders>
              <w:top w:val="single" w:sz="4" w:space="0" w:color="auto"/>
              <w:left w:val="dotDash" w:sz="4" w:space="0" w:color="auto"/>
              <w:bottom w:val="dotDash" w:sz="4" w:space="0" w:color="auto"/>
              <w:right w:val="dotDash" w:sz="4" w:space="0" w:color="auto"/>
            </w:tcBorders>
            <w:shd w:val="clear" w:color="auto" w:fill="auto"/>
            <w:noWrap/>
            <w:vAlign w:val="bottom"/>
          </w:tcPr>
          <w:p w14:paraId="08C94C3F" w14:textId="77777777" w:rsidR="00F770C6" w:rsidRPr="008B2773" w:rsidRDefault="00F770C6" w:rsidP="00197691">
            <w:pPr>
              <w:jc w:val="center"/>
              <w:rPr>
                <w:rFonts w:ascii="Arial" w:hAnsi="Arial" w:cs="Arial"/>
                <w:sz w:val="20"/>
                <w:szCs w:val="20"/>
              </w:rPr>
            </w:pPr>
          </w:p>
        </w:tc>
        <w:tc>
          <w:tcPr>
            <w:tcW w:w="2198" w:type="dxa"/>
            <w:tcBorders>
              <w:top w:val="single" w:sz="4" w:space="0" w:color="auto"/>
              <w:left w:val="dotDash" w:sz="4" w:space="0" w:color="auto"/>
            </w:tcBorders>
            <w:shd w:val="clear" w:color="auto" w:fill="auto"/>
            <w:noWrap/>
            <w:vAlign w:val="bottom"/>
          </w:tcPr>
          <w:p w14:paraId="2D7EB546" w14:textId="77777777" w:rsidR="00F770C6" w:rsidRDefault="00F770C6" w:rsidP="00197691">
            <w:pPr>
              <w:jc w:val="center"/>
              <w:rPr>
                <w:rFonts w:ascii="Arial" w:hAnsi="Arial" w:cs="Arial"/>
              </w:rPr>
            </w:pPr>
          </w:p>
        </w:tc>
        <w:tc>
          <w:tcPr>
            <w:tcW w:w="2198" w:type="dxa"/>
            <w:tcBorders>
              <w:top w:val="single" w:sz="4" w:space="0" w:color="auto"/>
            </w:tcBorders>
            <w:shd w:val="clear" w:color="auto" w:fill="auto"/>
            <w:noWrap/>
            <w:vAlign w:val="bottom"/>
          </w:tcPr>
          <w:p w14:paraId="70FD1498" w14:textId="77777777" w:rsidR="00F770C6" w:rsidRDefault="00F770C6" w:rsidP="00197691">
            <w:pPr>
              <w:jc w:val="center"/>
              <w:rPr>
                <w:rFonts w:ascii="Arial" w:hAnsi="Arial" w:cs="Arial"/>
              </w:rPr>
            </w:pPr>
          </w:p>
        </w:tc>
        <w:tc>
          <w:tcPr>
            <w:tcW w:w="2198" w:type="dxa"/>
            <w:tcBorders>
              <w:top w:val="single" w:sz="4" w:space="0" w:color="auto"/>
            </w:tcBorders>
            <w:shd w:val="clear" w:color="auto" w:fill="auto"/>
            <w:vAlign w:val="bottom"/>
          </w:tcPr>
          <w:p w14:paraId="380C0713" w14:textId="77777777" w:rsidR="00F770C6" w:rsidRDefault="00F770C6" w:rsidP="00197691">
            <w:pPr>
              <w:jc w:val="center"/>
              <w:rPr>
                <w:rFonts w:ascii="Arial" w:hAnsi="Arial" w:cs="Arial"/>
              </w:rPr>
            </w:pPr>
          </w:p>
        </w:tc>
      </w:tr>
      <w:tr w:rsidR="00F770C6" w:rsidRPr="000612C5" w14:paraId="5316AE1D" w14:textId="77777777" w:rsidTr="00197691">
        <w:trPr>
          <w:trHeight w:val="317"/>
        </w:trPr>
        <w:tc>
          <w:tcPr>
            <w:tcW w:w="2195" w:type="dxa"/>
            <w:tcBorders>
              <w:top w:val="dotDash" w:sz="4" w:space="0" w:color="auto"/>
              <w:left w:val="dotDash" w:sz="4" w:space="0" w:color="auto"/>
              <w:bottom w:val="dotDash" w:sz="4" w:space="0" w:color="auto"/>
              <w:right w:val="dotDash" w:sz="4" w:space="0" w:color="auto"/>
            </w:tcBorders>
            <w:shd w:val="clear" w:color="auto" w:fill="auto"/>
            <w:noWrap/>
            <w:vAlign w:val="bottom"/>
          </w:tcPr>
          <w:p w14:paraId="615B22E2" w14:textId="77777777" w:rsidR="00F770C6" w:rsidRPr="008B2773" w:rsidRDefault="00F770C6" w:rsidP="00197691">
            <w:pPr>
              <w:jc w:val="center"/>
              <w:rPr>
                <w:rFonts w:ascii="Arial" w:hAnsi="Arial" w:cs="Arial"/>
                <w:sz w:val="20"/>
                <w:szCs w:val="20"/>
              </w:rPr>
            </w:pPr>
          </w:p>
        </w:tc>
        <w:tc>
          <w:tcPr>
            <w:tcW w:w="2198" w:type="dxa"/>
            <w:tcBorders>
              <w:left w:val="dotDash" w:sz="4" w:space="0" w:color="auto"/>
            </w:tcBorders>
            <w:shd w:val="clear" w:color="auto" w:fill="auto"/>
            <w:noWrap/>
            <w:vAlign w:val="bottom"/>
          </w:tcPr>
          <w:p w14:paraId="005612D8" w14:textId="77777777" w:rsidR="00F770C6" w:rsidRDefault="00F770C6" w:rsidP="00197691">
            <w:pPr>
              <w:jc w:val="center"/>
              <w:rPr>
                <w:rFonts w:ascii="Arial" w:hAnsi="Arial" w:cs="Arial"/>
              </w:rPr>
            </w:pPr>
          </w:p>
        </w:tc>
        <w:tc>
          <w:tcPr>
            <w:tcW w:w="2198" w:type="dxa"/>
            <w:shd w:val="clear" w:color="auto" w:fill="auto"/>
            <w:noWrap/>
            <w:vAlign w:val="bottom"/>
          </w:tcPr>
          <w:p w14:paraId="011D9AAD" w14:textId="77777777" w:rsidR="00F770C6" w:rsidRDefault="00F770C6" w:rsidP="00197691">
            <w:pPr>
              <w:jc w:val="center"/>
              <w:rPr>
                <w:rFonts w:ascii="Arial" w:hAnsi="Arial" w:cs="Arial"/>
              </w:rPr>
            </w:pPr>
          </w:p>
        </w:tc>
        <w:tc>
          <w:tcPr>
            <w:tcW w:w="2198" w:type="dxa"/>
            <w:shd w:val="clear" w:color="auto" w:fill="auto"/>
            <w:vAlign w:val="bottom"/>
          </w:tcPr>
          <w:p w14:paraId="67C386C9" w14:textId="77777777" w:rsidR="00F770C6" w:rsidRDefault="00F770C6" w:rsidP="00197691">
            <w:pPr>
              <w:jc w:val="center"/>
              <w:rPr>
                <w:rFonts w:ascii="Arial" w:hAnsi="Arial" w:cs="Arial"/>
              </w:rPr>
            </w:pPr>
          </w:p>
        </w:tc>
      </w:tr>
    </w:tbl>
    <w:p w14:paraId="552D88A2" w14:textId="77777777" w:rsidR="00F770C6" w:rsidRPr="000612C5" w:rsidRDefault="00F770C6" w:rsidP="00F770C6">
      <w:pPr>
        <w:rPr>
          <w:rFonts w:ascii="Arial" w:hAnsi="Arial" w:cs="Arial"/>
        </w:rPr>
      </w:pPr>
    </w:p>
    <w:tbl>
      <w:tblPr>
        <w:tblW w:w="8804" w:type="dxa"/>
        <w:tblInd w:w="108" w:type="dxa"/>
        <w:tblLook w:val="04A0" w:firstRow="1" w:lastRow="0" w:firstColumn="1" w:lastColumn="0" w:noHBand="0" w:noVBand="1"/>
      </w:tblPr>
      <w:tblGrid>
        <w:gridCol w:w="8804"/>
      </w:tblGrid>
      <w:tr w:rsidR="00F770C6" w:rsidRPr="00B4735A" w14:paraId="730143A6" w14:textId="77777777" w:rsidTr="00197691">
        <w:tc>
          <w:tcPr>
            <w:tcW w:w="8804" w:type="dxa"/>
            <w:tcBorders>
              <w:bottom w:val="single" w:sz="4" w:space="0" w:color="auto"/>
            </w:tcBorders>
          </w:tcPr>
          <w:p w14:paraId="4EDF9919" w14:textId="77777777" w:rsidR="00F770C6" w:rsidRPr="00B4735A" w:rsidRDefault="00F770C6" w:rsidP="00197691">
            <w:pPr>
              <w:rPr>
                <w:rFonts w:ascii="Arial" w:hAnsi="Arial" w:cs="Arial"/>
              </w:rPr>
            </w:pPr>
            <w:r w:rsidRPr="00B4735A">
              <w:rPr>
                <w:rFonts w:ascii="Arial" w:hAnsi="Arial" w:cs="Arial"/>
                <w:b/>
                <w:bCs/>
              </w:rPr>
              <w:t>Comments</w:t>
            </w:r>
          </w:p>
        </w:tc>
      </w:tr>
      <w:tr w:rsidR="00F770C6" w:rsidRPr="000612C5" w14:paraId="4B80CB76" w14:textId="77777777" w:rsidTr="00197691">
        <w:trPr>
          <w:trHeight w:val="317"/>
        </w:trPr>
        <w:tc>
          <w:tcPr>
            <w:tcW w:w="8804" w:type="dxa"/>
            <w:tcBorders>
              <w:top w:val="single" w:sz="4" w:space="0" w:color="auto"/>
              <w:left w:val="single" w:sz="4" w:space="0" w:color="auto"/>
              <w:bottom w:val="single" w:sz="4" w:space="0" w:color="auto"/>
              <w:right w:val="single" w:sz="4" w:space="0" w:color="auto"/>
            </w:tcBorders>
            <w:vAlign w:val="bottom"/>
          </w:tcPr>
          <w:p w14:paraId="128D22E8" w14:textId="77777777" w:rsidR="00F770C6" w:rsidRPr="000A18B9" w:rsidRDefault="00F770C6" w:rsidP="00197691">
            <w:pPr>
              <w:jc w:val="center"/>
              <w:rPr>
                <w:rFonts w:ascii="Arial" w:hAnsi="Arial" w:cs="Arial"/>
                <w:bCs/>
              </w:rPr>
            </w:pPr>
          </w:p>
        </w:tc>
      </w:tr>
    </w:tbl>
    <w:p w14:paraId="3C106D9B" w14:textId="680468AA" w:rsidR="00A61B4B" w:rsidRPr="00A378D8" w:rsidRDefault="00A61B4B" w:rsidP="00A61B4B">
      <w:pPr>
        <w:rPr>
          <w:sz w:val="20"/>
          <w:szCs w:val="20"/>
        </w:rPr>
        <w:sectPr w:rsidR="00A61B4B" w:rsidRPr="00A378D8" w:rsidSect="00552557">
          <w:footerReference w:type="default" r:id="rId39"/>
          <w:footnotePr>
            <w:numRestart w:val="eachSect"/>
          </w:footnotePr>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860340" w:rsidRPr="00FC3309" w14:paraId="36AA7E09" w14:textId="77777777" w:rsidTr="001C0CF4">
        <w:trPr>
          <w:trHeight w:val="300"/>
        </w:trPr>
        <w:tc>
          <w:tcPr>
            <w:tcW w:w="13892" w:type="dxa"/>
            <w:shd w:val="clear" w:color="auto" w:fill="auto"/>
            <w:noWrap/>
            <w:vAlign w:val="bottom"/>
            <w:hideMark/>
          </w:tcPr>
          <w:p w14:paraId="4F597A02" w14:textId="77777777" w:rsidR="00860340" w:rsidRPr="003F5401" w:rsidRDefault="00860340" w:rsidP="00197691">
            <w:pPr>
              <w:jc w:val="center"/>
              <w:rPr>
                <w:rFonts w:ascii="Arial" w:hAnsi="Arial" w:cs="Arial"/>
                <w:b/>
                <w:sz w:val="32"/>
                <w:szCs w:val="32"/>
              </w:rPr>
            </w:pPr>
            <w:r w:rsidRPr="003F5401">
              <w:rPr>
                <w:rFonts w:ascii="Arial" w:hAnsi="Arial" w:cs="Arial"/>
                <w:b/>
                <w:bCs/>
                <w:sz w:val="32"/>
                <w:szCs w:val="32"/>
              </w:rPr>
              <w:lastRenderedPageBreak/>
              <w:t>ARF_116_0_23: Market risk table 23</w:t>
            </w:r>
          </w:p>
        </w:tc>
      </w:tr>
    </w:tbl>
    <w:p w14:paraId="45B1FAE8" w14:textId="77777777" w:rsidR="00860340" w:rsidRPr="00FC3309" w:rsidRDefault="00860340" w:rsidP="00860340">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860340" w:rsidRPr="00FC3309" w14:paraId="2E807E04" w14:textId="77777777" w:rsidTr="00197691">
        <w:trPr>
          <w:trHeight w:val="317"/>
        </w:trPr>
        <w:tc>
          <w:tcPr>
            <w:tcW w:w="6946" w:type="dxa"/>
            <w:tcBorders>
              <w:top w:val="nil"/>
              <w:left w:val="nil"/>
              <w:bottom w:val="single" w:sz="4" w:space="0" w:color="auto"/>
              <w:right w:val="nil"/>
            </w:tcBorders>
            <w:vAlign w:val="bottom"/>
            <w:hideMark/>
          </w:tcPr>
          <w:p w14:paraId="57F375BD" w14:textId="77777777" w:rsidR="00860340" w:rsidRPr="00FC3309" w:rsidRDefault="00860340" w:rsidP="00197691">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31F8BD3C" w14:textId="77777777" w:rsidR="00860340" w:rsidRPr="00FC3309" w:rsidRDefault="00860340" w:rsidP="00197691">
            <w:pPr>
              <w:rPr>
                <w:rFonts w:ascii="Arial" w:hAnsi="Arial" w:cs="Arial"/>
                <w:b/>
                <w:bCs/>
              </w:rPr>
            </w:pPr>
            <w:r w:rsidRPr="00FC3309">
              <w:rPr>
                <w:rFonts w:ascii="Arial" w:hAnsi="Arial" w:cs="Arial"/>
                <w:b/>
                <w:bCs/>
              </w:rPr>
              <w:t>Institution Name</w:t>
            </w:r>
          </w:p>
        </w:tc>
      </w:tr>
      <w:tr w:rsidR="00860340" w:rsidRPr="00FC3309" w14:paraId="5A191FB0" w14:textId="77777777" w:rsidTr="00197691">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26F236B" w14:textId="77777777" w:rsidR="00860340" w:rsidRPr="00FC3309" w:rsidRDefault="00860340" w:rsidP="00197691">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CAE69AE" w14:textId="77777777" w:rsidR="00860340" w:rsidRPr="00FC3309" w:rsidRDefault="00860340" w:rsidP="00197691">
            <w:pPr>
              <w:rPr>
                <w:rFonts w:ascii="Arial" w:hAnsi="Arial" w:cs="Arial"/>
              </w:rPr>
            </w:pPr>
          </w:p>
        </w:tc>
      </w:tr>
      <w:tr w:rsidR="00860340" w:rsidRPr="00FC3309" w14:paraId="03BCC2C3" w14:textId="77777777" w:rsidTr="00197691">
        <w:trPr>
          <w:trHeight w:val="317"/>
        </w:trPr>
        <w:tc>
          <w:tcPr>
            <w:tcW w:w="6946" w:type="dxa"/>
            <w:tcBorders>
              <w:top w:val="single" w:sz="4" w:space="0" w:color="auto"/>
              <w:left w:val="nil"/>
              <w:bottom w:val="single" w:sz="4" w:space="0" w:color="auto"/>
              <w:right w:val="nil"/>
            </w:tcBorders>
            <w:noWrap/>
            <w:vAlign w:val="bottom"/>
            <w:hideMark/>
          </w:tcPr>
          <w:p w14:paraId="10E176DC" w14:textId="77777777" w:rsidR="00860340" w:rsidRPr="00FC3309" w:rsidRDefault="00860340" w:rsidP="00197691">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34999A2F" w14:textId="77777777" w:rsidR="00860340" w:rsidRPr="00FC3309" w:rsidRDefault="00860340" w:rsidP="00197691">
            <w:pPr>
              <w:rPr>
                <w:rFonts w:ascii="Arial" w:hAnsi="Arial" w:cs="Arial"/>
                <w:b/>
              </w:rPr>
            </w:pPr>
            <w:r w:rsidRPr="00FC3309">
              <w:rPr>
                <w:rFonts w:ascii="Arial" w:hAnsi="Arial" w:cs="Arial"/>
                <w:b/>
              </w:rPr>
              <w:t xml:space="preserve">Scale Factor </w:t>
            </w:r>
          </w:p>
        </w:tc>
      </w:tr>
      <w:tr w:rsidR="00860340" w:rsidRPr="00FC3309" w14:paraId="1471F7A1" w14:textId="77777777" w:rsidTr="00197691">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B886377" w14:textId="65322AAF" w:rsidR="00860340" w:rsidRPr="00FC3309" w:rsidRDefault="00860340" w:rsidP="00197691">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A5CC803" w14:textId="77777777" w:rsidR="00860340" w:rsidRPr="00FC3309" w:rsidRDefault="00860340" w:rsidP="00197691">
            <w:pPr>
              <w:rPr>
                <w:rFonts w:ascii="Arial" w:hAnsi="Arial" w:cs="Arial"/>
              </w:rPr>
            </w:pPr>
            <w:r>
              <w:rPr>
                <w:rFonts w:ascii="Arial" w:hAnsi="Arial" w:cs="Arial"/>
              </w:rPr>
              <w:t>Millions to two decimal places</w:t>
            </w:r>
          </w:p>
        </w:tc>
      </w:tr>
      <w:tr w:rsidR="00860340" w:rsidRPr="00FC3309" w14:paraId="42A63BA0" w14:textId="77777777" w:rsidTr="00197691">
        <w:trPr>
          <w:trHeight w:val="317"/>
        </w:trPr>
        <w:tc>
          <w:tcPr>
            <w:tcW w:w="6946" w:type="dxa"/>
            <w:tcBorders>
              <w:top w:val="single" w:sz="4" w:space="0" w:color="auto"/>
              <w:bottom w:val="single" w:sz="4" w:space="0" w:color="auto"/>
            </w:tcBorders>
            <w:noWrap/>
            <w:vAlign w:val="bottom"/>
          </w:tcPr>
          <w:p w14:paraId="73359B79" w14:textId="77777777" w:rsidR="00860340" w:rsidRPr="00FC3309" w:rsidRDefault="00860340" w:rsidP="00197691">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6A9A75CD" w14:textId="77777777" w:rsidR="00860340" w:rsidRPr="00FC3309" w:rsidRDefault="00860340" w:rsidP="00197691">
            <w:pPr>
              <w:rPr>
                <w:rFonts w:ascii="Arial" w:hAnsi="Arial" w:cs="Arial"/>
              </w:rPr>
            </w:pPr>
          </w:p>
        </w:tc>
      </w:tr>
      <w:tr w:rsidR="00860340" w:rsidRPr="00FC3309" w14:paraId="7BD2A953" w14:textId="77777777" w:rsidTr="00197691">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7E4A3027" w14:textId="77777777" w:rsidR="00860340" w:rsidRPr="00FC3309" w:rsidRDefault="00860340" w:rsidP="00197691">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7F264FDC" w14:textId="77777777" w:rsidR="00860340" w:rsidRPr="00FC3309" w:rsidRDefault="00860340" w:rsidP="00197691">
            <w:pPr>
              <w:rPr>
                <w:rFonts w:ascii="Arial" w:hAnsi="Arial" w:cs="Arial"/>
              </w:rPr>
            </w:pPr>
          </w:p>
        </w:tc>
      </w:tr>
    </w:tbl>
    <w:p w14:paraId="5BB6BF79" w14:textId="77777777" w:rsidR="00860340" w:rsidRPr="00FC3309" w:rsidRDefault="00860340" w:rsidP="00860340">
      <w:pPr>
        <w:rPr>
          <w:rFonts w:ascii="Arial" w:hAnsi="Arial" w:cs="Arial"/>
        </w:rPr>
      </w:pPr>
    </w:p>
    <w:tbl>
      <w:tblPr>
        <w:tblW w:w="13892" w:type="dxa"/>
        <w:tblInd w:w="108" w:type="dxa"/>
        <w:tblLook w:val="04A0" w:firstRow="1" w:lastRow="0" w:firstColumn="1" w:lastColumn="0" w:noHBand="0" w:noVBand="1"/>
      </w:tblPr>
      <w:tblGrid>
        <w:gridCol w:w="13892"/>
      </w:tblGrid>
      <w:tr w:rsidR="00860340" w:rsidRPr="00FC3309" w14:paraId="017D5820" w14:textId="77777777" w:rsidTr="00197691">
        <w:tc>
          <w:tcPr>
            <w:tcW w:w="8789" w:type="dxa"/>
          </w:tcPr>
          <w:p w14:paraId="0CDC7B92" w14:textId="77777777" w:rsidR="00860340" w:rsidRPr="00FC3309" w:rsidRDefault="00860340" w:rsidP="00197691">
            <w:pPr>
              <w:rPr>
                <w:rFonts w:ascii="Arial" w:hAnsi="Arial" w:cs="Arial"/>
                <w:b/>
                <w:bCs/>
              </w:rPr>
            </w:pPr>
            <w:r w:rsidRPr="0076697D">
              <w:rPr>
                <w:rFonts w:ascii="Arial" w:hAnsi="Arial" w:cs="Arial"/>
                <w:b/>
                <w:bCs/>
              </w:rPr>
              <w:t>STRESS TESTING</w:t>
            </w:r>
          </w:p>
        </w:tc>
      </w:tr>
    </w:tbl>
    <w:p w14:paraId="40AA6D10" w14:textId="77777777" w:rsidR="00860340" w:rsidRDefault="00860340" w:rsidP="00860340">
      <w:pPr>
        <w:rPr>
          <w:rFonts w:ascii="Arial" w:hAnsi="Arial" w:cs="Arial"/>
        </w:rPr>
      </w:pPr>
    </w:p>
    <w:tbl>
      <w:tblPr>
        <w:tblW w:w="13892" w:type="dxa"/>
        <w:tblInd w:w="108" w:type="dxa"/>
        <w:tblLook w:val="04A0" w:firstRow="1" w:lastRow="0" w:firstColumn="1" w:lastColumn="0" w:noHBand="0" w:noVBand="1"/>
      </w:tblPr>
      <w:tblGrid>
        <w:gridCol w:w="13892"/>
      </w:tblGrid>
      <w:tr w:rsidR="00860340" w:rsidRPr="007C4246" w14:paraId="1B24E068" w14:textId="77777777" w:rsidTr="00197691">
        <w:tc>
          <w:tcPr>
            <w:tcW w:w="8804" w:type="dxa"/>
          </w:tcPr>
          <w:p w14:paraId="6526C372" w14:textId="77777777" w:rsidR="00860340" w:rsidRPr="007C4246" w:rsidRDefault="00860340" w:rsidP="00197691">
            <w:pPr>
              <w:rPr>
                <w:rFonts w:ascii="Arial" w:hAnsi="Arial" w:cs="Arial"/>
              </w:rPr>
            </w:pPr>
            <w:r w:rsidRPr="007C4246">
              <w:rPr>
                <w:rFonts w:ascii="Arial" w:hAnsi="Arial" w:cs="Arial"/>
                <w:b/>
                <w:bCs/>
              </w:rPr>
              <w:t>Credit spread scenarios</w:t>
            </w:r>
          </w:p>
        </w:tc>
      </w:tr>
    </w:tbl>
    <w:p w14:paraId="70C1B026" w14:textId="77777777" w:rsidR="00860340" w:rsidRDefault="00860340" w:rsidP="00860340">
      <w:pPr>
        <w:rPr>
          <w:rFonts w:ascii="Arial" w:hAnsi="Arial" w:cs="Arial"/>
        </w:rPr>
      </w:pPr>
    </w:p>
    <w:tbl>
      <w:tblPr>
        <w:tblW w:w="13892" w:type="dxa"/>
        <w:tblInd w:w="108" w:type="dxa"/>
        <w:tblLayout w:type="fixed"/>
        <w:tblLook w:val="04A0" w:firstRow="1" w:lastRow="0" w:firstColumn="1" w:lastColumn="0" w:noHBand="0" w:noVBand="1"/>
      </w:tblPr>
      <w:tblGrid>
        <w:gridCol w:w="7662"/>
        <w:gridCol w:w="2076"/>
        <w:gridCol w:w="2077"/>
        <w:gridCol w:w="2077"/>
      </w:tblGrid>
      <w:tr w:rsidR="00860340" w:rsidRPr="00BA2E0D" w14:paraId="1F09AC4A" w14:textId="77777777" w:rsidTr="00197691">
        <w:trPr>
          <w:trHeight w:val="317"/>
        </w:trPr>
        <w:tc>
          <w:tcPr>
            <w:tcW w:w="7662" w:type="dxa"/>
            <w:tcBorders>
              <w:top w:val="nil"/>
              <w:left w:val="nil"/>
              <w:bottom w:val="nil"/>
              <w:right w:val="nil"/>
            </w:tcBorders>
            <w:shd w:val="clear" w:color="auto" w:fill="auto"/>
            <w:noWrap/>
            <w:vAlign w:val="bottom"/>
          </w:tcPr>
          <w:p w14:paraId="518F8EC0" w14:textId="77777777" w:rsidR="00860340" w:rsidRPr="00BA2E0D" w:rsidRDefault="00860340" w:rsidP="00197691">
            <w:pPr>
              <w:rPr>
                <w:rFonts w:ascii="Arial" w:hAnsi="Arial" w:cs="Arial"/>
                <w:b/>
                <w:bCs/>
                <w:sz w:val="20"/>
                <w:szCs w:val="20"/>
              </w:rPr>
            </w:pPr>
          </w:p>
        </w:tc>
        <w:tc>
          <w:tcPr>
            <w:tcW w:w="623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B6439CA"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External rating category</w:t>
            </w:r>
          </w:p>
        </w:tc>
      </w:tr>
      <w:tr w:rsidR="00860340" w:rsidRPr="00BA2E0D" w14:paraId="1A7D1890" w14:textId="77777777" w:rsidTr="00197691">
        <w:trPr>
          <w:trHeight w:val="317"/>
        </w:trPr>
        <w:tc>
          <w:tcPr>
            <w:tcW w:w="7662" w:type="dxa"/>
            <w:tcBorders>
              <w:top w:val="nil"/>
              <w:left w:val="nil"/>
              <w:bottom w:val="nil"/>
              <w:right w:val="nil"/>
            </w:tcBorders>
            <w:shd w:val="clear" w:color="auto" w:fill="auto"/>
            <w:noWrap/>
            <w:vAlign w:val="bottom"/>
          </w:tcPr>
          <w:p w14:paraId="5123454F" w14:textId="77777777" w:rsidR="00860340" w:rsidRPr="00552557" w:rsidRDefault="00860340" w:rsidP="0080715A">
            <w:pPr>
              <w:pStyle w:val="ListParagraph"/>
              <w:numPr>
                <w:ilvl w:val="0"/>
                <w:numId w:val="21"/>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Long credit exposures (exposures for which credit deterioration causes a loss)</w:t>
            </w:r>
          </w:p>
        </w:tc>
        <w:tc>
          <w:tcPr>
            <w:tcW w:w="4153" w:type="dxa"/>
            <w:gridSpan w:val="2"/>
            <w:tcBorders>
              <w:top w:val="single" w:sz="4" w:space="0" w:color="auto"/>
              <w:left w:val="single" w:sz="4" w:space="0" w:color="auto"/>
              <w:bottom w:val="nil"/>
              <w:right w:val="single" w:sz="4" w:space="0" w:color="auto"/>
            </w:tcBorders>
            <w:shd w:val="clear" w:color="auto" w:fill="auto"/>
            <w:vAlign w:val="bottom"/>
          </w:tcPr>
          <w:p w14:paraId="5126CAE7"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Investment grade</w:t>
            </w:r>
          </w:p>
        </w:tc>
        <w:tc>
          <w:tcPr>
            <w:tcW w:w="2077" w:type="dxa"/>
            <w:tcBorders>
              <w:top w:val="single" w:sz="4" w:space="0" w:color="auto"/>
              <w:left w:val="nil"/>
              <w:bottom w:val="nil"/>
              <w:right w:val="single" w:sz="4" w:space="0" w:color="auto"/>
            </w:tcBorders>
            <w:shd w:val="clear" w:color="auto" w:fill="auto"/>
            <w:vAlign w:val="bottom"/>
          </w:tcPr>
          <w:p w14:paraId="5842ECA3"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Sub investment grade or unrated</w:t>
            </w:r>
          </w:p>
        </w:tc>
      </w:tr>
      <w:tr w:rsidR="00860340" w:rsidRPr="00BA2E0D" w14:paraId="7D7F131C" w14:textId="77777777" w:rsidTr="00197691">
        <w:trPr>
          <w:trHeight w:val="317"/>
        </w:trPr>
        <w:tc>
          <w:tcPr>
            <w:tcW w:w="7662" w:type="dxa"/>
            <w:tcBorders>
              <w:top w:val="nil"/>
              <w:left w:val="nil"/>
              <w:bottom w:val="nil"/>
              <w:right w:val="nil"/>
            </w:tcBorders>
            <w:shd w:val="clear" w:color="auto" w:fill="auto"/>
            <w:noWrap/>
            <w:vAlign w:val="bottom"/>
            <w:hideMark/>
          </w:tcPr>
          <w:p w14:paraId="4C23FCA4" w14:textId="77777777" w:rsidR="00860340" w:rsidRPr="00BA2E0D" w:rsidRDefault="00860340" w:rsidP="00197691">
            <w:pPr>
              <w:rPr>
                <w:rFonts w:ascii="Arial" w:hAnsi="Arial" w:cs="Arial"/>
                <w:b/>
                <w:bCs/>
                <w:sz w:val="20"/>
                <w:szCs w:val="20"/>
              </w:rPr>
            </w:pPr>
          </w:p>
        </w:tc>
        <w:tc>
          <w:tcPr>
            <w:tcW w:w="2076" w:type="dxa"/>
            <w:tcBorders>
              <w:top w:val="single" w:sz="4" w:space="0" w:color="auto"/>
              <w:left w:val="single" w:sz="4" w:space="0" w:color="auto"/>
              <w:bottom w:val="nil"/>
              <w:right w:val="single" w:sz="4" w:space="0" w:color="auto"/>
            </w:tcBorders>
            <w:shd w:val="clear" w:color="auto" w:fill="auto"/>
            <w:vAlign w:val="bottom"/>
            <w:hideMark/>
          </w:tcPr>
          <w:p w14:paraId="1B9FFF7D"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Credit spread +100%</w:t>
            </w:r>
          </w:p>
        </w:tc>
        <w:tc>
          <w:tcPr>
            <w:tcW w:w="2077" w:type="dxa"/>
            <w:tcBorders>
              <w:top w:val="single" w:sz="4" w:space="0" w:color="auto"/>
              <w:left w:val="nil"/>
              <w:bottom w:val="nil"/>
              <w:right w:val="single" w:sz="4" w:space="0" w:color="auto"/>
            </w:tcBorders>
            <w:shd w:val="clear" w:color="auto" w:fill="auto"/>
            <w:vAlign w:val="bottom"/>
            <w:hideMark/>
          </w:tcPr>
          <w:p w14:paraId="64192511"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Price -10%</w:t>
            </w:r>
          </w:p>
        </w:tc>
        <w:tc>
          <w:tcPr>
            <w:tcW w:w="2077" w:type="dxa"/>
            <w:tcBorders>
              <w:top w:val="single" w:sz="4" w:space="0" w:color="auto"/>
              <w:left w:val="nil"/>
              <w:bottom w:val="nil"/>
              <w:right w:val="single" w:sz="4" w:space="0" w:color="auto"/>
            </w:tcBorders>
            <w:shd w:val="clear" w:color="auto" w:fill="auto"/>
            <w:vAlign w:val="bottom"/>
            <w:hideMark/>
          </w:tcPr>
          <w:p w14:paraId="33AFE208"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Price -10%</w:t>
            </w:r>
          </w:p>
        </w:tc>
      </w:tr>
      <w:tr w:rsidR="00860340" w:rsidRPr="00BA2E0D" w14:paraId="28B09E58" w14:textId="77777777" w:rsidTr="00197691">
        <w:trPr>
          <w:trHeight w:val="315"/>
        </w:trPr>
        <w:tc>
          <w:tcPr>
            <w:tcW w:w="7662" w:type="dxa"/>
            <w:tcBorders>
              <w:top w:val="nil"/>
              <w:left w:val="nil"/>
              <w:bottom w:val="nil"/>
              <w:right w:val="nil"/>
            </w:tcBorders>
            <w:shd w:val="clear" w:color="auto" w:fill="auto"/>
            <w:noWrap/>
            <w:vAlign w:val="bottom"/>
            <w:hideMark/>
          </w:tcPr>
          <w:p w14:paraId="0F0D20F2" w14:textId="77777777" w:rsidR="00860340" w:rsidRPr="00552557" w:rsidRDefault="00860340"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Price shock</w:t>
            </w:r>
          </w:p>
        </w:tc>
        <w:tc>
          <w:tcPr>
            <w:tcW w:w="2076" w:type="dxa"/>
            <w:tcBorders>
              <w:top w:val="nil"/>
              <w:left w:val="single" w:sz="4" w:space="0" w:color="auto"/>
              <w:bottom w:val="single" w:sz="4" w:space="0" w:color="auto"/>
              <w:right w:val="single" w:sz="4" w:space="0" w:color="auto"/>
            </w:tcBorders>
            <w:shd w:val="clear" w:color="auto" w:fill="auto"/>
            <w:vAlign w:val="bottom"/>
            <w:hideMark/>
          </w:tcPr>
          <w:p w14:paraId="05B59C7D"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(1)</w:t>
            </w:r>
          </w:p>
        </w:tc>
        <w:tc>
          <w:tcPr>
            <w:tcW w:w="2077" w:type="dxa"/>
            <w:tcBorders>
              <w:top w:val="nil"/>
              <w:left w:val="nil"/>
              <w:bottom w:val="single" w:sz="4" w:space="0" w:color="auto"/>
              <w:right w:val="single" w:sz="4" w:space="0" w:color="auto"/>
            </w:tcBorders>
            <w:shd w:val="clear" w:color="auto" w:fill="auto"/>
            <w:vAlign w:val="bottom"/>
            <w:hideMark/>
          </w:tcPr>
          <w:p w14:paraId="23412035"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(2)</w:t>
            </w:r>
          </w:p>
        </w:tc>
        <w:tc>
          <w:tcPr>
            <w:tcW w:w="2077" w:type="dxa"/>
            <w:tcBorders>
              <w:top w:val="nil"/>
              <w:left w:val="nil"/>
              <w:bottom w:val="single" w:sz="4" w:space="0" w:color="auto"/>
              <w:right w:val="single" w:sz="4" w:space="0" w:color="auto"/>
            </w:tcBorders>
            <w:shd w:val="clear" w:color="auto" w:fill="auto"/>
            <w:vAlign w:val="bottom"/>
            <w:hideMark/>
          </w:tcPr>
          <w:p w14:paraId="147D5EF5" w14:textId="77777777" w:rsidR="00860340" w:rsidRPr="00BA2E0D" w:rsidRDefault="00860340" w:rsidP="00197691">
            <w:pPr>
              <w:jc w:val="center"/>
              <w:rPr>
                <w:rFonts w:ascii="Arial" w:hAnsi="Arial" w:cs="Arial"/>
                <w:b/>
                <w:bCs/>
                <w:sz w:val="20"/>
                <w:szCs w:val="20"/>
              </w:rPr>
            </w:pPr>
            <w:r w:rsidRPr="00BA2E0D">
              <w:rPr>
                <w:rFonts w:ascii="Arial" w:hAnsi="Arial" w:cs="Arial"/>
                <w:b/>
                <w:bCs/>
                <w:sz w:val="20"/>
                <w:szCs w:val="20"/>
              </w:rPr>
              <w:t>(3)</w:t>
            </w:r>
          </w:p>
        </w:tc>
      </w:tr>
      <w:tr w:rsidR="00860340" w:rsidRPr="00BA2E0D" w14:paraId="736C6490" w14:textId="77777777" w:rsidTr="00197691">
        <w:trPr>
          <w:trHeight w:val="315"/>
        </w:trPr>
        <w:tc>
          <w:tcPr>
            <w:tcW w:w="7662" w:type="dxa"/>
            <w:tcBorders>
              <w:top w:val="nil"/>
              <w:left w:val="nil"/>
              <w:bottom w:val="nil"/>
              <w:right w:val="nil"/>
            </w:tcBorders>
            <w:shd w:val="clear" w:color="auto" w:fill="auto"/>
            <w:noWrap/>
            <w:vAlign w:val="bottom"/>
            <w:hideMark/>
          </w:tcPr>
          <w:p w14:paraId="1AB7586F"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Non-securitisation (physicals)</w:t>
            </w:r>
          </w:p>
        </w:tc>
        <w:tc>
          <w:tcPr>
            <w:tcW w:w="2076" w:type="dxa"/>
            <w:tcBorders>
              <w:top w:val="nil"/>
              <w:left w:val="single" w:sz="4" w:space="0" w:color="auto"/>
              <w:bottom w:val="single" w:sz="4" w:space="0" w:color="auto"/>
              <w:right w:val="single" w:sz="4" w:space="0" w:color="auto"/>
            </w:tcBorders>
            <w:shd w:val="clear" w:color="auto" w:fill="auto"/>
            <w:noWrap/>
            <w:vAlign w:val="bottom"/>
          </w:tcPr>
          <w:p w14:paraId="06C85239" w14:textId="77777777" w:rsidR="00860340" w:rsidRPr="00552557" w:rsidRDefault="00860340" w:rsidP="00197691">
            <w:pPr>
              <w:jc w:val="center"/>
              <w:rPr>
                <w:rFonts w:ascii="Arial" w:hAnsi="Arial" w:cs="Arial"/>
                <w:sz w:val="20"/>
                <w:szCs w:val="20"/>
              </w:rPr>
            </w:pPr>
          </w:p>
        </w:tc>
        <w:tc>
          <w:tcPr>
            <w:tcW w:w="2077" w:type="dxa"/>
            <w:tcBorders>
              <w:top w:val="nil"/>
              <w:left w:val="nil"/>
              <w:bottom w:val="single" w:sz="4" w:space="0" w:color="auto"/>
              <w:right w:val="single" w:sz="4" w:space="0" w:color="auto"/>
            </w:tcBorders>
            <w:shd w:val="clear" w:color="auto" w:fill="auto"/>
            <w:noWrap/>
            <w:vAlign w:val="bottom"/>
          </w:tcPr>
          <w:p w14:paraId="4E071B84" w14:textId="77777777" w:rsidR="00860340" w:rsidRPr="00552557" w:rsidRDefault="00860340" w:rsidP="00197691">
            <w:pPr>
              <w:jc w:val="center"/>
              <w:rPr>
                <w:rFonts w:ascii="Arial" w:hAnsi="Arial" w:cs="Arial"/>
                <w:sz w:val="20"/>
                <w:szCs w:val="20"/>
              </w:rPr>
            </w:pPr>
          </w:p>
        </w:tc>
        <w:tc>
          <w:tcPr>
            <w:tcW w:w="2077" w:type="dxa"/>
            <w:tcBorders>
              <w:top w:val="nil"/>
              <w:left w:val="nil"/>
              <w:bottom w:val="single" w:sz="4" w:space="0" w:color="auto"/>
              <w:right w:val="single" w:sz="4" w:space="0" w:color="auto"/>
            </w:tcBorders>
            <w:shd w:val="clear" w:color="auto" w:fill="auto"/>
            <w:noWrap/>
            <w:vAlign w:val="bottom"/>
          </w:tcPr>
          <w:p w14:paraId="01B76362" w14:textId="77777777" w:rsidR="00860340" w:rsidRPr="00552557" w:rsidRDefault="00860340" w:rsidP="00197691">
            <w:pPr>
              <w:jc w:val="center"/>
              <w:rPr>
                <w:rFonts w:ascii="Arial" w:hAnsi="Arial" w:cs="Arial"/>
                <w:sz w:val="20"/>
                <w:szCs w:val="20"/>
              </w:rPr>
            </w:pPr>
          </w:p>
        </w:tc>
      </w:tr>
      <w:tr w:rsidR="00860340" w:rsidRPr="00BA2E0D" w14:paraId="28271EE0" w14:textId="77777777" w:rsidTr="00197691">
        <w:trPr>
          <w:trHeight w:val="315"/>
        </w:trPr>
        <w:tc>
          <w:tcPr>
            <w:tcW w:w="7662" w:type="dxa"/>
            <w:tcBorders>
              <w:top w:val="nil"/>
              <w:left w:val="nil"/>
              <w:bottom w:val="nil"/>
              <w:right w:val="nil"/>
            </w:tcBorders>
            <w:shd w:val="clear" w:color="auto" w:fill="auto"/>
            <w:noWrap/>
            <w:vAlign w:val="bottom"/>
            <w:hideMark/>
          </w:tcPr>
          <w:p w14:paraId="205AF0D6"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Non-securitisation (derivatives, excluding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D60A59"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D57D28C"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6D351302" w14:textId="77777777" w:rsidR="00860340" w:rsidRPr="00552557" w:rsidRDefault="00860340" w:rsidP="00197691">
            <w:pPr>
              <w:jc w:val="center"/>
              <w:rPr>
                <w:rFonts w:ascii="Arial" w:hAnsi="Arial" w:cs="Arial"/>
                <w:sz w:val="20"/>
                <w:szCs w:val="20"/>
              </w:rPr>
            </w:pPr>
          </w:p>
        </w:tc>
      </w:tr>
      <w:tr w:rsidR="00860340" w:rsidRPr="00BA2E0D" w14:paraId="7F1CE24C" w14:textId="77777777" w:rsidTr="00197691">
        <w:trPr>
          <w:trHeight w:val="315"/>
        </w:trPr>
        <w:tc>
          <w:tcPr>
            <w:tcW w:w="7662" w:type="dxa"/>
            <w:tcBorders>
              <w:top w:val="nil"/>
              <w:left w:val="nil"/>
              <w:bottom w:val="nil"/>
              <w:right w:val="nil"/>
            </w:tcBorders>
            <w:shd w:val="clear" w:color="auto" w:fill="auto"/>
            <w:noWrap/>
            <w:vAlign w:val="bottom"/>
          </w:tcPr>
          <w:p w14:paraId="7FD8479F"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Non-securitisation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08D35"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7275FA33"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30C6F76" w14:textId="77777777" w:rsidR="00860340" w:rsidRPr="00552557" w:rsidRDefault="00860340" w:rsidP="00197691">
            <w:pPr>
              <w:jc w:val="center"/>
              <w:rPr>
                <w:rFonts w:ascii="Arial" w:hAnsi="Arial" w:cs="Arial"/>
                <w:sz w:val="20"/>
                <w:szCs w:val="20"/>
              </w:rPr>
            </w:pPr>
          </w:p>
        </w:tc>
      </w:tr>
      <w:tr w:rsidR="00860340" w:rsidRPr="00BA2E0D" w14:paraId="7031E7BE" w14:textId="77777777" w:rsidTr="00197691">
        <w:trPr>
          <w:trHeight w:val="315"/>
        </w:trPr>
        <w:tc>
          <w:tcPr>
            <w:tcW w:w="7662" w:type="dxa"/>
            <w:tcBorders>
              <w:top w:val="nil"/>
              <w:left w:val="nil"/>
              <w:bottom w:val="nil"/>
              <w:right w:val="nil"/>
            </w:tcBorders>
            <w:shd w:val="clear" w:color="auto" w:fill="auto"/>
            <w:noWrap/>
            <w:vAlign w:val="bottom"/>
          </w:tcPr>
          <w:p w14:paraId="1222750C"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Securitisation (physicals)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F11584"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1D33FB9"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70405CB8" w14:textId="77777777" w:rsidR="00860340" w:rsidRPr="00552557" w:rsidRDefault="00860340" w:rsidP="00197691">
            <w:pPr>
              <w:jc w:val="center"/>
              <w:rPr>
                <w:rFonts w:ascii="Arial" w:hAnsi="Arial" w:cs="Arial"/>
                <w:sz w:val="20"/>
                <w:szCs w:val="20"/>
              </w:rPr>
            </w:pPr>
          </w:p>
        </w:tc>
      </w:tr>
      <w:tr w:rsidR="00860340" w:rsidRPr="00BA2E0D" w14:paraId="682AEB69" w14:textId="77777777" w:rsidTr="00197691">
        <w:trPr>
          <w:trHeight w:val="315"/>
        </w:trPr>
        <w:tc>
          <w:tcPr>
            <w:tcW w:w="7662" w:type="dxa"/>
            <w:tcBorders>
              <w:top w:val="nil"/>
              <w:left w:val="nil"/>
              <w:bottom w:val="nil"/>
              <w:right w:val="nil"/>
            </w:tcBorders>
            <w:shd w:val="clear" w:color="auto" w:fill="auto"/>
            <w:noWrap/>
            <w:vAlign w:val="bottom"/>
          </w:tcPr>
          <w:p w14:paraId="45944940"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Resecuritisation (physicals)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B055F"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5B9A07A5"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F2421A1" w14:textId="77777777" w:rsidR="00860340" w:rsidRPr="00552557" w:rsidRDefault="00860340" w:rsidP="00197691">
            <w:pPr>
              <w:jc w:val="center"/>
              <w:rPr>
                <w:rFonts w:ascii="Arial" w:hAnsi="Arial" w:cs="Arial"/>
                <w:sz w:val="20"/>
                <w:szCs w:val="20"/>
              </w:rPr>
            </w:pPr>
          </w:p>
        </w:tc>
      </w:tr>
      <w:tr w:rsidR="00860340" w:rsidRPr="00BA2E0D" w14:paraId="52590FA5" w14:textId="77777777" w:rsidTr="00197691">
        <w:trPr>
          <w:trHeight w:val="315"/>
        </w:trPr>
        <w:tc>
          <w:tcPr>
            <w:tcW w:w="7662" w:type="dxa"/>
            <w:tcBorders>
              <w:top w:val="nil"/>
              <w:left w:val="nil"/>
              <w:bottom w:val="nil"/>
              <w:right w:val="nil"/>
            </w:tcBorders>
            <w:shd w:val="clear" w:color="auto" w:fill="auto"/>
            <w:noWrap/>
            <w:vAlign w:val="bottom"/>
          </w:tcPr>
          <w:p w14:paraId="519617C0"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Securitisation (derivatives, excluding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9FD37"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2E13E001"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4B85429B" w14:textId="77777777" w:rsidR="00860340" w:rsidRPr="00552557" w:rsidRDefault="00860340" w:rsidP="00197691">
            <w:pPr>
              <w:jc w:val="center"/>
              <w:rPr>
                <w:rFonts w:ascii="Arial" w:hAnsi="Arial" w:cs="Arial"/>
                <w:sz w:val="20"/>
                <w:szCs w:val="20"/>
              </w:rPr>
            </w:pPr>
          </w:p>
        </w:tc>
      </w:tr>
      <w:tr w:rsidR="00860340" w:rsidRPr="00BA2E0D" w14:paraId="6C033050" w14:textId="77777777" w:rsidTr="00197691">
        <w:trPr>
          <w:trHeight w:val="315"/>
        </w:trPr>
        <w:tc>
          <w:tcPr>
            <w:tcW w:w="7662" w:type="dxa"/>
            <w:tcBorders>
              <w:top w:val="nil"/>
              <w:left w:val="nil"/>
              <w:bottom w:val="nil"/>
              <w:right w:val="nil"/>
            </w:tcBorders>
            <w:shd w:val="clear" w:color="auto" w:fill="auto"/>
            <w:noWrap/>
            <w:vAlign w:val="bottom"/>
          </w:tcPr>
          <w:p w14:paraId="3DBA16E4"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Resecuritisation (derivatives, excluding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CFC86"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8407666"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C0AF91B" w14:textId="77777777" w:rsidR="00860340" w:rsidRPr="00552557" w:rsidRDefault="00860340" w:rsidP="00197691">
            <w:pPr>
              <w:jc w:val="center"/>
              <w:rPr>
                <w:rFonts w:ascii="Arial" w:hAnsi="Arial" w:cs="Arial"/>
                <w:sz w:val="20"/>
                <w:szCs w:val="20"/>
              </w:rPr>
            </w:pPr>
          </w:p>
        </w:tc>
      </w:tr>
      <w:tr w:rsidR="00860340" w:rsidRPr="00BA2E0D" w14:paraId="4F776EBF" w14:textId="77777777" w:rsidTr="00197691">
        <w:trPr>
          <w:trHeight w:val="315"/>
        </w:trPr>
        <w:tc>
          <w:tcPr>
            <w:tcW w:w="7662" w:type="dxa"/>
            <w:tcBorders>
              <w:top w:val="nil"/>
              <w:left w:val="nil"/>
              <w:bottom w:val="nil"/>
              <w:right w:val="nil"/>
            </w:tcBorders>
            <w:shd w:val="clear" w:color="auto" w:fill="auto"/>
            <w:noWrap/>
            <w:vAlign w:val="bottom"/>
          </w:tcPr>
          <w:p w14:paraId="51614D0B"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Securitisation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D59310"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48778E26"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2D9530A1" w14:textId="77777777" w:rsidR="00860340" w:rsidRPr="00552557" w:rsidRDefault="00860340" w:rsidP="00197691">
            <w:pPr>
              <w:jc w:val="center"/>
              <w:rPr>
                <w:rFonts w:ascii="Arial" w:hAnsi="Arial" w:cs="Arial"/>
                <w:sz w:val="20"/>
                <w:szCs w:val="20"/>
              </w:rPr>
            </w:pPr>
          </w:p>
        </w:tc>
      </w:tr>
    </w:tbl>
    <w:p w14:paraId="33E0828F" w14:textId="77777777" w:rsidR="00860340" w:rsidRDefault="00860340" w:rsidP="00860340">
      <w:pPr>
        <w:rPr>
          <w:rFonts w:ascii="Arial" w:hAnsi="Arial" w:cs="Arial"/>
        </w:rPr>
      </w:pPr>
    </w:p>
    <w:tbl>
      <w:tblPr>
        <w:tblW w:w="13892" w:type="dxa"/>
        <w:tblInd w:w="108" w:type="dxa"/>
        <w:tblLook w:val="04A0" w:firstRow="1" w:lastRow="0" w:firstColumn="1" w:lastColumn="0" w:noHBand="0" w:noVBand="1"/>
      </w:tblPr>
      <w:tblGrid>
        <w:gridCol w:w="7662"/>
        <w:gridCol w:w="2076"/>
        <w:gridCol w:w="2077"/>
        <w:gridCol w:w="2077"/>
      </w:tblGrid>
      <w:tr w:rsidR="00860340" w:rsidRPr="001C2E98" w14:paraId="682B8C0B" w14:textId="77777777" w:rsidTr="00197691">
        <w:trPr>
          <w:trHeight w:val="317"/>
        </w:trPr>
        <w:tc>
          <w:tcPr>
            <w:tcW w:w="7662" w:type="dxa"/>
            <w:tcBorders>
              <w:top w:val="nil"/>
              <w:left w:val="nil"/>
              <w:right w:val="single" w:sz="4" w:space="0" w:color="auto"/>
            </w:tcBorders>
            <w:shd w:val="clear" w:color="auto" w:fill="auto"/>
            <w:noWrap/>
            <w:vAlign w:val="bottom"/>
          </w:tcPr>
          <w:p w14:paraId="46FD7460" w14:textId="77777777" w:rsidR="00860340" w:rsidRPr="00552557" w:rsidRDefault="00860340" w:rsidP="00197691">
            <w:pPr>
              <w:pStyle w:val="ListParagraph"/>
              <w:ind w:left="0"/>
              <w:rPr>
                <w:rFonts w:eastAsia="Times New Roman" w:cs="Arial"/>
                <w:b/>
                <w:bCs/>
                <w:sz w:val="20"/>
                <w:szCs w:val="20"/>
                <w:lang w:eastAsia="en-AU"/>
              </w:rPr>
            </w:pPr>
          </w:p>
        </w:tc>
        <w:tc>
          <w:tcPr>
            <w:tcW w:w="623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4666B35"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External rating category</w:t>
            </w:r>
          </w:p>
        </w:tc>
      </w:tr>
      <w:tr w:rsidR="00860340" w:rsidRPr="001C2E98" w14:paraId="6A787953" w14:textId="77777777" w:rsidTr="00197691">
        <w:trPr>
          <w:trHeight w:val="317"/>
        </w:trPr>
        <w:tc>
          <w:tcPr>
            <w:tcW w:w="7662" w:type="dxa"/>
            <w:tcBorders>
              <w:top w:val="nil"/>
              <w:left w:val="nil"/>
              <w:right w:val="nil"/>
            </w:tcBorders>
            <w:shd w:val="clear" w:color="auto" w:fill="auto"/>
            <w:noWrap/>
            <w:vAlign w:val="bottom"/>
          </w:tcPr>
          <w:p w14:paraId="69A8803F" w14:textId="77777777" w:rsidR="00860340" w:rsidRPr="00552557" w:rsidRDefault="00860340" w:rsidP="0080715A">
            <w:pPr>
              <w:pStyle w:val="ListParagraph"/>
              <w:numPr>
                <w:ilvl w:val="0"/>
                <w:numId w:val="21"/>
              </w:numPr>
              <w:tabs>
                <w:tab w:val="clear" w:pos="425"/>
                <w:tab w:val="clear" w:pos="851"/>
              </w:tabs>
              <w:spacing w:after="0"/>
              <w:contextualSpacing w:val="0"/>
              <w:jc w:val="left"/>
              <w:rPr>
                <w:rFonts w:eastAsia="Times New Roman" w:cs="Arial"/>
                <w:b/>
                <w:bCs/>
                <w:sz w:val="20"/>
                <w:szCs w:val="20"/>
                <w:lang w:eastAsia="en-AU"/>
              </w:rPr>
            </w:pPr>
            <w:r w:rsidRPr="00552557">
              <w:rPr>
                <w:rFonts w:eastAsia="Times New Roman" w:cs="Arial"/>
                <w:b/>
                <w:bCs/>
                <w:sz w:val="20"/>
                <w:szCs w:val="20"/>
                <w:lang w:eastAsia="en-AU"/>
              </w:rPr>
              <w:t>Short credit exposures (exposures for which credit improvement causes a loss)</w:t>
            </w:r>
          </w:p>
        </w:tc>
        <w:tc>
          <w:tcPr>
            <w:tcW w:w="415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04CF391"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Investment grade</w:t>
            </w:r>
          </w:p>
        </w:tc>
        <w:tc>
          <w:tcPr>
            <w:tcW w:w="2077" w:type="dxa"/>
            <w:tcBorders>
              <w:top w:val="single" w:sz="4" w:space="0" w:color="auto"/>
              <w:left w:val="nil"/>
              <w:bottom w:val="nil"/>
              <w:right w:val="single" w:sz="4" w:space="0" w:color="auto"/>
            </w:tcBorders>
            <w:shd w:val="clear" w:color="auto" w:fill="auto"/>
            <w:vAlign w:val="bottom"/>
          </w:tcPr>
          <w:p w14:paraId="2328ACC3"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Sub investment grade or unrated</w:t>
            </w:r>
          </w:p>
        </w:tc>
      </w:tr>
      <w:tr w:rsidR="00860340" w:rsidRPr="001C2E98" w14:paraId="7ECCDE99" w14:textId="77777777" w:rsidTr="00197691">
        <w:trPr>
          <w:trHeight w:val="317"/>
        </w:trPr>
        <w:tc>
          <w:tcPr>
            <w:tcW w:w="7662" w:type="dxa"/>
            <w:tcBorders>
              <w:left w:val="nil"/>
              <w:bottom w:val="nil"/>
              <w:right w:val="nil"/>
            </w:tcBorders>
            <w:shd w:val="clear" w:color="auto" w:fill="auto"/>
            <w:noWrap/>
            <w:vAlign w:val="bottom"/>
            <w:hideMark/>
          </w:tcPr>
          <w:p w14:paraId="2AD34E21" w14:textId="77777777" w:rsidR="00860340" w:rsidRPr="00A926FF" w:rsidRDefault="00860340" w:rsidP="00197691">
            <w:pPr>
              <w:rPr>
                <w:rFonts w:ascii="Arial" w:hAnsi="Arial" w:cs="Arial"/>
                <w:b/>
                <w:bCs/>
                <w:sz w:val="20"/>
                <w:szCs w:val="20"/>
              </w:rPr>
            </w:pPr>
          </w:p>
        </w:tc>
        <w:tc>
          <w:tcPr>
            <w:tcW w:w="2076" w:type="dxa"/>
            <w:tcBorders>
              <w:top w:val="single" w:sz="4" w:space="0" w:color="auto"/>
              <w:left w:val="single" w:sz="4" w:space="0" w:color="auto"/>
              <w:bottom w:val="nil"/>
              <w:right w:val="single" w:sz="4" w:space="0" w:color="auto"/>
            </w:tcBorders>
            <w:shd w:val="clear" w:color="auto" w:fill="auto"/>
            <w:vAlign w:val="bottom"/>
            <w:hideMark/>
          </w:tcPr>
          <w:p w14:paraId="07690DD3"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Credit spread -50%</w:t>
            </w:r>
          </w:p>
        </w:tc>
        <w:tc>
          <w:tcPr>
            <w:tcW w:w="2077" w:type="dxa"/>
            <w:tcBorders>
              <w:top w:val="single" w:sz="4" w:space="0" w:color="auto"/>
              <w:left w:val="nil"/>
              <w:bottom w:val="nil"/>
              <w:right w:val="single" w:sz="4" w:space="0" w:color="auto"/>
            </w:tcBorders>
            <w:shd w:val="clear" w:color="auto" w:fill="auto"/>
            <w:vAlign w:val="bottom"/>
            <w:hideMark/>
          </w:tcPr>
          <w:p w14:paraId="64441637"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Price +5%</w:t>
            </w:r>
          </w:p>
        </w:tc>
        <w:tc>
          <w:tcPr>
            <w:tcW w:w="2077" w:type="dxa"/>
            <w:tcBorders>
              <w:top w:val="single" w:sz="4" w:space="0" w:color="auto"/>
              <w:left w:val="nil"/>
              <w:bottom w:val="nil"/>
              <w:right w:val="single" w:sz="4" w:space="0" w:color="auto"/>
            </w:tcBorders>
            <w:shd w:val="clear" w:color="auto" w:fill="auto"/>
            <w:vAlign w:val="bottom"/>
            <w:hideMark/>
          </w:tcPr>
          <w:p w14:paraId="23152F86"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Price +5%</w:t>
            </w:r>
          </w:p>
        </w:tc>
      </w:tr>
      <w:tr w:rsidR="00860340" w:rsidRPr="001C2E98" w14:paraId="51843ECE" w14:textId="77777777" w:rsidTr="00197691">
        <w:trPr>
          <w:trHeight w:val="315"/>
        </w:trPr>
        <w:tc>
          <w:tcPr>
            <w:tcW w:w="7662" w:type="dxa"/>
            <w:tcBorders>
              <w:top w:val="nil"/>
              <w:left w:val="nil"/>
              <w:bottom w:val="nil"/>
              <w:right w:val="nil"/>
            </w:tcBorders>
            <w:shd w:val="clear" w:color="auto" w:fill="auto"/>
            <w:noWrap/>
            <w:vAlign w:val="bottom"/>
            <w:hideMark/>
          </w:tcPr>
          <w:p w14:paraId="14849942" w14:textId="77777777" w:rsidR="00860340" w:rsidRPr="00552557" w:rsidRDefault="00860340" w:rsidP="00197691">
            <w:pPr>
              <w:pStyle w:val="ListParagraph"/>
              <w:ind w:left="0"/>
              <w:rPr>
                <w:rFonts w:eastAsia="Times New Roman" w:cs="Arial"/>
                <w:b/>
                <w:bCs/>
                <w:sz w:val="20"/>
                <w:szCs w:val="20"/>
                <w:lang w:eastAsia="en-AU"/>
              </w:rPr>
            </w:pPr>
            <w:r w:rsidRPr="00552557">
              <w:rPr>
                <w:rFonts w:eastAsia="Times New Roman" w:cs="Arial"/>
                <w:b/>
                <w:bCs/>
                <w:sz w:val="20"/>
                <w:szCs w:val="20"/>
                <w:lang w:eastAsia="en-AU"/>
              </w:rPr>
              <w:t>Price shock</w:t>
            </w:r>
          </w:p>
        </w:tc>
        <w:tc>
          <w:tcPr>
            <w:tcW w:w="2076" w:type="dxa"/>
            <w:tcBorders>
              <w:top w:val="nil"/>
              <w:left w:val="single" w:sz="4" w:space="0" w:color="auto"/>
              <w:bottom w:val="single" w:sz="4" w:space="0" w:color="auto"/>
              <w:right w:val="single" w:sz="4" w:space="0" w:color="auto"/>
            </w:tcBorders>
            <w:shd w:val="clear" w:color="auto" w:fill="auto"/>
            <w:vAlign w:val="bottom"/>
            <w:hideMark/>
          </w:tcPr>
          <w:p w14:paraId="3DF82E40"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(1)</w:t>
            </w:r>
          </w:p>
        </w:tc>
        <w:tc>
          <w:tcPr>
            <w:tcW w:w="2077" w:type="dxa"/>
            <w:tcBorders>
              <w:top w:val="nil"/>
              <w:left w:val="nil"/>
              <w:bottom w:val="single" w:sz="4" w:space="0" w:color="auto"/>
              <w:right w:val="single" w:sz="4" w:space="0" w:color="auto"/>
            </w:tcBorders>
            <w:shd w:val="clear" w:color="auto" w:fill="auto"/>
            <w:vAlign w:val="bottom"/>
            <w:hideMark/>
          </w:tcPr>
          <w:p w14:paraId="75132CB5"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(2)</w:t>
            </w:r>
          </w:p>
        </w:tc>
        <w:tc>
          <w:tcPr>
            <w:tcW w:w="2077" w:type="dxa"/>
            <w:tcBorders>
              <w:top w:val="nil"/>
              <w:left w:val="nil"/>
              <w:bottom w:val="single" w:sz="4" w:space="0" w:color="auto"/>
              <w:right w:val="single" w:sz="4" w:space="0" w:color="auto"/>
            </w:tcBorders>
            <w:shd w:val="clear" w:color="auto" w:fill="auto"/>
            <w:vAlign w:val="bottom"/>
            <w:hideMark/>
          </w:tcPr>
          <w:p w14:paraId="7BA70553" w14:textId="77777777" w:rsidR="00860340" w:rsidRPr="00A926FF" w:rsidRDefault="00860340" w:rsidP="00197691">
            <w:pPr>
              <w:jc w:val="center"/>
              <w:rPr>
                <w:rFonts w:ascii="Arial" w:hAnsi="Arial" w:cs="Arial"/>
                <w:b/>
                <w:bCs/>
                <w:sz w:val="20"/>
                <w:szCs w:val="20"/>
              </w:rPr>
            </w:pPr>
            <w:r w:rsidRPr="00A926FF">
              <w:rPr>
                <w:rFonts w:ascii="Arial" w:hAnsi="Arial" w:cs="Arial"/>
                <w:b/>
                <w:bCs/>
                <w:sz w:val="20"/>
                <w:szCs w:val="20"/>
              </w:rPr>
              <w:t>(3)</w:t>
            </w:r>
          </w:p>
        </w:tc>
      </w:tr>
      <w:tr w:rsidR="00860340" w:rsidRPr="001C2E98" w14:paraId="64B13ECC" w14:textId="77777777" w:rsidTr="00197691">
        <w:trPr>
          <w:trHeight w:val="315"/>
        </w:trPr>
        <w:tc>
          <w:tcPr>
            <w:tcW w:w="7662" w:type="dxa"/>
            <w:tcBorders>
              <w:top w:val="nil"/>
              <w:left w:val="nil"/>
              <w:bottom w:val="nil"/>
              <w:right w:val="nil"/>
            </w:tcBorders>
            <w:shd w:val="clear" w:color="auto" w:fill="auto"/>
            <w:noWrap/>
            <w:vAlign w:val="bottom"/>
          </w:tcPr>
          <w:p w14:paraId="596A5634"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Non-securitisation (physicals)</w:t>
            </w:r>
          </w:p>
        </w:tc>
        <w:tc>
          <w:tcPr>
            <w:tcW w:w="2076" w:type="dxa"/>
            <w:tcBorders>
              <w:top w:val="nil"/>
              <w:left w:val="single" w:sz="4" w:space="0" w:color="auto"/>
              <w:bottom w:val="single" w:sz="4" w:space="0" w:color="auto"/>
              <w:right w:val="single" w:sz="4" w:space="0" w:color="auto"/>
            </w:tcBorders>
            <w:shd w:val="clear" w:color="auto" w:fill="auto"/>
            <w:noWrap/>
            <w:vAlign w:val="bottom"/>
          </w:tcPr>
          <w:p w14:paraId="5F79DBE9" w14:textId="77777777" w:rsidR="00860340" w:rsidRPr="00552557" w:rsidRDefault="00860340" w:rsidP="00197691">
            <w:pPr>
              <w:jc w:val="center"/>
              <w:rPr>
                <w:rFonts w:ascii="Arial" w:hAnsi="Arial" w:cs="Arial"/>
                <w:sz w:val="20"/>
                <w:szCs w:val="20"/>
              </w:rPr>
            </w:pPr>
          </w:p>
        </w:tc>
        <w:tc>
          <w:tcPr>
            <w:tcW w:w="2077" w:type="dxa"/>
            <w:tcBorders>
              <w:top w:val="nil"/>
              <w:left w:val="nil"/>
              <w:bottom w:val="single" w:sz="4" w:space="0" w:color="auto"/>
              <w:right w:val="single" w:sz="4" w:space="0" w:color="auto"/>
            </w:tcBorders>
            <w:shd w:val="clear" w:color="auto" w:fill="auto"/>
            <w:noWrap/>
            <w:vAlign w:val="bottom"/>
          </w:tcPr>
          <w:p w14:paraId="60F65D5F" w14:textId="77777777" w:rsidR="00860340" w:rsidRPr="00552557" w:rsidRDefault="00860340" w:rsidP="00197691">
            <w:pPr>
              <w:jc w:val="center"/>
              <w:rPr>
                <w:rFonts w:ascii="Arial" w:hAnsi="Arial" w:cs="Arial"/>
                <w:sz w:val="20"/>
                <w:szCs w:val="20"/>
              </w:rPr>
            </w:pPr>
          </w:p>
        </w:tc>
        <w:tc>
          <w:tcPr>
            <w:tcW w:w="2077" w:type="dxa"/>
            <w:tcBorders>
              <w:top w:val="nil"/>
              <w:left w:val="nil"/>
              <w:bottom w:val="single" w:sz="4" w:space="0" w:color="auto"/>
              <w:right w:val="single" w:sz="4" w:space="0" w:color="auto"/>
            </w:tcBorders>
            <w:shd w:val="clear" w:color="auto" w:fill="auto"/>
            <w:noWrap/>
            <w:vAlign w:val="bottom"/>
          </w:tcPr>
          <w:p w14:paraId="6668FCA5" w14:textId="77777777" w:rsidR="00860340" w:rsidRPr="00552557" w:rsidRDefault="00860340" w:rsidP="00197691">
            <w:pPr>
              <w:jc w:val="center"/>
              <w:rPr>
                <w:rFonts w:ascii="Arial" w:hAnsi="Arial" w:cs="Arial"/>
                <w:sz w:val="20"/>
                <w:szCs w:val="20"/>
              </w:rPr>
            </w:pPr>
          </w:p>
        </w:tc>
      </w:tr>
      <w:tr w:rsidR="00860340" w:rsidRPr="001C2E98" w14:paraId="0E43DE52" w14:textId="77777777" w:rsidTr="00197691">
        <w:trPr>
          <w:trHeight w:val="315"/>
        </w:trPr>
        <w:tc>
          <w:tcPr>
            <w:tcW w:w="7662" w:type="dxa"/>
            <w:tcBorders>
              <w:top w:val="nil"/>
              <w:left w:val="nil"/>
              <w:bottom w:val="nil"/>
              <w:right w:val="nil"/>
            </w:tcBorders>
            <w:shd w:val="clear" w:color="auto" w:fill="auto"/>
            <w:noWrap/>
            <w:vAlign w:val="bottom"/>
          </w:tcPr>
          <w:p w14:paraId="7EC317C9"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Non-securitisation (derivatives, excluding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467A4"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5B8CE88"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6DD7E39D" w14:textId="77777777" w:rsidR="00860340" w:rsidRPr="00552557" w:rsidRDefault="00860340" w:rsidP="00197691">
            <w:pPr>
              <w:jc w:val="center"/>
              <w:rPr>
                <w:rFonts w:ascii="Arial" w:hAnsi="Arial" w:cs="Arial"/>
                <w:sz w:val="20"/>
                <w:szCs w:val="20"/>
              </w:rPr>
            </w:pPr>
          </w:p>
        </w:tc>
      </w:tr>
      <w:tr w:rsidR="00860340" w:rsidRPr="001C2E98" w14:paraId="57EEA0B4" w14:textId="77777777" w:rsidTr="00197691">
        <w:trPr>
          <w:trHeight w:val="315"/>
        </w:trPr>
        <w:tc>
          <w:tcPr>
            <w:tcW w:w="7662" w:type="dxa"/>
            <w:tcBorders>
              <w:top w:val="nil"/>
              <w:left w:val="nil"/>
              <w:bottom w:val="nil"/>
              <w:right w:val="nil"/>
            </w:tcBorders>
            <w:shd w:val="clear" w:color="auto" w:fill="auto"/>
            <w:noWrap/>
            <w:vAlign w:val="bottom"/>
          </w:tcPr>
          <w:p w14:paraId="5CB4B300"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Non-securitisation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43DE38"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15B0CE4E"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AE75683" w14:textId="77777777" w:rsidR="00860340" w:rsidRPr="00552557" w:rsidRDefault="00860340" w:rsidP="00197691">
            <w:pPr>
              <w:jc w:val="center"/>
              <w:rPr>
                <w:rFonts w:ascii="Arial" w:hAnsi="Arial" w:cs="Arial"/>
                <w:sz w:val="20"/>
                <w:szCs w:val="20"/>
              </w:rPr>
            </w:pPr>
          </w:p>
        </w:tc>
      </w:tr>
      <w:tr w:rsidR="00860340" w:rsidRPr="001C2E98" w14:paraId="26C5727A" w14:textId="77777777" w:rsidTr="00197691">
        <w:trPr>
          <w:trHeight w:val="315"/>
        </w:trPr>
        <w:tc>
          <w:tcPr>
            <w:tcW w:w="7662" w:type="dxa"/>
            <w:tcBorders>
              <w:top w:val="nil"/>
              <w:left w:val="nil"/>
              <w:bottom w:val="nil"/>
              <w:right w:val="nil"/>
            </w:tcBorders>
            <w:shd w:val="clear" w:color="auto" w:fill="auto"/>
            <w:noWrap/>
            <w:vAlign w:val="bottom"/>
          </w:tcPr>
          <w:p w14:paraId="7897ED4F"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Securitisation (physicals)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7DA52"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4BFF67E9"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204233AF" w14:textId="77777777" w:rsidR="00860340" w:rsidRPr="00552557" w:rsidRDefault="00860340" w:rsidP="00197691">
            <w:pPr>
              <w:jc w:val="center"/>
              <w:rPr>
                <w:rFonts w:ascii="Arial" w:hAnsi="Arial" w:cs="Arial"/>
                <w:sz w:val="20"/>
                <w:szCs w:val="20"/>
              </w:rPr>
            </w:pPr>
          </w:p>
        </w:tc>
      </w:tr>
      <w:tr w:rsidR="00860340" w:rsidRPr="001C2E98" w14:paraId="00D47402" w14:textId="77777777" w:rsidTr="00197691">
        <w:trPr>
          <w:trHeight w:val="315"/>
        </w:trPr>
        <w:tc>
          <w:tcPr>
            <w:tcW w:w="7662" w:type="dxa"/>
            <w:tcBorders>
              <w:top w:val="nil"/>
              <w:left w:val="nil"/>
              <w:bottom w:val="nil"/>
              <w:right w:val="nil"/>
            </w:tcBorders>
            <w:shd w:val="clear" w:color="auto" w:fill="auto"/>
            <w:noWrap/>
            <w:vAlign w:val="bottom"/>
          </w:tcPr>
          <w:p w14:paraId="7FC58B1B"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 xml:space="preserve"> Resecuritisation (physicals)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769460"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58271398"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6E279D8F" w14:textId="77777777" w:rsidR="00860340" w:rsidRPr="00552557" w:rsidRDefault="00860340" w:rsidP="00197691">
            <w:pPr>
              <w:jc w:val="center"/>
              <w:rPr>
                <w:rFonts w:ascii="Arial" w:hAnsi="Arial" w:cs="Arial"/>
                <w:sz w:val="20"/>
                <w:szCs w:val="20"/>
              </w:rPr>
            </w:pPr>
          </w:p>
        </w:tc>
      </w:tr>
      <w:tr w:rsidR="00860340" w:rsidRPr="001C2E98" w14:paraId="09467893" w14:textId="77777777" w:rsidTr="00197691">
        <w:trPr>
          <w:trHeight w:val="315"/>
        </w:trPr>
        <w:tc>
          <w:tcPr>
            <w:tcW w:w="7662" w:type="dxa"/>
            <w:tcBorders>
              <w:top w:val="nil"/>
              <w:left w:val="nil"/>
              <w:bottom w:val="nil"/>
              <w:right w:val="nil"/>
            </w:tcBorders>
            <w:shd w:val="clear" w:color="auto" w:fill="auto"/>
            <w:noWrap/>
            <w:vAlign w:val="bottom"/>
          </w:tcPr>
          <w:p w14:paraId="71732A58"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Securitisation (derivatives, excluding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2C65F5"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44505446"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58BDED53" w14:textId="77777777" w:rsidR="00860340" w:rsidRPr="00552557" w:rsidRDefault="00860340" w:rsidP="00197691">
            <w:pPr>
              <w:jc w:val="center"/>
              <w:rPr>
                <w:rFonts w:ascii="Arial" w:hAnsi="Arial" w:cs="Arial"/>
                <w:sz w:val="20"/>
                <w:szCs w:val="20"/>
              </w:rPr>
            </w:pPr>
          </w:p>
        </w:tc>
      </w:tr>
      <w:tr w:rsidR="00860340" w:rsidRPr="001C2E98" w14:paraId="4C30B0F8" w14:textId="77777777" w:rsidTr="00197691">
        <w:trPr>
          <w:trHeight w:val="315"/>
        </w:trPr>
        <w:tc>
          <w:tcPr>
            <w:tcW w:w="7662" w:type="dxa"/>
            <w:tcBorders>
              <w:top w:val="nil"/>
              <w:left w:val="nil"/>
              <w:bottom w:val="nil"/>
              <w:right w:val="nil"/>
            </w:tcBorders>
            <w:shd w:val="clear" w:color="auto" w:fill="auto"/>
            <w:noWrap/>
            <w:vAlign w:val="bottom"/>
          </w:tcPr>
          <w:p w14:paraId="6F8C56B2"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Resecuritisation (derivatives, excluding credit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6ECD0"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717D509"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28547C48" w14:textId="77777777" w:rsidR="00860340" w:rsidRPr="00552557" w:rsidRDefault="00860340" w:rsidP="00197691">
            <w:pPr>
              <w:jc w:val="center"/>
              <w:rPr>
                <w:rFonts w:ascii="Arial" w:hAnsi="Arial" w:cs="Arial"/>
                <w:sz w:val="20"/>
                <w:szCs w:val="20"/>
              </w:rPr>
            </w:pPr>
          </w:p>
        </w:tc>
      </w:tr>
      <w:tr w:rsidR="00860340" w:rsidRPr="001C2E98" w14:paraId="36A40629" w14:textId="77777777" w:rsidTr="00197691">
        <w:trPr>
          <w:trHeight w:val="315"/>
        </w:trPr>
        <w:tc>
          <w:tcPr>
            <w:tcW w:w="7662" w:type="dxa"/>
            <w:tcBorders>
              <w:top w:val="nil"/>
              <w:left w:val="nil"/>
              <w:bottom w:val="nil"/>
              <w:right w:val="nil"/>
            </w:tcBorders>
            <w:shd w:val="clear" w:color="auto" w:fill="auto"/>
            <w:noWrap/>
            <w:vAlign w:val="bottom"/>
          </w:tcPr>
          <w:p w14:paraId="0301F9A2" w14:textId="77777777" w:rsidR="00860340" w:rsidRPr="00552557" w:rsidRDefault="00860340" w:rsidP="0080715A">
            <w:pPr>
              <w:pStyle w:val="ListParagraph"/>
              <w:numPr>
                <w:ilvl w:val="1"/>
                <w:numId w:val="21"/>
              </w:numPr>
              <w:tabs>
                <w:tab w:val="clear" w:pos="425"/>
                <w:tab w:val="clear" w:pos="851"/>
              </w:tabs>
              <w:spacing w:after="0"/>
              <w:contextualSpacing w:val="0"/>
              <w:jc w:val="left"/>
              <w:rPr>
                <w:rFonts w:eastAsia="Times New Roman" w:cs="Arial"/>
                <w:bCs/>
                <w:sz w:val="20"/>
                <w:szCs w:val="20"/>
                <w:lang w:eastAsia="en-AU"/>
              </w:rPr>
            </w:pPr>
            <w:r w:rsidRPr="00552557">
              <w:rPr>
                <w:rFonts w:eastAsia="Times New Roman" w:cs="Arial"/>
                <w:bCs/>
                <w:sz w:val="20"/>
                <w:szCs w:val="20"/>
                <w:lang w:eastAsia="en-AU"/>
              </w:rPr>
              <w:t>Securitisation (indices)</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25FAA"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0AACF639" w14:textId="77777777" w:rsidR="00860340" w:rsidRPr="00552557" w:rsidRDefault="00860340" w:rsidP="00197691">
            <w:pPr>
              <w:jc w:val="center"/>
              <w:rPr>
                <w:rFonts w:ascii="Arial" w:hAnsi="Arial" w:cs="Arial"/>
                <w:sz w:val="20"/>
                <w:szCs w:val="20"/>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286E9DAF" w14:textId="77777777" w:rsidR="00860340" w:rsidRPr="00552557" w:rsidRDefault="00860340" w:rsidP="00197691">
            <w:pPr>
              <w:jc w:val="center"/>
              <w:rPr>
                <w:rFonts w:ascii="Arial" w:hAnsi="Arial" w:cs="Arial"/>
                <w:sz w:val="20"/>
                <w:szCs w:val="20"/>
              </w:rPr>
            </w:pPr>
          </w:p>
        </w:tc>
      </w:tr>
    </w:tbl>
    <w:p w14:paraId="4D8D2697" w14:textId="77777777" w:rsidR="00860340" w:rsidRPr="00FC3309" w:rsidRDefault="00860340" w:rsidP="00860340">
      <w:pPr>
        <w:rPr>
          <w:rFonts w:ascii="Arial" w:hAnsi="Arial" w:cs="Arial"/>
        </w:rPr>
      </w:pPr>
    </w:p>
    <w:tbl>
      <w:tblPr>
        <w:tblW w:w="13892" w:type="dxa"/>
        <w:tblInd w:w="108" w:type="dxa"/>
        <w:tblLook w:val="04A0" w:firstRow="1" w:lastRow="0" w:firstColumn="1" w:lastColumn="0" w:noHBand="0" w:noVBand="1"/>
      </w:tblPr>
      <w:tblGrid>
        <w:gridCol w:w="13892"/>
      </w:tblGrid>
      <w:tr w:rsidR="00860340" w:rsidRPr="007C4246" w14:paraId="2D698D73" w14:textId="77777777" w:rsidTr="00197691">
        <w:tc>
          <w:tcPr>
            <w:tcW w:w="13892" w:type="dxa"/>
            <w:tcBorders>
              <w:bottom w:val="single" w:sz="4" w:space="0" w:color="auto"/>
            </w:tcBorders>
          </w:tcPr>
          <w:p w14:paraId="3B0E4493" w14:textId="77777777" w:rsidR="00860340" w:rsidRPr="007C4246" w:rsidRDefault="00860340" w:rsidP="00197691">
            <w:pPr>
              <w:rPr>
                <w:rFonts w:ascii="Arial" w:hAnsi="Arial" w:cs="Arial"/>
              </w:rPr>
            </w:pPr>
            <w:r w:rsidRPr="007C4246">
              <w:rPr>
                <w:rFonts w:ascii="Arial" w:hAnsi="Arial" w:cs="Arial"/>
                <w:b/>
                <w:bCs/>
              </w:rPr>
              <w:t>Comments</w:t>
            </w:r>
          </w:p>
        </w:tc>
      </w:tr>
      <w:tr w:rsidR="00860340" w:rsidRPr="00FC3309" w14:paraId="33907BED" w14:textId="77777777" w:rsidTr="00197691">
        <w:trPr>
          <w:trHeight w:val="317"/>
        </w:trPr>
        <w:tc>
          <w:tcPr>
            <w:tcW w:w="13892" w:type="dxa"/>
            <w:tcBorders>
              <w:top w:val="single" w:sz="4" w:space="0" w:color="auto"/>
              <w:left w:val="single" w:sz="4" w:space="0" w:color="auto"/>
              <w:bottom w:val="single" w:sz="4" w:space="0" w:color="auto"/>
              <w:right w:val="single" w:sz="4" w:space="0" w:color="auto"/>
            </w:tcBorders>
            <w:vAlign w:val="bottom"/>
          </w:tcPr>
          <w:p w14:paraId="45644AA5" w14:textId="77777777" w:rsidR="00860340" w:rsidRPr="00E712BF" w:rsidRDefault="00860340" w:rsidP="00197691">
            <w:pPr>
              <w:jc w:val="center"/>
              <w:rPr>
                <w:rFonts w:ascii="Arial" w:hAnsi="Arial" w:cs="Arial"/>
              </w:rPr>
            </w:pPr>
          </w:p>
        </w:tc>
      </w:tr>
    </w:tbl>
    <w:p w14:paraId="3C106D9D" w14:textId="77777777" w:rsidR="00A61B4B" w:rsidRPr="00A378D8" w:rsidRDefault="00A61B4B" w:rsidP="00A61B4B">
      <w:pPr>
        <w:rPr>
          <w:sz w:val="20"/>
          <w:szCs w:val="20"/>
        </w:rPr>
        <w:sectPr w:rsidR="00A61B4B" w:rsidRPr="00A378D8" w:rsidSect="00552557">
          <w:footerReference w:type="default" r:id="rId40"/>
          <w:footnotePr>
            <w:numRestart w:val="eachSect"/>
          </w:footnotePr>
          <w:pgSz w:w="16838" w:h="11906" w:orient="landscape"/>
          <w:pgMar w:top="1440" w:right="1440" w:bottom="1440" w:left="1440" w:header="708" w:footer="708" w:gutter="0"/>
          <w:pgNumType w:start="1"/>
          <w:cols w:space="708"/>
          <w:docGrid w:linePitch="360"/>
        </w:sectPr>
      </w:pPr>
    </w:p>
    <w:p w14:paraId="3C106D9F" w14:textId="09AB0DB5" w:rsidR="00A61B4B" w:rsidRPr="00A378D8" w:rsidRDefault="00A61B4B" w:rsidP="003F5401">
      <w:pPr>
        <w:spacing w:after="240"/>
        <w:jc w:val="both"/>
        <w:rPr>
          <w:rFonts w:ascii="Arial" w:hAnsi="Arial"/>
          <w:b/>
          <w:sz w:val="40"/>
          <w:szCs w:val="40"/>
        </w:rPr>
      </w:pPr>
      <w:r w:rsidRPr="00A378D8">
        <w:rPr>
          <w:rFonts w:ascii="Arial" w:hAnsi="Arial"/>
          <w:b/>
          <w:sz w:val="40"/>
          <w:szCs w:val="40"/>
        </w:rPr>
        <w:lastRenderedPageBreak/>
        <w:t>Reporting Form ARF 116.0</w:t>
      </w:r>
    </w:p>
    <w:p w14:paraId="3C106DA0" w14:textId="77777777" w:rsidR="00A61B4B" w:rsidRPr="00A378D8" w:rsidRDefault="00A61B4B" w:rsidP="003F5401">
      <w:pPr>
        <w:spacing w:after="240"/>
        <w:jc w:val="both"/>
        <w:rPr>
          <w:rFonts w:ascii="Arial" w:hAnsi="Arial"/>
          <w:b/>
          <w:sz w:val="40"/>
          <w:szCs w:val="40"/>
        </w:rPr>
      </w:pPr>
      <w:r w:rsidRPr="00A378D8">
        <w:rPr>
          <w:rFonts w:ascii="Arial" w:hAnsi="Arial"/>
          <w:b/>
          <w:sz w:val="40"/>
          <w:szCs w:val="40"/>
        </w:rPr>
        <w:t>Market Risk</w:t>
      </w:r>
    </w:p>
    <w:p w14:paraId="3C106DA1" w14:textId="77777777" w:rsidR="00A61B4B" w:rsidRPr="00A378D8" w:rsidRDefault="00A61B4B" w:rsidP="003F5401">
      <w:pPr>
        <w:spacing w:after="240"/>
        <w:jc w:val="both"/>
        <w:rPr>
          <w:rFonts w:ascii="Arial" w:hAnsi="Arial"/>
          <w:b/>
          <w:sz w:val="40"/>
          <w:szCs w:val="40"/>
        </w:rPr>
      </w:pPr>
      <w:r w:rsidRPr="00A378D8">
        <w:rPr>
          <w:rFonts w:ascii="Arial" w:hAnsi="Arial"/>
          <w:b/>
          <w:sz w:val="40"/>
          <w:szCs w:val="40"/>
        </w:rPr>
        <w:t>Instruction Guide</w:t>
      </w:r>
    </w:p>
    <w:p w14:paraId="3C106DA2" w14:textId="77777777" w:rsidR="00A61B4B" w:rsidRPr="00A378D8" w:rsidRDefault="00A61B4B" w:rsidP="003F5401">
      <w:pPr>
        <w:autoSpaceDE w:val="0"/>
        <w:autoSpaceDN w:val="0"/>
        <w:adjustRightInd w:val="0"/>
        <w:spacing w:after="240"/>
        <w:jc w:val="both"/>
        <w:rPr>
          <w:rFonts w:eastAsia="MS Mincho"/>
          <w:lang w:eastAsia="ja-JP"/>
        </w:rPr>
      </w:pPr>
      <w:r w:rsidRPr="00A378D8">
        <w:rPr>
          <w:rFonts w:eastAsia="MS Mincho"/>
          <w:lang w:eastAsia="ja-JP"/>
        </w:rPr>
        <w:t xml:space="preserve">This instruction guide is designed to assist in the completion of the series of </w:t>
      </w:r>
      <w:r w:rsidRPr="00A378D8">
        <w:rPr>
          <w:rFonts w:eastAsia="MS Mincho"/>
          <w:i/>
          <w:lang w:eastAsia="ja-JP"/>
        </w:rPr>
        <w:t xml:space="preserve">Market Risk </w:t>
      </w:r>
      <w:r w:rsidRPr="00A378D8">
        <w:rPr>
          <w:rFonts w:eastAsia="MS Mincho"/>
          <w:lang w:eastAsia="ja-JP"/>
        </w:rPr>
        <w:t>reporting forms. These forms measure an authorised deposit-taking institution’s (</w:t>
      </w:r>
      <w:r w:rsidR="00BF53B8" w:rsidRPr="00A378D8">
        <w:rPr>
          <w:rFonts w:eastAsia="MS Mincho"/>
          <w:lang w:eastAsia="ja-JP"/>
        </w:rPr>
        <w:t>ADI’s</w:t>
      </w:r>
      <w:r w:rsidRPr="00A378D8">
        <w:rPr>
          <w:rFonts w:eastAsia="MS Mincho"/>
          <w:lang w:eastAsia="ja-JP"/>
        </w:rPr>
        <w:t xml:space="preserve">) exposure to market risk arising from positions allocated to the trading book and all foreign exchange and commodity risks. In completing these forms, ADIs should refer to </w:t>
      </w:r>
      <w:r w:rsidRPr="00A378D8">
        <w:rPr>
          <w:rFonts w:eastAsia="MS Mincho"/>
          <w:i/>
          <w:lang w:eastAsia="ja-JP"/>
        </w:rPr>
        <w:t>Prudential Standard APS 116 Capital Adequacy: Market Risk</w:t>
      </w:r>
      <w:r w:rsidRPr="00A378D8">
        <w:rPr>
          <w:rFonts w:eastAsia="MS Mincho"/>
          <w:lang w:eastAsia="ja-JP"/>
        </w:rPr>
        <w:t xml:space="preserve"> (</w:t>
      </w:r>
      <w:r w:rsidR="00BF53B8" w:rsidRPr="00A378D8">
        <w:rPr>
          <w:rFonts w:eastAsia="MS Mincho"/>
          <w:lang w:eastAsia="ja-JP"/>
        </w:rPr>
        <w:t>APS 116</w:t>
      </w:r>
      <w:r w:rsidRPr="00A378D8">
        <w:rPr>
          <w:rFonts w:eastAsia="MS Mincho"/>
          <w:lang w:eastAsia="ja-JP"/>
        </w:rPr>
        <w:t xml:space="preserve">) and </w:t>
      </w:r>
      <w:r w:rsidRPr="00A378D8">
        <w:rPr>
          <w:rFonts w:eastAsia="MS Mincho"/>
          <w:i/>
          <w:lang w:eastAsia="ja-JP"/>
        </w:rPr>
        <w:t xml:space="preserve">Prudential Practice Guide APG 116 Market Risk </w:t>
      </w:r>
      <w:r w:rsidRPr="00A378D8">
        <w:rPr>
          <w:rFonts w:eastAsia="MS Mincho"/>
          <w:lang w:eastAsia="ja-JP"/>
        </w:rPr>
        <w:t>(</w:t>
      </w:r>
      <w:r w:rsidR="00BF53B8" w:rsidRPr="00A378D8">
        <w:rPr>
          <w:rFonts w:eastAsia="MS Mincho"/>
          <w:lang w:eastAsia="ja-JP"/>
        </w:rPr>
        <w:t>APG 116</w:t>
      </w:r>
      <w:r w:rsidRPr="00A378D8">
        <w:rPr>
          <w:rFonts w:eastAsia="MS Mincho"/>
          <w:lang w:eastAsia="ja-JP"/>
        </w:rPr>
        <w:t>).</w:t>
      </w:r>
    </w:p>
    <w:p w14:paraId="3C106DA3" w14:textId="77777777" w:rsidR="00A61B4B" w:rsidRPr="00A378D8" w:rsidRDefault="00A61B4B" w:rsidP="003F5401">
      <w:pPr>
        <w:spacing w:after="240"/>
        <w:jc w:val="both"/>
        <w:rPr>
          <w:rFonts w:ascii="Arial" w:hAnsi="Arial"/>
          <w:b/>
          <w:snapToGrid w:val="0"/>
          <w:sz w:val="32"/>
          <w:szCs w:val="20"/>
          <w:lang w:eastAsia="en-US"/>
        </w:rPr>
      </w:pPr>
      <w:r w:rsidRPr="00A378D8">
        <w:rPr>
          <w:rFonts w:ascii="Arial" w:hAnsi="Arial"/>
          <w:b/>
          <w:snapToGrid w:val="0"/>
          <w:sz w:val="32"/>
          <w:szCs w:val="20"/>
          <w:lang w:eastAsia="en-US"/>
        </w:rPr>
        <w:t>General directions and notes</w:t>
      </w:r>
    </w:p>
    <w:p w14:paraId="3C106DA4" w14:textId="77777777" w:rsidR="00A61B4B" w:rsidRPr="00A378D8" w:rsidRDefault="00A61B4B" w:rsidP="003F5401">
      <w:pPr>
        <w:spacing w:after="240"/>
        <w:jc w:val="both"/>
        <w:rPr>
          <w:rFonts w:ascii="Arial" w:hAnsi="Arial"/>
          <w:b/>
        </w:rPr>
      </w:pPr>
      <w:r w:rsidRPr="00A378D8">
        <w:rPr>
          <w:rFonts w:ascii="Arial" w:hAnsi="Arial"/>
          <w:b/>
        </w:rPr>
        <w:t>Reporting entity</w:t>
      </w:r>
    </w:p>
    <w:p w14:paraId="3C106DA5" w14:textId="77777777" w:rsidR="00A61B4B" w:rsidRPr="00A378D8" w:rsidRDefault="00A61B4B" w:rsidP="003F5401">
      <w:pPr>
        <w:spacing w:after="240"/>
        <w:rPr>
          <w:snapToGrid w:val="0"/>
          <w:lang w:eastAsia="en-US"/>
        </w:rPr>
      </w:pPr>
      <w:r w:rsidRPr="00A378D8">
        <w:rPr>
          <w:snapToGrid w:val="0"/>
          <w:lang w:eastAsia="en-US"/>
        </w:rPr>
        <w:t>This form is to be completed at Level 1 and Level 2</w:t>
      </w:r>
      <w:r w:rsidRPr="00A378D8">
        <w:rPr>
          <w:snapToGrid w:val="0"/>
          <w:vertAlign w:val="superscript"/>
          <w:lang w:eastAsia="en-US"/>
        </w:rPr>
        <w:footnoteReference w:id="2"/>
      </w:r>
      <w:r w:rsidRPr="00A378D8">
        <w:rPr>
          <w:b/>
          <w:snapToGrid w:val="0"/>
          <w:lang w:eastAsia="en-US"/>
        </w:rPr>
        <w:t xml:space="preserve"> </w:t>
      </w:r>
      <w:r w:rsidRPr="00A378D8">
        <w:rPr>
          <w:snapToGrid w:val="0"/>
          <w:lang w:eastAsia="en-US"/>
        </w:rPr>
        <w:t>by all ADIs, with the exception of:</w:t>
      </w:r>
    </w:p>
    <w:p w14:paraId="3C106DA7" w14:textId="77777777" w:rsidR="00A61B4B" w:rsidRPr="00A378D8" w:rsidRDefault="00A61B4B" w:rsidP="003F5401">
      <w:pPr>
        <w:numPr>
          <w:ilvl w:val="0"/>
          <w:numId w:val="22"/>
        </w:numPr>
        <w:spacing w:after="240"/>
        <w:ind w:left="1134" w:hanging="567"/>
        <w:rPr>
          <w:snapToGrid w:val="0"/>
          <w:lang w:eastAsia="en-US"/>
        </w:rPr>
      </w:pPr>
      <w:r w:rsidRPr="00A378D8">
        <w:rPr>
          <w:snapToGrid w:val="0"/>
          <w:lang w:eastAsia="en-US"/>
        </w:rPr>
        <w:t>foreign ADIs; and</w:t>
      </w:r>
    </w:p>
    <w:p w14:paraId="3C106DA8" w14:textId="5C6F7669" w:rsidR="00A61B4B" w:rsidRDefault="00A61B4B" w:rsidP="003F5401">
      <w:pPr>
        <w:numPr>
          <w:ilvl w:val="0"/>
          <w:numId w:val="22"/>
        </w:numPr>
        <w:spacing w:after="240"/>
        <w:ind w:left="1134" w:hanging="567"/>
        <w:rPr>
          <w:snapToGrid w:val="0"/>
          <w:lang w:eastAsia="en-US"/>
        </w:rPr>
      </w:pPr>
      <w:r w:rsidRPr="00A378D8">
        <w:rPr>
          <w:snapToGrid w:val="0"/>
          <w:lang w:eastAsia="en-US"/>
        </w:rPr>
        <w:t>ADIs that:</w:t>
      </w:r>
    </w:p>
    <w:p w14:paraId="3C106DAA" w14:textId="77777777" w:rsidR="00A61B4B" w:rsidRPr="00552557" w:rsidRDefault="00A61B4B" w:rsidP="00A65125">
      <w:pPr>
        <w:numPr>
          <w:ilvl w:val="0"/>
          <w:numId w:val="52"/>
        </w:numPr>
        <w:tabs>
          <w:tab w:val="clear" w:pos="1985"/>
        </w:tabs>
        <w:spacing w:after="240"/>
        <w:ind w:left="1701" w:hanging="567"/>
        <w:rPr>
          <w:snapToGrid w:val="0"/>
          <w:lang w:eastAsia="en-US"/>
        </w:rPr>
      </w:pPr>
      <w:r w:rsidRPr="00552557">
        <w:rPr>
          <w:snapToGrid w:val="0"/>
          <w:lang w:eastAsia="en-US"/>
        </w:rPr>
        <w:t>do not conduct trading book activity and do not have any foreign exchange or commodity positions; and</w:t>
      </w:r>
    </w:p>
    <w:p w14:paraId="3C106DAC" w14:textId="6A481CA3" w:rsidR="00A61B4B" w:rsidRPr="00A378D8" w:rsidRDefault="00A61B4B" w:rsidP="003F5401">
      <w:pPr>
        <w:numPr>
          <w:ilvl w:val="0"/>
          <w:numId w:val="23"/>
        </w:numPr>
        <w:tabs>
          <w:tab w:val="num" w:pos="1701"/>
        </w:tabs>
        <w:spacing w:after="240"/>
        <w:ind w:left="1701" w:hanging="567"/>
        <w:rPr>
          <w:snapToGrid w:val="0"/>
          <w:lang w:eastAsia="en-US"/>
        </w:rPr>
      </w:pPr>
      <w:r w:rsidRPr="00A378D8">
        <w:rPr>
          <w:snapToGrid w:val="0"/>
          <w:lang w:eastAsia="en-US"/>
        </w:rPr>
        <w:t>have included a statement to this effect in their description of their risk management systems;  and that statement also outlines the arrangements in place to ensure that trading book activity does not take place.</w:t>
      </w:r>
    </w:p>
    <w:p w14:paraId="3C106DAD" w14:textId="77777777" w:rsidR="00A61B4B" w:rsidRPr="00A378D8" w:rsidRDefault="00A61B4B" w:rsidP="003F5401">
      <w:pPr>
        <w:spacing w:after="240"/>
        <w:jc w:val="both"/>
        <w:rPr>
          <w:i/>
          <w:szCs w:val="20"/>
        </w:rPr>
      </w:pPr>
      <w:r w:rsidRPr="00A378D8">
        <w:rPr>
          <w:szCs w:val="20"/>
        </w:rPr>
        <w:t>If an ADI is a subsidiary of an authorised non-operating holding company (</w:t>
      </w:r>
      <w:r w:rsidR="00BF53B8" w:rsidRPr="00A378D8">
        <w:rPr>
          <w:szCs w:val="20"/>
        </w:rPr>
        <w:t>NOHC</w:t>
      </w:r>
      <w:r w:rsidRPr="00A378D8">
        <w:rPr>
          <w:szCs w:val="20"/>
        </w:rPr>
        <w:t xml:space="preserve">), the report at Level 2 is to be provided by the </w:t>
      </w:r>
      <w:smartTag w:uri="urn:schemas-microsoft-com:office:smarttags" w:element="stockticker">
        <w:r w:rsidRPr="00A378D8">
          <w:rPr>
            <w:szCs w:val="20"/>
          </w:rPr>
          <w:t>ADI</w:t>
        </w:r>
      </w:smartTag>
      <w:r w:rsidRPr="00A378D8">
        <w:rPr>
          <w:szCs w:val="20"/>
        </w:rPr>
        <w:t>’s immediate parent NOHC.</w:t>
      </w:r>
      <w:r w:rsidRPr="00A378D8">
        <w:rPr>
          <w:szCs w:val="20"/>
          <w:vertAlign w:val="superscript"/>
        </w:rPr>
        <w:footnoteReference w:id="3"/>
      </w:r>
    </w:p>
    <w:p w14:paraId="3C106DAE" w14:textId="77777777" w:rsidR="00A61B4B" w:rsidRPr="00A378D8" w:rsidRDefault="00A61B4B" w:rsidP="003F5401">
      <w:pPr>
        <w:spacing w:after="240"/>
        <w:jc w:val="both"/>
        <w:rPr>
          <w:rFonts w:ascii="Arial" w:hAnsi="Arial"/>
          <w:b/>
        </w:rPr>
      </w:pPr>
      <w:r w:rsidRPr="00A378D8">
        <w:rPr>
          <w:rFonts w:ascii="Arial" w:hAnsi="Arial"/>
          <w:b/>
        </w:rPr>
        <w:t>Securitisation deconsolidation principle</w:t>
      </w:r>
    </w:p>
    <w:p w14:paraId="3C106DAF" w14:textId="77777777" w:rsidR="00A61B4B" w:rsidRPr="00A378D8" w:rsidRDefault="00A61B4B" w:rsidP="003F5401">
      <w:pPr>
        <w:autoSpaceDE w:val="0"/>
        <w:autoSpaceDN w:val="0"/>
        <w:adjustRightInd w:val="0"/>
        <w:spacing w:after="240"/>
        <w:jc w:val="both"/>
        <w:rPr>
          <w:szCs w:val="20"/>
        </w:rPr>
      </w:pPr>
      <w:bookmarkStart w:id="10" w:name="OLE_LINK1"/>
      <w:r w:rsidRPr="00A378D8">
        <w:rPr>
          <w:szCs w:val="20"/>
        </w:rPr>
        <w:t>Except as otherwise specified in these instructions, the following applies:</w:t>
      </w:r>
    </w:p>
    <w:p w14:paraId="3C106DB1" w14:textId="77777777" w:rsidR="00A61B4B" w:rsidRPr="00A378D8" w:rsidRDefault="00A61B4B" w:rsidP="003F5401">
      <w:pPr>
        <w:numPr>
          <w:ilvl w:val="0"/>
          <w:numId w:val="14"/>
        </w:numPr>
        <w:autoSpaceDE w:val="0"/>
        <w:autoSpaceDN w:val="0"/>
        <w:adjustRightInd w:val="0"/>
        <w:spacing w:after="240"/>
        <w:jc w:val="both"/>
        <w:rPr>
          <w:szCs w:val="20"/>
        </w:rPr>
      </w:pPr>
      <w:r w:rsidRPr="00A378D8">
        <w:rPr>
          <w:szCs w:val="20"/>
        </w:rPr>
        <w:t xml:space="preserve">Where an </w:t>
      </w:r>
      <w:smartTag w:uri="urn:schemas-microsoft-com:office:smarttags" w:element="stockticker">
        <w:r w:rsidRPr="00A378D8">
          <w:rPr>
            <w:szCs w:val="20"/>
          </w:rPr>
          <w:t>ADI</w:t>
        </w:r>
      </w:smartTag>
      <w:r w:rsidRPr="00A378D8">
        <w:rPr>
          <w:szCs w:val="20"/>
        </w:rPr>
        <w:t xml:space="preserve"> (or a member of its Level 2 consolidated group) participates in a securitisation that meets APRA’s operational requirements for regulatory capital relief under </w:t>
      </w:r>
      <w:r w:rsidRPr="00A378D8">
        <w:rPr>
          <w:i/>
          <w:szCs w:val="20"/>
        </w:rPr>
        <w:t xml:space="preserve">Prudential Standard APS 120  Securitisation </w:t>
      </w:r>
      <w:r w:rsidRPr="00A378D8">
        <w:rPr>
          <w:szCs w:val="20"/>
        </w:rPr>
        <w:t>(</w:t>
      </w:r>
      <w:r w:rsidR="00BF53B8" w:rsidRPr="00A378D8">
        <w:rPr>
          <w:szCs w:val="20"/>
        </w:rPr>
        <w:t>APS 120</w:t>
      </w:r>
      <w:r w:rsidRPr="00A378D8">
        <w:rPr>
          <w:szCs w:val="20"/>
        </w:rPr>
        <w:t>):</w:t>
      </w:r>
    </w:p>
    <w:p w14:paraId="3C106DB2" w14:textId="77777777" w:rsidR="00A61B4B" w:rsidRPr="00A378D8" w:rsidRDefault="00A61B4B" w:rsidP="003F5401">
      <w:pPr>
        <w:numPr>
          <w:ilvl w:val="0"/>
          <w:numId w:val="12"/>
        </w:numPr>
        <w:spacing w:after="240"/>
        <w:ind w:left="1134" w:hanging="567"/>
        <w:jc w:val="both"/>
        <w:rPr>
          <w:snapToGrid w:val="0"/>
          <w:lang w:eastAsia="en-US"/>
        </w:rPr>
      </w:pPr>
      <w:r w:rsidRPr="00A378D8">
        <w:rPr>
          <w:snapToGrid w:val="0"/>
          <w:lang w:eastAsia="en-US"/>
        </w:rPr>
        <w:t>special purpose vehicles (</w:t>
      </w:r>
      <w:r w:rsidR="00BF53B8" w:rsidRPr="00A378D8">
        <w:rPr>
          <w:snapToGrid w:val="0"/>
          <w:lang w:eastAsia="en-US"/>
        </w:rPr>
        <w:t>SPVs</w:t>
      </w:r>
      <w:r w:rsidRPr="00A378D8">
        <w:rPr>
          <w:snapToGrid w:val="0"/>
          <w:lang w:eastAsia="en-US"/>
        </w:rPr>
        <w:t>) holding securitised assets may be treated as non-consolidated independent third parties for regulatory reporting purposes, irrespective of whether the SPVs (or their assets) are consolidated for accounting purposes;</w:t>
      </w:r>
    </w:p>
    <w:p w14:paraId="3C106DB3" w14:textId="77777777" w:rsidR="00A61B4B" w:rsidRPr="00A378D8" w:rsidRDefault="00A61B4B" w:rsidP="003F5401">
      <w:pPr>
        <w:numPr>
          <w:ilvl w:val="0"/>
          <w:numId w:val="12"/>
        </w:numPr>
        <w:spacing w:after="240"/>
        <w:ind w:left="1134" w:hanging="567"/>
        <w:jc w:val="both"/>
        <w:rPr>
          <w:snapToGrid w:val="0"/>
          <w:lang w:eastAsia="en-US"/>
        </w:rPr>
      </w:pPr>
      <w:r w:rsidRPr="00A378D8">
        <w:rPr>
          <w:snapToGrid w:val="0"/>
          <w:lang w:eastAsia="en-US"/>
        </w:rPr>
        <w:lastRenderedPageBreak/>
        <w:t xml:space="preserve">the assets, liabilities, revenues and expenses of the relevant SPVs may be excluded from the </w:t>
      </w:r>
      <w:smartTag w:uri="urn:schemas-microsoft-com:office:smarttags" w:element="stockticker">
        <w:r w:rsidRPr="00A378D8">
          <w:rPr>
            <w:snapToGrid w:val="0"/>
            <w:lang w:eastAsia="en-US"/>
          </w:rPr>
          <w:t>ADI</w:t>
        </w:r>
      </w:smartTag>
      <w:r w:rsidRPr="00A378D8">
        <w:rPr>
          <w:snapToGrid w:val="0"/>
          <w:lang w:eastAsia="en-US"/>
        </w:rPr>
        <w:t>’s reported amounts throughout APRA’s regulatory reporting returns; and</w:t>
      </w:r>
    </w:p>
    <w:p w14:paraId="3C106DB4" w14:textId="77777777" w:rsidR="00A61B4B" w:rsidRPr="00A378D8" w:rsidRDefault="00A61B4B" w:rsidP="003F5401">
      <w:pPr>
        <w:numPr>
          <w:ilvl w:val="0"/>
          <w:numId w:val="12"/>
        </w:numPr>
        <w:spacing w:after="240"/>
        <w:ind w:left="1134" w:hanging="567"/>
        <w:jc w:val="both"/>
        <w:rPr>
          <w:snapToGrid w:val="0"/>
          <w:lang w:eastAsia="en-US"/>
        </w:rPr>
      </w:pPr>
      <w:r w:rsidRPr="00A378D8">
        <w:rPr>
          <w:snapToGrid w:val="0"/>
          <w:lang w:eastAsia="en-US"/>
        </w:rPr>
        <w:t xml:space="preserve">the underlying assets (i.e. the pool) under such a securitisation may be excluded from the calculation of the ADI’s regulatory capital (refer to APS 120). However, the ADI must still hold regulatory capital for the </w:t>
      </w:r>
      <w:r w:rsidR="00BF53B8" w:rsidRPr="00A378D8">
        <w:rPr>
          <w:snapToGrid w:val="0"/>
          <w:lang w:eastAsia="en-US"/>
        </w:rPr>
        <w:t>securitisation exposures</w:t>
      </w:r>
      <w:r w:rsidRPr="00BD0D07">
        <w:rPr>
          <w:snapToGrid w:val="0"/>
          <w:lang w:eastAsia="en-US"/>
        </w:rPr>
        <w:footnoteReference w:id="4"/>
      </w:r>
      <w:r w:rsidRPr="00A378D8">
        <w:rPr>
          <w:snapToGrid w:val="0"/>
          <w:lang w:eastAsia="en-US"/>
        </w:rPr>
        <w:t xml:space="preserve"> that it retains or acquires and such exposures are to be reported in reporting form</w:t>
      </w:r>
      <w:r w:rsidRPr="00BD0D07">
        <w:rPr>
          <w:snapToGrid w:val="0"/>
          <w:lang w:eastAsia="en-US"/>
        </w:rPr>
        <w:t xml:space="preserve"> ARF 120.0 Standardised - Securitisation</w:t>
      </w:r>
      <w:r w:rsidRPr="00A378D8">
        <w:rPr>
          <w:snapToGrid w:val="0"/>
          <w:lang w:eastAsia="en-US"/>
        </w:rPr>
        <w:t xml:space="preserve"> or the series of reporting forms</w:t>
      </w:r>
      <w:r w:rsidRPr="00BD0D07">
        <w:rPr>
          <w:snapToGrid w:val="0"/>
          <w:lang w:eastAsia="en-US"/>
        </w:rPr>
        <w:t xml:space="preserve"> ARF 120.1A</w:t>
      </w:r>
      <w:r w:rsidRPr="00A378D8">
        <w:rPr>
          <w:snapToGrid w:val="0"/>
          <w:lang w:eastAsia="en-US"/>
        </w:rPr>
        <w:t xml:space="preserve"> to</w:t>
      </w:r>
      <w:r w:rsidRPr="00BD0D07">
        <w:rPr>
          <w:snapToGrid w:val="0"/>
          <w:lang w:eastAsia="en-US"/>
        </w:rPr>
        <w:t xml:space="preserve"> ARF 120.1C IRB - Securitisation</w:t>
      </w:r>
      <w:r w:rsidRPr="00A378D8">
        <w:rPr>
          <w:snapToGrid w:val="0"/>
          <w:lang w:eastAsia="en-US"/>
        </w:rPr>
        <w:t xml:space="preserve"> (as appropriate). The risk-weighted assets relating to such securitisation exposures must also be reported in reporting form</w:t>
      </w:r>
      <w:r w:rsidRPr="00BD0D07">
        <w:rPr>
          <w:snapToGrid w:val="0"/>
          <w:lang w:eastAsia="en-US"/>
        </w:rPr>
        <w:t xml:space="preserve"> ARF 110.0 Capital Adequacy </w:t>
      </w:r>
      <w:r w:rsidRPr="00A378D8">
        <w:rPr>
          <w:snapToGrid w:val="0"/>
          <w:lang w:eastAsia="en-US"/>
        </w:rPr>
        <w:t>(</w:t>
      </w:r>
      <w:r w:rsidR="00BF53B8" w:rsidRPr="00A378D8">
        <w:rPr>
          <w:snapToGrid w:val="0"/>
          <w:lang w:eastAsia="en-US"/>
        </w:rPr>
        <w:t>ARF 110.0</w:t>
      </w:r>
      <w:r w:rsidRPr="00A378D8">
        <w:rPr>
          <w:snapToGrid w:val="0"/>
          <w:lang w:eastAsia="en-US"/>
        </w:rPr>
        <w:t>)</w:t>
      </w:r>
      <w:r w:rsidRPr="00BD0D07">
        <w:rPr>
          <w:snapToGrid w:val="0"/>
          <w:lang w:eastAsia="en-US"/>
        </w:rPr>
        <w:t>.</w:t>
      </w:r>
    </w:p>
    <w:p w14:paraId="3C106DB5" w14:textId="77777777" w:rsidR="00A61B4B" w:rsidRPr="00A378D8" w:rsidRDefault="00A61B4B" w:rsidP="003F5401">
      <w:pPr>
        <w:numPr>
          <w:ilvl w:val="0"/>
          <w:numId w:val="14"/>
        </w:numPr>
        <w:autoSpaceDE w:val="0"/>
        <w:autoSpaceDN w:val="0"/>
        <w:adjustRightInd w:val="0"/>
        <w:spacing w:after="240"/>
        <w:ind w:left="567" w:hanging="567"/>
        <w:jc w:val="both"/>
        <w:rPr>
          <w:szCs w:val="20"/>
        </w:rPr>
      </w:pPr>
      <w:r w:rsidRPr="00A378D8">
        <w:rPr>
          <w:szCs w:val="20"/>
        </w:rPr>
        <w:t xml:space="preserve">Where an ADI (or a member of its Level 2 consolidated group) participates in a securitisation that does not meet APRA’s operational requirements for regulatory capital relief under APS 120, or the ADI elects to treat the securitised assets as on-balance sheet assets under </w:t>
      </w:r>
      <w:r w:rsidRPr="00A378D8">
        <w:rPr>
          <w:i/>
          <w:szCs w:val="20"/>
        </w:rPr>
        <w:t xml:space="preserve">Prudential Standard </w:t>
      </w:r>
      <w:smartTag w:uri="urn:schemas-microsoft-com:office:smarttags" w:element="stockticker">
        <w:r w:rsidRPr="00A378D8">
          <w:rPr>
            <w:i/>
            <w:szCs w:val="20"/>
          </w:rPr>
          <w:t>APS</w:t>
        </w:r>
      </w:smartTag>
      <w:r w:rsidRPr="00A378D8">
        <w:rPr>
          <w:i/>
          <w:szCs w:val="20"/>
        </w:rPr>
        <w:t xml:space="preserve"> 112 Capital Adequacy: Standardised Approach to Credit Risk</w:t>
      </w:r>
      <w:r w:rsidRPr="00A378D8">
        <w:rPr>
          <w:szCs w:val="20"/>
        </w:rPr>
        <w:t xml:space="preserve"> or </w:t>
      </w:r>
      <w:r w:rsidRPr="00A378D8">
        <w:rPr>
          <w:i/>
          <w:szCs w:val="20"/>
        </w:rPr>
        <w:t xml:space="preserve">Prudential Standard </w:t>
      </w:r>
      <w:smartTag w:uri="urn:schemas-microsoft-com:office:smarttags" w:element="stockticker">
        <w:r w:rsidRPr="00A378D8">
          <w:rPr>
            <w:i/>
            <w:szCs w:val="20"/>
          </w:rPr>
          <w:t>APS</w:t>
        </w:r>
      </w:smartTag>
      <w:r w:rsidRPr="00A378D8">
        <w:rPr>
          <w:i/>
          <w:szCs w:val="20"/>
        </w:rPr>
        <w:t xml:space="preserve"> 113 Capital Adequacy: Internal Ratings-based Approach to Credit Risk</w:t>
      </w:r>
      <w:r w:rsidRPr="00A378D8">
        <w:rPr>
          <w:szCs w:val="20"/>
        </w:rPr>
        <w:t>, such assets are to be reported as on-balance sheet assets throughout APRA’s regulatory reporting returns. In addition, these assets must also be reported as a part of the ADI’s total securitised assets within reporting form</w:t>
      </w:r>
      <w:r w:rsidRPr="00A378D8">
        <w:rPr>
          <w:i/>
          <w:szCs w:val="20"/>
        </w:rPr>
        <w:t xml:space="preserve"> ARF 120.2 Securitisation – Supplementary Items</w:t>
      </w:r>
      <w:r w:rsidRPr="00A378D8">
        <w:rPr>
          <w:szCs w:val="20"/>
        </w:rPr>
        <w:t>.</w:t>
      </w:r>
    </w:p>
    <w:bookmarkEnd w:id="10"/>
    <w:p w14:paraId="3C106DB6" w14:textId="77777777" w:rsidR="00A61B4B" w:rsidRPr="00A378D8" w:rsidRDefault="00A61B4B" w:rsidP="003F5401">
      <w:pPr>
        <w:spacing w:after="240"/>
        <w:jc w:val="both"/>
        <w:rPr>
          <w:rFonts w:ascii="Arial" w:hAnsi="Arial"/>
          <w:b/>
          <w:snapToGrid w:val="0"/>
          <w:lang w:eastAsia="en-US"/>
        </w:rPr>
      </w:pPr>
      <w:r w:rsidRPr="00A378D8">
        <w:rPr>
          <w:rFonts w:ascii="Arial" w:hAnsi="Arial"/>
          <w:b/>
          <w:snapToGrid w:val="0"/>
          <w:lang w:eastAsia="en-US"/>
        </w:rPr>
        <w:t>Reporting period and timeframes for lodgement</w:t>
      </w:r>
    </w:p>
    <w:p w14:paraId="3C106DB7" w14:textId="77777777" w:rsidR="00A61B4B" w:rsidRPr="00A378D8" w:rsidRDefault="00A61B4B" w:rsidP="003F5401">
      <w:pPr>
        <w:tabs>
          <w:tab w:val="center" w:pos="4320"/>
          <w:tab w:val="right" w:pos="8640"/>
        </w:tabs>
        <w:spacing w:after="240"/>
        <w:jc w:val="both"/>
      </w:pPr>
      <w:r w:rsidRPr="00A378D8">
        <w:t>These forms are to be completed as at the last day of the stated reporting period (i.e. the relevant quarter) and submitted to APRA:</w:t>
      </w:r>
    </w:p>
    <w:p w14:paraId="3C106DB8" w14:textId="6929C4D0" w:rsidR="00A61B4B" w:rsidRPr="00A378D8" w:rsidRDefault="0053647A" w:rsidP="003F5401">
      <w:pPr>
        <w:numPr>
          <w:ilvl w:val="1"/>
          <w:numId w:val="6"/>
        </w:numPr>
        <w:tabs>
          <w:tab w:val="num" w:pos="567"/>
        </w:tabs>
        <w:spacing w:after="240"/>
        <w:ind w:left="567"/>
        <w:jc w:val="both"/>
        <w:rPr>
          <w:szCs w:val="20"/>
        </w:rPr>
      </w:pPr>
      <w:r>
        <w:rPr>
          <w:szCs w:val="20"/>
        </w:rPr>
        <w:t xml:space="preserve"> </w:t>
      </w:r>
      <w:r w:rsidR="00A61B4B" w:rsidRPr="00A378D8">
        <w:rPr>
          <w:szCs w:val="20"/>
        </w:rPr>
        <w:t>within 30 business days after the end of the reporting period to which the information relates, by an ADI that has APRA’s approval to use an internal ratings-based approach to credit risk and/or an advanced measurement approach to operational risk;</w:t>
      </w:r>
    </w:p>
    <w:p w14:paraId="3C106DB9" w14:textId="493DB299" w:rsidR="00A61B4B" w:rsidRPr="00A378D8" w:rsidRDefault="0053647A" w:rsidP="003F5401">
      <w:pPr>
        <w:numPr>
          <w:ilvl w:val="1"/>
          <w:numId w:val="6"/>
        </w:numPr>
        <w:tabs>
          <w:tab w:val="num" w:pos="567"/>
        </w:tabs>
        <w:spacing w:after="240"/>
        <w:ind w:left="567"/>
        <w:jc w:val="both"/>
        <w:rPr>
          <w:szCs w:val="20"/>
        </w:rPr>
      </w:pPr>
      <w:r>
        <w:rPr>
          <w:szCs w:val="20"/>
        </w:rPr>
        <w:t xml:space="preserve"> </w:t>
      </w:r>
      <w:r w:rsidR="00A61B4B" w:rsidRPr="00A378D8">
        <w:rPr>
          <w:szCs w:val="20"/>
        </w:rPr>
        <w:t>within 20 business days after the end of the reporting period to which the information relates, by an ADI not covered by paragraph 1.</w:t>
      </w:r>
    </w:p>
    <w:p w14:paraId="3C106DBB" w14:textId="77777777" w:rsidR="00A61B4B" w:rsidRPr="00A378D8" w:rsidRDefault="00A61B4B" w:rsidP="003F5401">
      <w:pPr>
        <w:spacing w:after="240"/>
        <w:jc w:val="both"/>
        <w:rPr>
          <w:rFonts w:ascii="Arial" w:hAnsi="Arial"/>
          <w:b/>
          <w:snapToGrid w:val="0"/>
          <w:lang w:eastAsia="en-US"/>
        </w:rPr>
      </w:pPr>
      <w:r w:rsidRPr="00A378D8">
        <w:rPr>
          <w:rFonts w:ascii="Arial" w:hAnsi="Arial"/>
          <w:b/>
          <w:snapToGrid w:val="0"/>
          <w:lang w:eastAsia="en-US"/>
        </w:rPr>
        <w:t xml:space="preserve">Unit of measurement </w:t>
      </w:r>
    </w:p>
    <w:p w14:paraId="3C106DBC" w14:textId="77777777" w:rsidR="00A61B4B" w:rsidRPr="00A378D8" w:rsidRDefault="00A61B4B" w:rsidP="003F5401">
      <w:pPr>
        <w:tabs>
          <w:tab w:val="center" w:pos="4320"/>
          <w:tab w:val="right" w:pos="8640"/>
        </w:tabs>
        <w:spacing w:after="240"/>
        <w:jc w:val="both"/>
        <w:rPr>
          <w:snapToGrid w:val="0"/>
          <w:lang w:eastAsia="en-US"/>
        </w:rPr>
      </w:pPr>
      <w:r w:rsidRPr="00A378D8">
        <w:rPr>
          <w:snapToGrid w:val="0"/>
          <w:lang w:eastAsia="en-US"/>
        </w:rPr>
        <w:t>These forms should be completed in millions of Australian dollars (</w:t>
      </w:r>
      <w:r w:rsidR="00BF53B8" w:rsidRPr="00A378D8">
        <w:rPr>
          <w:snapToGrid w:val="0"/>
          <w:lang w:eastAsia="en-US"/>
        </w:rPr>
        <w:t>AUD</w:t>
      </w:r>
      <w:r w:rsidRPr="00A378D8">
        <w:rPr>
          <w:snapToGrid w:val="0"/>
          <w:lang w:eastAsia="en-US"/>
        </w:rPr>
        <w:t xml:space="preserve">) rounded to two decimal places, </w:t>
      </w:r>
      <w:r w:rsidRPr="00A378D8">
        <w:t>unless otherwise specified in this instruction guide</w:t>
      </w:r>
      <w:r w:rsidRPr="00A378D8">
        <w:rPr>
          <w:snapToGrid w:val="0"/>
          <w:lang w:eastAsia="en-US"/>
        </w:rPr>
        <w:t>.</w:t>
      </w:r>
    </w:p>
    <w:p w14:paraId="3C106DBD" w14:textId="77777777" w:rsidR="00A61B4B" w:rsidRPr="00A378D8" w:rsidRDefault="00A61B4B" w:rsidP="003F5401">
      <w:pPr>
        <w:spacing w:after="240"/>
        <w:jc w:val="both"/>
      </w:pPr>
      <w:r w:rsidRPr="00A378D8">
        <w:t xml:space="preserve">Amounts denominated in foreign currency are to be converted to AUD in accordance with </w:t>
      </w:r>
      <w:r w:rsidRPr="00A378D8">
        <w:rPr>
          <w:i/>
        </w:rPr>
        <w:t>AASB 121 The Effects of Changes in Foreign Exchange Rates</w:t>
      </w:r>
      <w:r w:rsidRPr="00A378D8">
        <w:t>.</w:t>
      </w:r>
    </w:p>
    <w:p w14:paraId="3C106DBE" w14:textId="77777777" w:rsidR="00A61B4B" w:rsidRPr="00A378D8" w:rsidRDefault="00A61B4B" w:rsidP="003F5401">
      <w:pPr>
        <w:keepNext/>
        <w:spacing w:after="240"/>
        <w:jc w:val="both"/>
        <w:rPr>
          <w:rFonts w:ascii="Arial" w:hAnsi="Arial"/>
        </w:rPr>
      </w:pPr>
      <w:r w:rsidRPr="00A378D8">
        <w:rPr>
          <w:rFonts w:ascii="Arial" w:hAnsi="Arial"/>
          <w:b/>
          <w:snapToGrid w:val="0"/>
          <w:lang w:eastAsia="en-US"/>
        </w:rPr>
        <w:t>Basis of preparation</w:t>
      </w:r>
    </w:p>
    <w:p w14:paraId="3C106DBF" w14:textId="77777777" w:rsidR="00A61B4B" w:rsidRPr="00A378D8" w:rsidRDefault="00A61B4B" w:rsidP="003F5401">
      <w:pPr>
        <w:spacing w:after="240"/>
        <w:jc w:val="both"/>
        <w:rPr>
          <w:szCs w:val="20"/>
        </w:rPr>
      </w:pPr>
      <w:r w:rsidRPr="00A378D8">
        <w:rPr>
          <w:szCs w:val="20"/>
        </w:rPr>
        <w:t>Capital charges for each relevant component of the traded market risk, foreign exchange and commodities capital requirement (</w:t>
      </w:r>
      <w:r w:rsidR="00BF53B8" w:rsidRPr="00A378D8">
        <w:rPr>
          <w:szCs w:val="20"/>
        </w:rPr>
        <w:t>TFC capital requirement</w:t>
      </w:r>
      <w:r w:rsidRPr="00A378D8">
        <w:rPr>
          <w:szCs w:val="20"/>
        </w:rPr>
        <w:t xml:space="preserve">) should be reported on these forms.  The total capital charge for each asset class, assessed using the standard method, is calculated by summing the various components. The total TFC capital requirement is calculated as the </w:t>
      </w:r>
      <w:r w:rsidRPr="00A378D8">
        <w:rPr>
          <w:szCs w:val="20"/>
        </w:rPr>
        <w:lastRenderedPageBreak/>
        <w:t xml:space="preserve">sum of the standard method charges for each asset class plus any charge reported under the internal model approach.  </w:t>
      </w:r>
    </w:p>
    <w:p w14:paraId="3C106DC0" w14:textId="77777777" w:rsidR="00A61B4B" w:rsidRPr="00A378D8" w:rsidRDefault="00A61B4B" w:rsidP="003F5401">
      <w:pPr>
        <w:spacing w:after="240"/>
        <w:jc w:val="both"/>
        <w:rPr>
          <w:szCs w:val="20"/>
        </w:rPr>
      </w:pPr>
      <w:r w:rsidRPr="00A378D8">
        <w:rPr>
          <w:szCs w:val="20"/>
        </w:rPr>
        <w:t>For capital adequacy purposes, the capital charges must be multiplied by the constant factor of 12.5 to give a risk-weighted equivalent amount. The RWA equivalent amount of:</w:t>
      </w:r>
    </w:p>
    <w:p w14:paraId="3C106DC1" w14:textId="77777777" w:rsidR="00A61B4B" w:rsidRPr="00A378D8" w:rsidRDefault="00A61B4B" w:rsidP="003F5401">
      <w:pPr>
        <w:numPr>
          <w:ilvl w:val="0"/>
          <w:numId w:val="37"/>
        </w:numPr>
        <w:spacing w:after="240"/>
        <w:ind w:left="567"/>
        <w:jc w:val="both"/>
        <w:rPr>
          <w:szCs w:val="20"/>
        </w:rPr>
      </w:pPr>
      <w:r w:rsidRPr="00A378D8">
        <w:rPr>
          <w:szCs w:val="20"/>
        </w:rPr>
        <w:t>the total of the standard method charges for each asset class should be reported under item 3.2 of section B of ARF 110.0; and</w:t>
      </w:r>
    </w:p>
    <w:p w14:paraId="3C106DC2" w14:textId="77777777" w:rsidR="00A61B4B" w:rsidRPr="00A378D8" w:rsidRDefault="00A61B4B" w:rsidP="003F5401">
      <w:pPr>
        <w:numPr>
          <w:ilvl w:val="0"/>
          <w:numId w:val="37"/>
        </w:numPr>
        <w:spacing w:after="240"/>
        <w:ind w:left="567"/>
        <w:jc w:val="both"/>
        <w:rPr>
          <w:szCs w:val="20"/>
        </w:rPr>
      </w:pPr>
      <w:r w:rsidRPr="00A378D8">
        <w:rPr>
          <w:szCs w:val="20"/>
        </w:rPr>
        <w:t>the total of any charge under the internal model approach should be reported under item 3.3 of section B of ARF 110.0.</w:t>
      </w:r>
    </w:p>
    <w:p w14:paraId="3C106DC3" w14:textId="77777777" w:rsidR="00A61B4B" w:rsidRPr="00A378D8" w:rsidRDefault="00A61B4B" w:rsidP="003F5401">
      <w:pPr>
        <w:spacing w:after="240"/>
        <w:jc w:val="both"/>
        <w:rPr>
          <w:snapToGrid w:val="0"/>
          <w:szCs w:val="20"/>
          <w:lang w:eastAsia="en-US"/>
        </w:rPr>
      </w:pPr>
      <w:r w:rsidRPr="00A378D8">
        <w:rPr>
          <w:snapToGrid w:val="0"/>
          <w:szCs w:val="20"/>
          <w:lang w:eastAsia="en-US"/>
        </w:rPr>
        <w:t xml:space="preserve">For commentary purposes, a box labelled </w:t>
      </w:r>
      <w:r w:rsidRPr="00A378D8">
        <w:rPr>
          <w:i/>
          <w:snapToGrid w:val="0"/>
          <w:szCs w:val="20"/>
          <w:lang w:eastAsia="en-US"/>
        </w:rPr>
        <w:t xml:space="preserve">Comments </w:t>
      </w:r>
      <w:r w:rsidRPr="00A378D8">
        <w:rPr>
          <w:snapToGrid w:val="0"/>
          <w:szCs w:val="20"/>
          <w:lang w:eastAsia="en-US"/>
        </w:rPr>
        <w:t>has been provided under each table.</w:t>
      </w:r>
    </w:p>
    <w:p w14:paraId="3C106DC4" w14:textId="77777777" w:rsidR="00A61B4B" w:rsidRPr="00A378D8" w:rsidRDefault="00A61B4B" w:rsidP="003F5401">
      <w:pPr>
        <w:keepNext/>
        <w:spacing w:after="240"/>
        <w:jc w:val="both"/>
        <w:outlineLvl w:val="0"/>
        <w:rPr>
          <w:rFonts w:ascii="Arial" w:hAnsi="Arial"/>
          <w:b/>
          <w:sz w:val="32"/>
          <w:szCs w:val="32"/>
        </w:rPr>
      </w:pPr>
      <w:r w:rsidRPr="00A378D8">
        <w:rPr>
          <w:rFonts w:ascii="Arial" w:hAnsi="Arial"/>
          <w:b/>
          <w:sz w:val="32"/>
          <w:szCs w:val="32"/>
        </w:rPr>
        <w:t>Specific instructions</w:t>
      </w:r>
    </w:p>
    <w:p w14:paraId="3C106DC5" w14:textId="77777777" w:rsidR="00A61B4B" w:rsidRPr="00A378D8" w:rsidRDefault="00A61B4B" w:rsidP="003F5401">
      <w:pPr>
        <w:spacing w:after="240"/>
        <w:jc w:val="both"/>
        <w:rPr>
          <w:szCs w:val="20"/>
        </w:rPr>
      </w:pPr>
      <w:r w:rsidRPr="00A378D8">
        <w:rPr>
          <w:szCs w:val="20"/>
        </w:rPr>
        <w:t>For reference purposes, an index of the tables referred to in this instruction guide is included in Attachment A.</w:t>
      </w:r>
    </w:p>
    <w:p w14:paraId="3C106DC6" w14:textId="77777777" w:rsidR="00A61B4B" w:rsidRPr="00A378D8" w:rsidRDefault="00A61B4B" w:rsidP="003F5401">
      <w:pPr>
        <w:keepNext/>
        <w:numPr>
          <w:ilvl w:val="0"/>
          <w:numId w:val="11"/>
        </w:numPr>
        <w:spacing w:after="240"/>
        <w:ind w:left="357" w:hanging="357"/>
        <w:jc w:val="both"/>
        <w:outlineLvl w:val="0"/>
        <w:rPr>
          <w:rFonts w:ascii="Arial" w:hAnsi="Arial"/>
          <w:b/>
        </w:rPr>
      </w:pPr>
      <w:r w:rsidRPr="00A378D8">
        <w:rPr>
          <w:rFonts w:ascii="Arial" w:hAnsi="Arial"/>
          <w:b/>
        </w:rPr>
        <w:t>STANDARD METHOD</w:t>
      </w:r>
    </w:p>
    <w:p w14:paraId="3C106DC7" w14:textId="77777777" w:rsidR="00A61B4B" w:rsidRPr="00A378D8" w:rsidRDefault="00A61B4B" w:rsidP="003F5401">
      <w:pPr>
        <w:keepNext/>
        <w:spacing w:after="240"/>
        <w:jc w:val="both"/>
        <w:rPr>
          <w:rFonts w:ascii="Arial" w:hAnsi="Arial"/>
          <w:b/>
          <w:szCs w:val="20"/>
        </w:rPr>
      </w:pPr>
      <w:r w:rsidRPr="00A378D8">
        <w:rPr>
          <w:rFonts w:ascii="Arial" w:hAnsi="Arial"/>
          <w:b/>
          <w:szCs w:val="20"/>
        </w:rPr>
        <w:t>Tables 1 &amp; 2: Interest rate risk – General guidance</w:t>
      </w:r>
    </w:p>
    <w:p w14:paraId="3C106DC8" w14:textId="77777777" w:rsidR="00A61B4B" w:rsidRPr="00A378D8" w:rsidRDefault="00A61B4B" w:rsidP="003F5401">
      <w:pPr>
        <w:spacing w:after="240"/>
        <w:jc w:val="both"/>
        <w:rPr>
          <w:szCs w:val="20"/>
        </w:rPr>
      </w:pPr>
      <w:r w:rsidRPr="00A378D8">
        <w:rPr>
          <w:szCs w:val="20"/>
        </w:rPr>
        <w:t>All positions forming part of the trading book in debt or other interest rate related securities, including interest rate derivatives, forward foreign exchange and quasi-debt securities that behave like debt (refer to paragraph 3 of Attachment B to APS 116), and securitisation and resecuritisation exposures (refer to APS 120) should be reported in Tables 1 and 2.</w:t>
      </w:r>
    </w:p>
    <w:p w14:paraId="3C106DC9" w14:textId="77777777" w:rsidR="00A61B4B" w:rsidRPr="00A378D8" w:rsidRDefault="00A61B4B" w:rsidP="003F5401">
      <w:pPr>
        <w:spacing w:after="240"/>
        <w:jc w:val="both"/>
        <w:rPr>
          <w:rFonts w:ascii="Arial" w:hAnsi="Arial"/>
          <w:szCs w:val="20"/>
        </w:rPr>
      </w:pPr>
      <w:r w:rsidRPr="00A378D8">
        <w:rPr>
          <w:szCs w:val="20"/>
        </w:rPr>
        <w:t>The total capital requirement for interest rate risk consists of charges for specific risk, general market risk, and interest rate-sensitive options risks.</w:t>
      </w:r>
    </w:p>
    <w:p w14:paraId="3C106DCA" w14:textId="77777777" w:rsidR="00A61B4B" w:rsidRPr="00A378D8" w:rsidRDefault="00A61B4B" w:rsidP="003F5401">
      <w:pPr>
        <w:keepNext/>
        <w:spacing w:after="240"/>
        <w:jc w:val="both"/>
        <w:outlineLvl w:val="0"/>
        <w:rPr>
          <w:rFonts w:ascii="Arial" w:hAnsi="Arial"/>
          <w:b/>
        </w:rPr>
      </w:pPr>
      <w:r w:rsidRPr="00A378D8">
        <w:rPr>
          <w:rFonts w:ascii="Arial" w:hAnsi="Arial"/>
          <w:b/>
        </w:rPr>
        <w:t>Table 1: Specific risk</w:t>
      </w:r>
    </w:p>
    <w:p w14:paraId="3C106DCB" w14:textId="77777777" w:rsidR="00A61B4B" w:rsidRPr="00552557" w:rsidRDefault="00A61B4B" w:rsidP="003F5401">
      <w:pPr>
        <w:keepNext/>
        <w:spacing w:after="240"/>
        <w:jc w:val="both"/>
        <w:rPr>
          <w:rFonts w:ascii="Arial" w:hAnsi="Arial" w:cs="Arial"/>
          <w:b/>
        </w:rPr>
      </w:pPr>
      <w:r w:rsidRPr="00552557">
        <w:rPr>
          <w:rFonts w:ascii="Arial" w:hAnsi="Arial" w:cs="Arial"/>
          <w:b/>
        </w:rPr>
        <w:t xml:space="preserve">1. Non-securitisation </w:t>
      </w:r>
      <w:r w:rsidR="005A44E0" w:rsidRPr="00552557">
        <w:rPr>
          <w:rFonts w:ascii="Arial" w:hAnsi="Arial" w:cs="Arial"/>
          <w:b/>
        </w:rPr>
        <w:t>e</w:t>
      </w:r>
      <w:r w:rsidRPr="00552557">
        <w:rPr>
          <w:rFonts w:ascii="Arial" w:hAnsi="Arial" w:cs="Arial"/>
          <w:b/>
        </w:rPr>
        <w:t>xposures</w:t>
      </w:r>
    </w:p>
    <w:p w14:paraId="3C106DCC"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1 &amp; 2 </w:t>
      </w:r>
      <w:r w:rsidR="009E036C" w:rsidRPr="00552557">
        <w:rPr>
          <w:rFonts w:ascii="Arial" w:hAnsi="Arial"/>
          <w:b/>
          <w:szCs w:val="20"/>
        </w:rPr>
        <w:t xml:space="preserve">- </w:t>
      </w:r>
      <w:r w:rsidRPr="00552557">
        <w:rPr>
          <w:rFonts w:ascii="Arial" w:hAnsi="Arial"/>
          <w:b/>
          <w:szCs w:val="20"/>
        </w:rPr>
        <w:t xml:space="preserve">Short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CD" w14:textId="77777777" w:rsidR="00A61B4B" w:rsidRPr="00A378D8" w:rsidRDefault="00A61B4B" w:rsidP="003F5401">
      <w:pPr>
        <w:spacing w:after="240"/>
        <w:jc w:val="both"/>
        <w:rPr>
          <w:szCs w:val="20"/>
        </w:rPr>
      </w:pPr>
      <w:r w:rsidRPr="00A378D8">
        <w:rPr>
          <w:szCs w:val="20"/>
        </w:rPr>
        <w:t>The sum of the market values of individual positions</w:t>
      </w:r>
      <w:r w:rsidR="005A44E0" w:rsidRPr="00A378D8">
        <w:rPr>
          <w:szCs w:val="20"/>
        </w:rPr>
        <w:t>,</w:t>
      </w:r>
      <w:r w:rsidRPr="00A378D8">
        <w:rPr>
          <w:szCs w:val="20"/>
        </w:rPr>
        <w:t xml:space="preserve"> other than securitisation and resecuritisation positions in each issuer category</w:t>
      </w:r>
      <w:r w:rsidR="005A44E0" w:rsidRPr="00A378D8">
        <w:rPr>
          <w:szCs w:val="20"/>
        </w:rPr>
        <w:t>,</w:t>
      </w:r>
      <w:r w:rsidRPr="00A378D8">
        <w:rPr>
          <w:szCs w:val="20"/>
        </w:rPr>
        <w:t xml:space="preserve"> should be reported in columns 1 and 2 for short and long positions, respectively. In summing the market values within each category, if there is a matched position in the same security (i.e. both the issuer and issue are identical), the matching positions may be offset and omitted from the calculation of specific interest rate risk (refer to paragraphs 5, 35, 36 and 38 to 41 of Attachment B to APS 116). </w:t>
      </w:r>
    </w:p>
    <w:p w14:paraId="3C106DCE" w14:textId="77777777" w:rsidR="00A61B4B" w:rsidRPr="00A378D8" w:rsidRDefault="00A61B4B" w:rsidP="003F5401">
      <w:pPr>
        <w:spacing w:after="240"/>
        <w:jc w:val="both"/>
        <w:rPr>
          <w:szCs w:val="20"/>
        </w:rPr>
      </w:pPr>
      <w:r w:rsidRPr="00A378D8">
        <w:rPr>
          <w:szCs w:val="20"/>
        </w:rPr>
        <w:t>Specific risk is to be assessed according to the classification of issuer of the security or underlying security in the case of derivative instruments. Issuers are classified into the categories of government, qualifying and other, as defined in paragraphs 6 to 10 of Attachment B to APS 116</w:t>
      </w:r>
      <w:r w:rsidRPr="00A378D8">
        <w:rPr>
          <w:i/>
          <w:szCs w:val="20"/>
        </w:rPr>
        <w:t>.</w:t>
      </w:r>
      <w:r w:rsidRPr="00A378D8">
        <w:rPr>
          <w:szCs w:val="20"/>
        </w:rPr>
        <w:t xml:space="preserve"> Instruments with issuers in the government and qualifying categories should be further classified according to the residual term to final maturity of the security or underlying security.</w:t>
      </w:r>
    </w:p>
    <w:p w14:paraId="3C106DCF" w14:textId="77777777" w:rsidR="00A61B4B" w:rsidRPr="00552557" w:rsidRDefault="00A61B4B" w:rsidP="003F5401">
      <w:pPr>
        <w:keepNext/>
        <w:spacing w:after="240"/>
        <w:jc w:val="both"/>
        <w:rPr>
          <w:rFonts w:ascii="Arial" w:hAnsi="Arial"/>
          <w:b/>
          <w:szCs w:val="20"/>
        </w:rPr>
      </w:pPr>
      <w:r w:rsidRPr="00552557">
        <w:rPr>
          <w:rFonts w:ascii="Arial" w:hAnsi="Arial"/>
          <w:b/>
          <w:szCs w:val="20"/>
        </w:rPr>
        <w:lastRenderedPageBreak/>
        <w:t xml:space="preserve">Column 4 </w:t>
      </w:r>
      <w:r w:rsidR="009E036C" w:rsidRPr="00552557">
        <w:rPr>
          <w:rFonts w:ascii="Arial" w:hAnsi="Arial"/>
          <w:b/>
          <w:szCs w:val="20"/>
        </w:rPr>
        <w:t xml:space="preserve">- </w:t>
      </w:r>
      <w:r w:rsidRPr="00552557">
        <w:rPr>
          <w:rFonts w:ascii="Arial" w:hAnsi="Arial"/>
          <w:b/>
          <w:szCs w:val="20"/>
        </w:rPr>
        <w:t>Specific risk-weight</w:t>
      </w:r>
    </w:p>
    <w:p w14:paraId="3C106DD0" w14:textId="77777777" w:rsidR="00A61B4B" w:rsidRPr="00A378D8" w:rsidRDefault="00A61B4B" w:rsidP="003F5401">
      <w:pPr>
        <w:spacing w:after="240"/>
        <w:jc w:val="both"/>
        <w:rPr>
          <w:szCs w:val="20"/>
        </w:rPr>
      </w:pPr>
      <w:r w:rsidRPr="00A378D8">
        <w:rPr>
          <w:szCs w:val="20"/>
        </w:rPr>
        <w:t>The specific risk-weights applicable to each category are detailed in Table 1 of Attachment B to APS 116.</w:t>
      </w:r>
    </w:p>
    <w:p w14:paraId="3C106DD1"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5 </w:t>
      </w:r>
      <w:r w:rsidR="009E036C" w:rsidRPr="00552557">
        <w:rPr>
          <w:rFonts w:ascii="Arial" w:hAnsi="Arial"/>
          <w:b/>
          <w:szCs w:val="20"/>
        </w:rPr>
        <w:t xml:space="preserve">- </w:t>
      </w:r>
      <w:r w:rsidRPr="00552557">
        <w:rPr>
          <w:rFonts w:ascii="Arial" w:hAnsi="Arial"/>
          <w:b/>
          <w:szCs w:val="20"/>
        </w:rPr>
        <w:t>Capital charge</w:t>
      </w:r>
    </w:p>
    <w:p w14:paraId="3C106DD2" w14:textId="77777777" w:rsidR="00A61B4B" w:rsidRPr="00A378D8" w:rsidRDefault="00A61B4B" w:rsidP="003F5401">
      <w:pPr>
        <w:spacing w:after="240"/>
        <w:jc w:val="both"/>
        <w:rPr>
          <w:szCs w:val="20"/>
        </w:rPr>
      </w:pPr>
      <w:r w:rsidRPr="00A378D8">
        <w:rPr>
          <w:szCs w:val="20"/>
        </w:rPr>
        <w:t xml:space="preserve">Derived field calculated as column 3 </w:t>
      </w:r>
      <w:r w:rsidRPr="00A378D8">
        <w:rPr>
          <w:i/>
          <w:szCs w:val="20"/>
        </w:rPr>
        <w:t>Gross market value</w:t>
      </w:r>
      <w:r w:rsidRPr="00A378D8">
        <w:rPr>
          <w:szCs w:val="20"/>
        </w:rPr>
        <w:t xml:space="preserve"> multiplied by column 4 </w:t>
      </w:r>
      <w:r w:rsidRPr="00A378D8">
        <w:rPr>
          <w:i/>
          <w:szCs w:val="20"/>
        </w:rPr>
        <w:t>Specific risk-weight</w:t>
      </w:r>
      <w:r w:rsidRPr="00A378D8">
        <w:rPr>
          <w:szCs w:val="20"/>
        </w:rPr>
        <w:t>.</w:t>
      </w:r>
    </w:p>
    <w:p w14:paraId="3C106DD3"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2. Securitisation </w:t>
      </w:r>
      <w:r w:rsidR="005A44E0" w:rsidRPr="00552557">
        <w:rPr>
          <w:rFonts w:ascii="Arial" w:hAnsi="Arial"/>
          <w:b/>
          <w:szCs w:val="20"/>
        </w:rPr>
        <w:t>e</w:t>
      </w:r>
      <w:r w:rsidRPr="00552557">
        <w:rPr>
          <w:rFonts w:ascii="Arial" w:hAnsi="Arial"/>
          <w:b/>
          <w:szCs w:val="20"/>
        </w:rPr>
        <w:t>xposures</w:t>
      </w:r>
    </w:p>
    <w:p w14:paraId="3C106DD4" w14:textId="77777777" w:rsidR="00A61B4B" w:rsidRPr="00A378D8" w:rsidRDefault="00A61B4B" w:rsidP="003F5401">
      <w:pPr>
        <w:keepNext/>
        <w:spacing w:after="240"/>
        <w:jc w:val="both"/>
        <w:rPr>
          <w:szCs w:val="20"/>
        </w:rPr>
      </w:pPr>
      <w:r w:rsidRPr="00A378D8">
        <w:rPr>
          <w:szCs w:val="20"/>
        </w:rPr>
        <w:t>Refer to APS 120 for the definition of ‘securitisation exposure’.</w:t>
      </w:r>
    </w:p>
    <w:p w14:paraId="3C106DD5" w14:textId="77777777" w:rsidR="00A61B4B" w:rsidRPr="00A378D8" w:rsidRDefault="00A61B4B" w:rsidP="003F5401">
      <w:pPr>
        <w:keepNext/>
        <w:spacing w:after="240"/>
        <w:jc w:val="both"/>
        <w:rPr>
          <w:szCs w:val="20"/>
        </w:rPr>
      </w:pPr>
      <w:r w:rsidRPr="00A378D8">
        <w:rPr>
          <w:szCs w:val="20"/>
        </w:rPr>
        <w:t xml:space="preserve">In item 2.7, include securitisation exposures that do not meet the due diligence requirements in paragraph 11 in Attachment B to APS 116. </w:t>
      </w:r>
    </w:p>
    <w:p w14:paraId="3C106DD6" w14:textId="77777777" w:rsidR="00A61B4B" w:rsidRPr="00A378D8" w:rsidRDefault="00A61B4B" w:rsidP="003F5401">
      <w:pPr>
        <w:spacing w:after="240"/>
        <w:jc w:val="both"/>
        <w:rPr>
          <w:szCs w:val="20"/>
        </w:rPr>
      </w:pPr>
      <w:r w:rsidRPr="00A378D8">
        <w:rPr>
          <w:szCs w:val="20"/>
        </w:rPr>
        <w:t xml:space="preserve">Do not include securitisation exposures that do not meet the due diligence requirements in items 2.1 to 2.6. </w:t>
      </w:r>
    </w:p>
    <w:p w14:paraId="3C106DD7"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1 &amp; 2 </w:t>
      </w:r>
      <w:r w:rsidR="009E036C" w:rsidRPr="00552557">
        <w:rPr>
          <w:rFonts w:ascii="Arial" w:hAnsi="Arial"/>
          <w:b/>
          <w:szCs w:val="20"/>
        </w:rPr>
        <w:t xml:space="preserve">- </w:t>
      </w:r>
      <w:r w:rsidRPr="00552557">
        <w:rPr>
          <w:rFonts w:ascii="Arial" w:hAnsi="Arial"/>
          <w:b/>
          <w:szCs w:val="20"/>
        </w:rPr>
        <w:t xml:space="preserve">Short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D8" w14:textId="77777777" w:rsidR="00A61B4B" w:rsidRPr="00A378D8" w:rsidRDefault="00A61B4B" w:rsidP="003F5401">
      <w:pPr>
        <w:spacing w:after="240"/>
        <w:jc w:val="both"/>
        <w:rPr>
          <w:szCs w:val="20"/>
        </w:rPr>
      </w:pPr>
      <w:r w:rsidRPr="00A378D8">
        <w:rPr>
          <w:szCs w:val="20"/>
        </w:rPr>
        <w:t xml:space="preserve">The sum of the market values of individual securitisation positions in each issuer category should be reported in columns 1 and 2 for short and long positions, respectively. In summing the market values within each category, if there is a matched position in the same security (i.e. both the issuer and issue are identical), the matching positions may be offset and omitted from the calculation of specific interest rate risk (refer to paragraphs 5, 35, 36 and 38 to 41 of Attachment B to APS 116). </w:t>
      </w:r>
    </w:p>
    <w:p w14:paraId="3C106DD9"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3 &amp; 4 </w:t>
      </w:r>
      <w:r w:rsidR="009E036C" w:rsidRPr="00552557">
        <w:rPr>
          <w:rFonts w:ascii="Arial" w:hAnsi="Arial"/>
          <w:b/>
          <w:szCs w:val="20"/>
        </w:rPr>
        <w:t xml:space="preserve">- </w:t>
      </w:r>
      <w:r w:rsidRPr="00552557">
        <w:rPr>
          <w:rFonts w:ascii="Arial" w:hAnsi="Arial"/>
          <w:b/>
          <w:szCs w:val="20"/>
        </w:rPr>
        <w:t>Capital charge (</w:t>
      </w:r>
      <w:r w:rsidR="005A44E0" w:rsidRPr="00552557">
        <w:rPr>
          <w:rFonts w:ascii="Arial" w:hAnsi="Arial"/>
          <w:b/>
          <w:szCs w:val="20"/>
        </w:rPr>
        <w:t>s</w:t>
      </w:r>
      <w:r w:rsidRPr="00552557">
        <w:rPr>
          <w:rFonts w:ascii="Arial" w:hAnsi="Arial"/>
          <w:b/>
          <w:szCs w:val="20"/>
        </w:rPr>
        <w:t xml:space="preserve">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DB" w14:textId="07A7D22B" w:rsidR="00A61B4B" w:rsidRPr="00A378D8" w:rsidRDefault="00A61B4B" w:rsidP="003F5401">
      <w:pPr>
        <w:spacing w:after="240"/>
        <w:jc w:val="both"/>
        <w:rPr>
          <w:szCs w:val="20"/>
        </w:rPr>
      </w:pPr>
      <w:r w:rsidRPr="00A378D8">
        <w:rPr>
          <w:szCs w:val="20"/>
        </w:rPr>
        <w:t xml:space="preserve">Specific risk-weights applicable to securitisation exposures are set out in paragraphs 11, 12 and 13 and Tables 2, 3, 4 and 5 of Attachment B to APS 116. An ADI may apply different specific risk-weights in accordance with paragraphs 11 and 14 of Attachment B to APS 116. The capital charge is calculated as the position multiplied by the specific risk-weight. An ADI is permitted to limit the capital charge for an individual securitisation position to the maximum possible loss in accordance with the requirements of paragraph 19 of Attachment B to APS 116. </w:t>
      </w:r>
    </w:p>
    <w:p w14:paraId="3C106DDC"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3. Resecuritisation </w:t>
      </w:r>
      <w:r w:rsidR="005A44E0" w:rsidRPr="00552557">
        <w:rPr>
          <w:rFonts w:ascii="Arial" w:hAnsi="Arial"/>
          <w:b/>
          <w:szCs w:val="20"/>
        </w:rPr>
        <w:t>e</w:t>
      </w:r>
      <w:r w:rsidRPr="00552557">
        <w:rPr>
          <w:rFonts w:ascii="Arial" w:hAnsi="Arial"/>
          <w:b/>
          <w:szCs w:val="20"/>
        </w:rPr>
        <w:t>xposures</w:t>
      </w:r>
    </w:p>
    <w:p w14:paraId="3C106DDD" w14:textId="77777777" w:rsidR="00A61B4B" w:rsidRPr="00A378D8" w:rsidRDefault="00A61B4B" w:rsidP="003F5401">
      <w:pPr>
        <w:keepNext/>
        <w:spacing w:after="240"/>
        <w:jc w:val="both"/>
        <w:rPr>
          <w:szCs w:val="20"/>
        </w:rPr>
      </w:pPr>
      <w:r w:rsidRPr="00A378D8">
        <w:rPr>
          <w:szCs w:val="20"/>
        </w:rPr>
        <w:t>Refer to APS 120 for the definition of ‘resecuritisation exposure’.</w:t>
      </w:r>
    </w:p>
    <w:p w14:paraId="3C106DDE" w14:textId="77777777" w:rsidR="00BF53B8" w:rsidRPr="00A378D8" w:rsidRDefault="00A61B4B" w:rsidP="003F5401">
      <w:pPr>
        <w:spacing w:after="240"/>
        <w:jc w:val="both"/>
      </w:pPr>
      <w:r w:rsidRPr="00A378D8">
        <w:t xml:space="preserve">In item 3.7, include resecuritisation exposures that do not meet the due diligence requirements in paragraph 11 in Attachment B to APS 116. </w:t>
      </w:r>
    </w:p>
    <w:p w14:paraId="3C106DDF" w14:textId="77777777" w:rsidR="00BF53B8" w:rsidRPr="00A378D8" w:rsidRDefault="00A61B4B" w:rsidP="003F5401">
      <w:pPr>
        <w:spacing w:after="240"/>
        <w:jc w:val="both"/>
      </w:pPr>
      <w:r w:rsidRPr="00A378D8">
        <w:t xml:space="preserve">Do not include resecuritisation exposures that do not meet the due diligence requirements in items 3.1 to 3.6. </w:t>
      </w:r>
    </w:p>
    <w:p w14:paraId="3C106DE0"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1 &amp; 2 </w:t>
      </w:r>
      <w:r w:rsidR="009E036C" w:rsidRPr="00552557">
        <w:rPr>
          <w:rFonts w:ascii="Arial" w:hAnsi="Arial"/>
          <w:b/>
          <w:szCs w:val="20"/>
        </w:rPr>
        <w:t xml:space="preserve">- </w:t>
      </w:r>
      <w:r w:rsidR="0076046C" w:rsidRPr="00552557">
        <w:rPr>
          <w:rFonts w:ascii="Arial" w:hAnsi="Arial"/>
          <w:b/>
          <w:szCs w:val="20"/>
        </w:rPr>
        <w:t>S</w:t>
      </w:r>
      <w:r w:rsidRPr="00552557">
        <w:rPr>
          <w:rFonts w:ascii="Arial" w:hAnsi="Arial"/>
          <w:b/>
          <w:szCs w:val="20"/>
        </w:rPr>
        <w:t xml:space="preserve">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E1" w14:textId="77777777" w:rsidR="00A61B4B" w:rsidRPr="00A378D8" w:rsidRDefault="00A61B4B" w:rsidP="003F5401">
      <w:pPr>
        <w:spacing w:after="240"/>
        <w:jc w:val="both"/>
        <w:rPr>
          <w:szCs w:val="20"/>
        </w:rPr>
      </w:pPr>
      <w:r w:rsidRPr="00A378D8">
        <w:rPr>
          <w:szCs w:val="20"/>
        </w:rPr>
        <w:t xml:space="preserve">The sum of the market values of individual resecuritisation positions in each issuer category should be reported in columns 1 and 2 for short and long positions, respectively. In summing </w:t>
      </w:r>
      <w:r w:rsidRPr="00A378D8">
        <w:rPr>
          <w:szCs w:val="20"/>
        </w:rPr>
        <w:lastRenderedPageBreak/>
        <w:t xml:space="preserve">the market values within each category, if there is a matched position in the same security (i.e. both the issuer and issue are identical), the matching positions may be offset and omitted from the calculation of specific interest rate risk (refer to paragraphs 5, 35, 36 and 38 to 41 of Attachment B to APS 116). </w:t>
      </w:r>
    </w:p>
    <w:p w14:paraId="3C106DE2"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3 &amp; 4 </w:t>
      </w:r>
      <w:r w:rsidR="009E036C" w:rsidRPr="00552557">
        <w:rPr>
          <w:rFonts w:ascii="Arial" w:hAnsi="Arial"/>
          <w:b/>
          <w:szCs w:val="20"/>
        </w:rPr>
        <w:t xml:space="preserve">- </w:t>
      </w:r>
      <w:r w:rsidRPr="00552557">
        <w:rPr>
          <w:rFonts w:ascii="Arial" w:hAnsi="Arial"/>
          <w:b/>
          <w:szCs w:val="20"/>
        </w:rPr>
        <w:t>Capital charge (</w:t>
      </w:r>
      <w:r w:rsidR="005A44E0" w:rsidRPr="00552557">
        <w:rPr>
          <w:rFonts w:ascii="Arial" w:hAnsi="Arial"/>
          <w:b/>
          <w:szCs w:val="20"/>
        </w:rPr>
        <w:t>s</w:t>
      </w:r>
      <w:r w:rsidRPr="00552557">
        <w:rPr>
          <w:rFonts w:ascii="Arial" w:hAnsi="Arial"/>
          <w:b/>
          <w:szCs w:val="20"/>
        </w:rPr>
        <w:t xml:space="preserve">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E3" w14:textId="77777777" w:rsidR="00A61B4B" w:rsidRPr="00A378D8" w:rsidRDefault="00A61B4B" w:rsidP="003F5401">
      <w:pPr>
        <w:spacing w:after="240"/>
        <w:jc w:val="both"/>
        <w:rPr>
          <w:szCs w:val="20"/>
        </w:rPr>
      </w:pPr>
      <w:r w:rsidRPr="00A378D8">
        <w:rPr>
          <w:szCs w:val="20"/>
        </w:rPr>
        <w:t xml:space="preserve">Specific risk-weights applicable to resecuritisation exposures are set out in paragraphs 11, 12 and 13 and Tables 2, 3, 4 and 5 of Attachment B to APS 116. An ADI may apply different specific risk-weights in accordance with paragraphs 11 and 14 of Attachment B to APS 116. The capital charge is calculated as the position multiplied by the specific risk-weight. An ADI is permitted to limit the capital charge for an individual securitisation position to the maximum possible loss in accordance with the requirements of paragraph 19 of Attachment B to APS 116. </w:t>
      </w:r>
    </w:p>
    <w:p w14:paraId="3C106DE4"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4. Correlation </w:t>
      </w:r>
      <w:r w:rsidR="005A44E0" w:rsidRPr="00552557">
        <w:rPr>
          <w:rFonts w:ascii="Arial" w:hAnsi="Arial"/>
          <w:b/>
          <w:szCs w:val="20"/>
        </w:rPr>
        <w:t>t</w:t>
      </w:r>
      <w:r w:rsidRPr="00552557">
        <w:rPr>
          <w:rFonts w:ascii="Arial" w:hAnsi="Arial"/>
          <w:b/>
          <w:szCs w:val="20"/>
        </w:rPr>
        <w:t xml:space="preserve">rading </w:t>
      </w:r>
      <w:r w:rsidR="005A44E0" w:rsidRPr="00552557">
        <w:rPr>
          <w:rFonts w:ascii="Arial" w:hAnsi="Arial"/>
          <w:b/>
          <w:szCs w:val="20"/>
        </w:rPr>
        <w:t>p</w:t>
      </w:r>
      <w:r w:rsidRPr="00552557">
        <w:rPr>
          <w:rFonts w:ascii="Arial" w:hAnsi="Arial"/>
          <w:b/>
          <w:szCs w:val="20"/>
        </w:rPr>
        <w:t>ortfolio</w:t>
      </w:r>
    </w:p>
    <w:p w14:paraId="3C106DE5" w14:textId="77777777" w:rsidR="00BF53B8" w:rsidRPr="00A378D8" w:rsidRDefault="00A61B4B" w:rsidP="003F5401">
      <w:pPr>
        <w:spacing w:after="240"/>
        <w:jc w:val="both"/>
      </w:pPr>
      <w:r w:rsidRPr="00A378D8">
        <w:t xml:space="preserve">In item 4.7, include securitisation exposures that do not meet the due diligence requirements in paragraph 11 in Attachment B to APS 116. </w:t>
      </w:r>
    </w:p>
    <w:p w14:paraId="3C106DE6" w14:textId="77777777" w:rsidR="00BF53B8" w:rsidRPr="00A378D8" w:rsidRDefault="00A61B4B" w:rsidP="003F5401">
      <w:pPr>
        <w:spacing w:after="240"/>
        <w:jc w:val="both"/>
      </w:pPr>
      <w:r w:rsidRPr="00A378D8">
        <w:t xml:space="preserve">Do not include securitisation exposures that do not meet the due diligence requirements in items 4.1 to 4.6. </w:t>
      </w:r>
    </w:p>
    <w:p w14:paraId="3C106DE7"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1 &amp; 2 </w:t>
      </w:r>
      <w:r w:rsidR="009E036C" w:rsidRPr="00552557">
        <w:rPr>
          <w:rFonts w:ascii="Arial" w:hAnsi="Arial"/>
          <w:b/>
          <w:szCs w:val="20"/>
        </w:rPr>
        <w:t xml:space="preserve">- </w:t>
      </w:r>
      <w:r w:rsidRPr="00552557">
        <w:rPr>
          <w:rFonts w:ascii="Arial" w:hAnsi="Arial"/>
          <w:b/>
          <w:szCs w:val="20"/>
        </w:rPr>
        <w:t xml:space="preserve">Short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E8" w14:textId="77777777" w:rsidR="00A61B4B" w:rsidRPr="00A378D8" w:rsidRDefault="00A61B4B" w:rsidP="003F5401">
      <w:pPr>
        <w:spacing w:after="240"/>
        <w:jc w:val="both"/>
        <w:rPr>
          <w:szCs w:val="20"/>
        </w:rPr>
      </w:pPr>
      <w:r w:rsidRPr="00A378D8">
        <w:rPr>
          <w:szCs w:val="20"/>
        </w:rPr>
        <w:t xml:space="preserve">The sum of the market values of individual positions in each issuer category should be reported in columns 1 and 2 for short and long positions, respectively.  In summing the market values within each category, if there is a matched position in the same security (i.e. both the issuer and issue are identical), the matching positions may be offset and omitted from the calculation of specific interest rate risk (refer to paragraphs 5, 35, 36 and 38 to 41 of Attachment B to APS 116). </w:t>
      </w:r>
    </w:p>
    <w:p w14:paraId="3C106DE9"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Columns 3 &amp; 4 </w:t>
      </w:r>
      <w:r w:rsidR="009E036C" w:rsidRPr="00552557">
        <w:rPr>
          <w:rFonts w:ascii="Arial" w:hAnsi="Arial"/>
          <w:b/>
          <w:szCs w:val="20"/>
        </w:rPr>
        <w:t xml:space="preserve">- </w:t>
      </w:r>
      <w:r w:rsidRPr="00552557">
        <w:rPr>
          <w:rFonts w:ascii="Arial" w:hAnsi="Arial"/>
          <w:b/>
          <w:szCs w:val="20"/>
        </w:rPr>
        <w:t xml:space="preserve">Capital </w:t>
      </w:r>
      <w:r w:rsidR="005A44E0" w:rsidRPr="00552557">
        <w:rPr>
          <w:rFonts w:ascii="Arial" w:hAnsi="Arial"/>
          <w:b/>
          <w:szCs w:val="20"/>
        </w:rPr>
        <w:t>c</w:t>
      </w:r>
      <w:r w:rsidRPr="00552557">
        <w:rPr>
          <w:rFonts w:ascii="Arial" w:hAnsi="Arial"/>
          <w:b/>
          <w:szCs w:val="20"/>
        </w:rPr>
        <w:t xml:space="preserve">harge (Short and </w:t>
      </w:r>
      <w:r w:rsidR="005A44E0" w:rsidRPr="00552557">
        <w:rPr>
          <w:rFonts w:ascii="Arial" w:hAnsi="Arial"/>
          <w:b/>
          <w:szCs w:val="20"/>
        </w:rPr>
        <w:t>l</w:t>
      </w:r>
      <w:r w:rsidRPr="00552557">
        <w:rPr>
          <w:rFonts w:ascii="Arial" w:hAnsi="Arial"/>
          <w:b/>
          <w:szCs w:val="20"/>
        </w:rPr>
        <w:t xml:space="preserve">ong </w:t>
      </w:r>
      <w:r w:rsidR="005A44E0" w:rsidRPr="00552557">
        <w:rPr>
          <w:rFonts w:ascii="Arial" w:hAnsi="Arial"/>
          <w:b/>
          <w:szCs w:val="20"/>
        </w:rPr>
        <w:t>p</w:t>
      </w:r>
      <w:r w:rsidRPr="00552557">
        <w:rPr>
          <w:rFonts w:ascii="Arial" w:hAnsi="Arial"/>
          <w:b/>
          <w:szCs w:val="20"/>
        </w:rPr>
        <w:t>ositions)</w:t>
      </w:r>
    </w:p>
    <w:p w14:paraId="3C106DEA" w14:textId="77777777" w:rsidR="00A61B4B" w:rsidRPr="00A378D8" w:rsidRDefault="00A61B4B" w:rsidP="003F5401">
      <w:pPr>
        <w:spacing w:after="240"/>
        <w:jc w:val="both"/>
        <w:rPr>
          <w:szCs w:val="20"/>
        </w:rPr>
      </w:pPr>
      <w:r w:rsidRPr="00A378D8">
        <w:rPr>
          <w:szCs w:val="20"/>
        </w:rPr>
        <w:t>The specific risk capital charge (for both short and long positions) should be calculated based on the positions underlying the correlation trading portfolio. These may include securitisation exposures, n</w:t>
      </w:r>
      <w:r w:rsidRPr="00A378D8">
        <w:rPr>
          <w:szCs w:val="20"/>
          <w:vertAlign w:val="superscript"/>
        </w:rPr>
        <w:t>th</w:t>
      </w:r>
      <w:r w:rsidRPr="00A378D8">
        <w:rPr>
          <w:szCs w:val="20"/>
        </w:rPr>
        <w:t>-to-default credit derivatives and other positions used to hedge the correlation trading portfolio.</w:t>
      </w:r>
    </w:p>
    <w:p w14:paraId="3C106DEB" w14:textId="77777777" w:rsidR="00A61B4B" w:rsidRPr="00A378D8" w:rsidRDefault="00A61B4B" w:rsidP="003F5401">
      <w:pPr>
        <w:spacing w:after="240"/>
        <w:jc w:val="both"/>
        <w:rPr>
          <w:szCs w:val="20"/>
        </w:rPr>
      </w:pPr>
      <w:r w:rsidRPr="00A378D8">
        <w:rPr>
          <w:szCs w:val="20"/>
        </w:rPr>
        <w:t xml:space="preserve">Specific risk-weights applicable to securitisation exposures are set out in paragraphs 11, 12 and 13 and Tables 2, 3, 4 and 5 of Attachment B to APS 116. An ADI may apply different specific risk-weights in accordance with paragraphs 11 and 14 of Attachment B to APS 116. The capital charge is calculated as the position multiplied by the specific risk-weight. An ADI is permitted to limit the capital charge for an individual securitisation position to the maximum possible loss in accordance with the requirements of paragraph 19 of Attachment B to APS 116. </w:t>
      </w:r>
    </w:p>
    <w:p w14:paraId="3C106DEC" w14:textId="77777777" w:rsidR="00A61B4B" w:rsidRPr="00A378D8" w:rsidRDefault="00A61B4B" w:rsidP="003F5401">
      <w:pPr>
        <w:spacing w:after="240"/>
        <w:jc w:val="both"/>
        <w:rPr>
          <w:szCs w:val="20"/>
        </w:rPr>
      </w:pPr>
      <w:r w:rsidRPr="00A378D8">
        <w:rPr>
          <w:szCs w:val="20"/>
        </w:rPr>
        <w:t>Paragraph 17 of Attachment D to APS 116 details the capital treatment for n</w:t>
      </w:r>
      <w:r w:rsidRPr="00A378D8">
        <w:rPr>
          <w:szCs w:val="20"/>
          <w:vertAlign w:val="superscript"/>
        </w:rPr>
        <w:t>th</w:t>
      </w:r>
      <w:r w:rsidRPr="00A378D8">
        <w:rPr>
          <w:szCs w:val="20"/>
        </w:rPr>
        <w:t>-to-default credit derivatives. Any other positions used to hedge the correlation trading portfolio such as single name credit default swaps, credit indices or index tranches should be treated in a manner consistent with Attachment B and Attachment D to APS 116.</w:t>
      </w:r>
    </w:p>
    <w:p w14:paraId="3C106DED" w14:textId="77777777" w:rsidR="00A61B4B" w:rsidRPr="00552557" w:rsidRDefault="00A61B4B" w:rsidP="003F5401">
      <w:pPr>
        <w:keepNext/>
        <w:spacing w:after="240"/>
        <w:jc w:val="both"/>
        <w:rPr>
          <w:rFonts w:ascii="Arial" w:hAnsi="Arial"/>
          <w:b/>
          <w:szCs w:val="20"/>
        </w:rPr>
      </w:pPr>
      <w:r w:rsidRPr="00552557">
        <w:rPr>
          <w:rFonts w:ascii="Arial" w:hAnsi="Arial"/>
          <w:b/>
          <w:szCs w:val="20"/>
        </w:rPr>
        <w:lastRenderedPageBreak/>
        <w:t xml:space="preserve">Column 5 </w:t>
      </w:r>
      <w:r w:rsidR="009E036C" w:rsidRPr="00552557">
        <w:rPr>
          <w:rFonts w:ascii="Arial" w:hAnsi="Arial"/>
          <w:b/>
          <w:szCs w:val="20"/>
        </w:rPr>
        <w:t xml:space="preserve">- </w:t>
      </w:r>
      <w:r w:rsidRPr="00552557">
        <w:rPr>
          <w:rFonts w:ascii="Arial" w:hAnsi="Arial"/>
          <w:b/>
          <w:szCs w:val="20"/>
        </w:rPr>
        <w:t>Capital charge</w:t>
      </w:r>
    </w:p>
    <w:p w14:paraId="3C106DEE" w14:textId="77777777" w:rsidR="00A61B4B" w:rsidRPr="00A378D8" w:rsidRDefault="00A61B4B" w:rsidP="003F5401">
      <w:pPr>
        <w:spacing w:after="240"/>
        <w:jc w:val="both"/>
        <w:rPr>
          <w:szCs w:val="20"/>
        </w:rPr>
      </w:pPr>
      <w:r w:rsidRPr="00A378D8">
        <w:rPr>
          <w:szCs w:val="20"/>
        </w:rPr>
        <w:t xml:space="preserve">Derived field calculated as the maximum of the sum of column 3 </w:t>
      </w:r>
      <w:r w:rsidRPr="00A378D8">
        <w:rPr>
          <w:i/>
          <w:szCs w:val="20"/>
        </w:rPr>
        <w:t>Capital charge short position</w:t>
      </w:r>
      <w:r w:rsidRPr="00A378D8">
        <w:rPr>
          <w:szCs w:val="20"/>
        </w:rPr>
        <w:t xml:space="preserve"> and the sum of column 4 </w:t>
      </w:r>
      <w:r w:rsidRPr="00A378D8">
        <w:rPr>
          <w:i/>
          <w:szCs w:val="20"/>
        </w:rPr>
        <w:t>Capital charge long position</w:t>
      </w:r>
      <w:r w:rsidRPr="00A378D8">
        <w:rPr>
          <w:szCs w:val="20"/>
        </w:rPr>
        <w:t xml:space="preserve">. Both of these are derived fields under item 4.10 of the table. </w:t>
      </w:r>
    </w:p>
    <w:p w14:paraId="3C106DEF" w14:textId="77777777" w:rsidR="00A61B4B" w:rsidRPr="00552557" w:rsidRDefault="00A61B4B" w:rsidP="003F5401">
      <w:pPr>
        <w:keepNext/>
        <w:spacing w:after="240"/>
        <w:jc w:val="both"/>
        <w:rPr>
          <w:rFonts w:ascii="Arial" w:hAnsi="Arial"/>
          <w:b/>
          <w:szCs w:val="20"/>
        </w:rPr>
      </w:pPr>
      <w:r w:rsidRPr="00552557">
        <w:rPr>
          <w:rFonts w:ascii="Arial" w:hAnsi="Arial"/>
          <w:b/>
          <w:szCs w:val="20"/>
        </w:rPr>
        <w:t>5. Total capital charge</w:t>
      </w:r>
    </w:p>
    <w:p w14:paraId="3C106DF0" w14:textId="77777777" w:rsidR="00A61B4B" w:rsidRPr="00A378D8" w:rsidRDefault="00A61B4B" w:rsidP="003F5401">
      <w:pPr>
        <w:spacing w:after="240"/>
        <w:jc w:val="both"/>
        <w:rPr>
          <w:szCs w:val="20"/>
        </w:rPr>
      </w:pPr>
      <w:r w:rsidRPr="00A378D8">
        <w:rPr>
          <w:szCs w:val="20"/>
        </w:rPr>
        <w:t>The sum of the subtotals from the specific risk capital charge for non-securitisation exposures (item 1.14) and the correlation trading portfolio (item 4.11), plus the sum of:</w:t>
      </w:r>
    </w:p>
    <w:p w14:paraId="3C106DF1" w14:textId="77777777" w:rsidR="00A61B4B" w:rsidRPr="00A378D8" w:rsidRDefault="00A61B4B" w:rsidP="003F5401">
      <w:pPr>
        <w:numPr>
          <w:ilvl w:val="0"/>
          <w:numId w:val="36"/>
        </w:numPr>
        <w:spacing w:after="240"/>
        <w:ind w:left="567" w:hanging="567"/>
        <w:jc w:val="both"/>
        <w:rPr>
          <w:szCs w:val="20"/>
        </w:rPr>
      </w:pPr>
      <w:r w:rsidRPr="00A378D8">
        <w:rPr>
          <w:szCs w:val="20"/>
        </w:rPr>
        <w:t>the capital charges (long positions) for securitisation and resecuritisation exposures; and</w:t>
      </w:r>
    </w:p>
    <w:p w14:paraId="3C106DF2" w14:textId="77777777" w:rsidR="00A61B4B" w:rsidRPr="00A378D8" w:rsidRDefault="00A61B4B" w:rsidP="003F5401">
      <w:pPr>
        <w:numPr>
          <w:ilvl w:val="0"/>
          <w:numId w:val="36"/>
        </w:numPr>
        <w:spacing w:after="240"/>
        <w:ind w:left="567" w:hanging="567"/>
        <w:jc w:val="both"/>
        <w:rPr>
          <w:szCs w:val="20"/>
        </w:rPr>
      </w:pPr>
      <w:r w:rsidRPr="00A378D8">
        <w:rPr>
          <w:szCs w:val="20"/>
        </w:rPr>
        <w:t>the capital charges (short positions) for securitisation and resecuritisation exposures.</w:t>
      </w:r>
    </w:p>
    <w:p w14:paraId="3C106DF3" w14:textId="77777777" w:rsidR="00A61B4B" w:rsidRPr="00A378D8" w:rsidRDefault="00A61B4B" w:rsidP="003F5401">
      <w:pPr>
        <w:spacing w:after="240"/>
        <w:jc w:val="both"/>
        <w:rPr>
          <w:szCs w:val="20"/>
        </w:rPr>
      </w:pPr>
      <w:r w:rsidRPr="00A378D8">
        <w:rPr>
          <w:szCs w:val="20"/>
        </w:rPr>
        <w:t>In accordance with paragraph 18 of Attachment B to APS 116 an ADI may until 31 December 2013 apply the following alternative calculation for the total capital charge:</w:t>
      </w:r>
    </w:p>
    <w:p w14:paraId="3C106DF4" w14:textId="77777777" w:rsidR="00A61B4B" w:rsidRPr="00A378D8" w:rsidRDefault="00A61B4B" w:rsidP="003F5401">
      <w:pPr>
        <w:spacing w:after="240"/>
        <w:jc w:val="both"/>
        <w:rPr>
          <w:szCs w:val="20"/>
        </w:rPr>
      </w:pPr>
      <w:r w:rsidRPr="00A378D8">
        <w:rPr>
          <w:szCs w:val="20"/>
        </w:rPr>
        <w:t>The sum of the subtotals from the specific risk capital charge for non-securitisation exposures and the correlation trading portfolio, plus the maximum of:</w:t>
      </w:r>
    </w:p>
    <w:p w14:paraId="3C106DF5" w14:textId="77777777" w:rsidR="00A61B4B" w:rsidRPr="00A378D8" w:rsidRDefault="00A61B4B" w:rsidP="003F5401">
      <w:pPr>
        <w:numPr>
          <w:ilvl w:val="0"/>
          <w:numId w:val="46"/>
        </w:numPr>
        <w:spacing w:after="240"/>
        <w:ind w:left="567" w:hanging="567"/>
        <w:jc w:val="both"/>
        <w:rPr>
          <w:szCs w:val="20"/>
        </w:rPr>
      </w:pPr>
      <w:r w:rsidRPr="00A378D8">
        <w:rPr>
          <w:szCs w:val="20"/>
        </w:rPr>
        <w:t>the sum of the capital charges (long positions) for securitisation and resecuritisation exposures; and</w:t>
      </w:r>
    </w:p>
    <w:p w14:paraId="3C106DF6" w14:textId="77777777" w:rsidR="00A61B4B" w:rsidRPr="00A378D8" w:rsidRDefault="00A61B4B" w:rsidP="003F5401">
      <w:pPr>
        <w:numPr>
          <w:ilvl w:val="0"/>
          <w:numId w:val="46"/>
        </w:numPr>
        <w:spacing w:after="240"/>
        <w:ind w:left="567" w:hanging="567"/>
        <w:jc w:val="both"/>
        <w:rPr>
          <w:szCs w:val="20"/>
        </w:rPr>
      </w:pPr>
      <w:r w:rsidRPr="00A378D8">
        <w:rPr>
          <w:szCs w:val="20"/>
        </w:rPr>
        <w:t>the sum of the capital charges (short positions) for securitisation and resecuritisation exposures.</w:t>
      </w:r>
    </w:p>
    <w:p w14:paraId="3C106DF7" w14:textId="77777777" w:rsidR="00A61B4B" w:rsidRPr="00A378D8" w:rsidRDefault="00A61B4B" w:rsidP="003F5401">
      <w:pPr>
        <w:spacing w:after="240"/>
        <w:jc w:val="both"/>
        <w:rPr>
          <w:sz w:val="26"/>
          <w:szCs w:val="20"/>
        </w:rPr>
      </w:pPr>
      <w:r w:rsidRPr="00A378D8">
        <w:rPr>
          <w:szCs w:val="20"/>
        </w:rPr>
        <w:t>This charge will also be captured under item 1.1.1</w:t>
      </w:r>
      <w:r w:rsidRPr="00A378D8">
        <w:rPr>
          <w:i/>
          <w:szCs w:val="20"/>
        </w:rPr>
        <w:t xml:space="preserve"> </w:t>
      </w:r>
      <w:r w:rsidRPr="00A378D8">
        <w:rPr>
          <w:szCs w:val="20"/>
        </w:rPr>
        <w:t xml:space="preserve">of the </w:t>
      </w:r>
      <w:r w:rsidRPr="00A378D8">
        <w:rPr>
          <w:i/>
          <w:szCs w:val="20"/>
        </w:rPr>
        <w:t>Market risk summary table</w:t>
      </w:r>
      <w:r w:rsidRPr="00A378D8">
        <w:rPr>
          <w:szCs w:val="20"/>
        </w:rPr>
        <w:t>.</w:t>
      </w:r>
    </w:p>
    <w:p w14:paraId="3C106DF8" w14:textId="77777777" w:rsidR="00A61B4B" w:rsidRPr="00A378D8" w:rsidRDefault="00A61B4B" w:rsidP="003F5401">
      <w:pPr>
        <w:keepNext/>
        <w:spacing w:after="240"/>
        <w:jc w:val="both"/>
        <w:outlineLvl w:val="0"/>
        <w:rPr>
          <w:rFonts w:ascii="Arial" w:hAnsi="Arial"/>
          <w:b/>
        </w:rPr>
      </w:pPr>
      <w:r w:rsidRPr="00A378D8">
        <w:rPr>
          <w:rFonts w:ascii="Arial" w:hAnsi="Arial"/>
          <w:b/>
        </w:rPr>
        <w:t>Table 2: General market risk</w:t>
      </w:r>
    </w:p>
    <w:p w14:paraId="3C106DF9" w14:textId="77777777" w:rsidR="00A61B4B" w:rsidRPr="00A378D8" w:rsidRDefault="00A61B4B" w:rsidP="003F5401">
      <w:pPr>
        <w:spacing w:after="240"/>
        <w:jc w:val="both"/>
        <w:rPr>
          <w:szCs w:val="20"/>
        </w:rPr>
      </w:pPr>
      <w:r w:rsidRPr="00A378D8">
        <w:rPr>
          <w:szCs w:val="20"/>
        </w:rPr>
        <w:t>The data to be entered into Table 2 should be calculated according to the methodology detailed in paragraphs 20 to 41 of Attachment B to APS 116. These calculations should be performed and the results reported in Table 2 separately for each currency (without offsetting across currencies) in which material interest rate exposures are held, and in aggregate for all currencies in which interest rate exposures are not material.</w:t>
      </w:r>
    </w:p>
    <w:p w14:paraId="3C106DFA" w14:textId="77777777" w:rsidR="00A61B4B" w:rsidRPr="00A378D8" w:rsidRDefault="00A61B4B" w:rsidP="003F5401">
      <w:pPr>
        <w:spacing w:after="240"/>
        <w:jc w:val="both"/>
        <w:rPr>
          <w:szCs w:val="20"/>
        </w:rPr>
      </w:pPr>
      <w:r w:rsidRPr="00A378D8">
        <w:rPr>
          <w:szCs w:val="20"/>
        </w:rPr>
        <w:t>APS 116 allows the choice between three methods for the calculation of general market risk (the maturity, duration and pre-processing methods).  The pre-processing method should only be used with APRA approval. For each currency, specify the method used in calculating the capital charge.  If more than one method is being used for a currency, report the calculations for each method on a different currency and method combination table. APS 116 allows the offsetting of positions between the duration and pre-processing methods.  ADIs performing such offsetting should report those positions (netted across the two methods) as pre-processing positions.</w:t>
      </w:r>
    </w:p>
    <w:p w14:paraId="3C106DFB"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 xml:space="preserve">Columns 1 &amp; 2 </w:t>
      </w:r>
      <w:r w:rsidR="009E036C" w:rsidRPr="00552557">
        <w:rPr>
          <w:rFonts w:ascii="Arial" w:hAnsi="Arial"/>
          <w:b/>
          <w:szCs w:val="20"/>
        </w:rPr>
        <w:t xml:space="preserve">- </w:t>
      </w:r>
      <w:r w:rsidRPr="00552557">
        <w:rPr>
          <w:rFonts w:ascii="Arial" w:hAnsi="Arial"/>
          <w:b/>
          <w:szCs w:val="20"/>
        </w:rPr>
        <w:t>Net long and short risk-weighted positions</w:t>
      </w:r>
    </w:p>
    <w:p w14:paraId="3C106DFC" w14:textId="77777777" w:rsidR="00A61B4B" w:rsidRPr="00A378D8" w:rsidRDefault="00A61B4B" w:rsidP="003F5401">
      <w:pPr>
        <w:spacing w:after="240"/>
        <w:jc w:val="both"/>
        <w:rPr>
          <w:szCs w:val="20"/>
        </w:rPr>
      </w:pPr>
      <w:r w:rsidRPr="00A378D8">
        <w:rPr>
          <w:szCs w:val="20"/>
        </w:rPr>
        <w:t>The net long and net short risk-weighted positions for each time band should be reported according to the definitions of the bands in Table 6 of Attachment B to APS 116. Offsetting of positions is permitted in accordance with the requirements set out in paragraphs 38 to 41 of Attachment B to APS 116.</w:t>
      </w:r>
    </w:p>
    <w:p w14:paraId="3C106DFD"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lastRenderedPageBreak/>
        <w:t xml:space="preserve">Column 3 </w:t>
      </w:r>
      <w:r w:rsidR="009E036C" w:rsidRPr="00552557">
        <w:rPr>
          <w:rFonts w:ascii="Arial" w:hAnsi="Arial"/>
          <w:b/>
          <w:szCs w:val="20"/>
        </w:rPr>
        <w:t xml:space="preserve">- </w:t>
      </w:r>
      <w:r w:rsidRPr="00552557">
        <w:rPr>
          <w:rFonts w:ascii="Arial" w:hAnsi="Arial"/>
          <w:b/>
          <w:szCs w:val="20"/>
        </w:rPr>
        <w:t>Total general market risk charge</w:t>
      </w:r>
    </w:p>
    <w:p w14:paraId="3C106DFE" w14:textId="77777777" w:rsidR="00A61B4B" w:rsidRPr="00A378D8" w:rsidRDefault="00A61B4B" w:rsidP="003F5401">
      <w:pPr>
        <w:spacing w:after="240"/>
        <w:jc w:val="both"/>
        <w:rPr>
          <w:szCs w:val="20"/>
        </w:rPr>
      </w:pPr>
      <w:r w:rsidRPr="00A378D8">
        <w:rPr>
          <w:szCs w:val="20"/>
        </w:rPr>
        <w:t>The total general market risk charge is to be reported in the top line of column 3 for each currency and method combination. This is the sum of the net position and vertical and horizontal disallowances (calculated in accordance with paragraphs 20 to 41 of Attachment B to APS 116 and paragraphs 9 to 15 of APG 116</w:t>
      </w:r>
      <w:r w:rsidRPr="00A378D8">
        <w:rPr>
          <w:snapToGrid w:val="0"/>
          <w:szCs w:val="20"/>
          <w:lang w:eastAsia="en-US"/>
        </w:rPr>
        <w:t>)</w:t>
      </w:r>
      <w:r w:rsidRPr="00A378D8">
        <w:rPr>
          <w:szCs w:val="20"/>
        </w:rPr>
        <w:t>.</w:t>
      </w:r>
    </w:p>
    <w:p w14:paraId="3C106DFF"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currencies</w:t>
      </w:r>
    </w:p>
    <w:p w14:paraId="3C106E00" w14:textId="77777777" w:rsidR="00A61B4B" w:rsidRPr="00A378D8" w:rsidRDefault="00A61B4B" w:rsidP="003F5401">
      <w:pPr>
        <w:spacing w:after="240"/>
        <w:jc w:val="both"/>
        <w:rPr>
          <w:szCs w:val="20"/>
        </w:rPr>
      </w:pPr>
      <w:r w:rsidRPr="00A378D8">
        <w:rPr>
          <w:szCs w:val="20"/>
        </w:rPr>
        <w:t xml:space="preserve">Derived field that sums up column 3 </w:t>
      </w:r>
      <w:r w:rsidRPr="00A378D8">
        <w:rPr>
          <w:i/>
          <w:szCs w:val="20"/>
        </w:rPr>
        <w:t>Total general market risk charge</w:t>
      </w:r>
      <w:r w:rsidRPr="00A378D8">
        <w:rPr>
          <w:szCs w:val="20"/>
        </w:rPr>
        <w:t xml:space="preserve"> across all currencies and methods.  This charge will also be captured under item 1.1.2 of the</w:t>
      </w:r>
      <w:r w:rsidRPr="00A378D8">
        <w:rPr>
          <w:i/>
          <w:szCs w:val="20"/>
        </w:rPr>
        <w:t xml:space="preserve"> Market risk summary table</w:t>
      </w:r>
      <w:r w:rsidRPr="00A378D8">
        <w:rPr>
          <w:szCs w:val="20"/>
        </w:rPr>
        <w:t>.</w:t>
      </w:r>
    </w:p>
    <w:p w14:paraId="3C106E01" w14:textId="77777777" w:rsidR="00A61B4B" w:rsidRPr="00A378D8" w:rsidRDefault="00A61B4B" w:rsidP="003F5401">
      <w:pPr>
        <w:keepNext/>
        <w:spacing w:after="240"/>
        <w:jc w:val="both"/>
        <w:outlineLvl w:val="0"/>
        <w:rPr>
          <w:rFonts w:ascii="Arial" w:hAnsi="Arial"/>
          <w:b/>
        </w:rPr>
      </w:pPr>
      <w:r w:rsidRPr="00A378D8">
        <w:rPr>
          <w:rFonts w:ascii="Arial" w:hAnsi="Arial"/>
          <w:b/>
        </w:rPr>
        <w:t>Table 3: Equity position risk</w:t>
      </w:r>
    </w:p>
    <w:p w14:paraId="3C106E02" w14:textId="77777777" w:rsidR="00A61B4B" w:rsidRPr="00A378D8" w:rsidRDefault="00A61B4B" w:rsidP="003F5401">
      <w:pPr>
        <w:spacing w:after="240"/>
        <w:jc w:val="both"/>
        <w:rPr>
          <w:szCs w:val="20"/>
        </w:rPr>
      </w:pPr>
      <w:r w:rsidRPr="00A378D8">
        <w:rPr>
          <w:szCs w:val="20"/>
        </w:rPr>
        <w:t>Positions are to be reported on a market</w:t>
      </w:r>
      <w:r w:rsidRPr="00A378D8">
        <w:rPr>
          <w:szCs w:val="20"/>
        </w:rPr>
        <w:noBreakHyphen/>
        <w:t>by</w:t>
      </w:r>
      <w:r w:rsidRPr="00A378D8">
        <w:rPr>
          <w:szCs w:val="20"/>
        </w:rPr>
        <w:noBreakHyphen/>
        <w:t>market basis, with calculations for each national market in which the ADI holds equities to be reported in a separate line.  Equities with listings in more than one market should be reported as positions in the market of their primary listing.</w:t>
      </w:r>
    </w:p>
    <w:p w14:paraId="3C106E03" w14:textId="77777777" w:rsidR="00A61B4B" w:rsidRPr="00A378D8" w:rsidRDefault="00A61B4B" w:rsidP="003F5401">
      <w:pPr>
        <w:spacing w:after="240"/>
        <w:jc w:val="both"/>
        <w:rPr>
          <w:szCs w:val="20"/>
        </w:rPr>
      </w:pPr>
      <w:r w:rsidRPr="00A378D8">
        <w:rPr>
          <w:szCs w:val="20"/>
        </w:rPr>
        <w:t>An ‘equity position’ is the net of short and long exposures to an individual company.  Specific risk is assessed as the sum of the net short or long exposure to individual companies irrespective of sign.</w:t>
      </w:r>
    </w:p>
    <w:p w14:paraId="3C106E04"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 xml:space="preserve">Column 1 </w:t>
      </w:r>
      <w:r w:rsidR="009E036C" w:rsidRPr="00552557">
        <w:rPr>
          <w:rFonts w:ascii="Arial" w:hAnsi="Arial"/>
          <w:b/>
          <w:szCs w:val="20"/>
        </w:rPr>
        <w:t xml:space="preserve">- </w:t>
      </w:r>
      <w:r w:rsidRPr="00552557">
        <w:rPr>
          <w:rFonts w:ascii="Arial" w:hAnsi="Arial"/>
          <w:b/>
          <w:szCs w:val="20"/>
        </w:rPr>
        <w:t>Positions attracting 8 % specific risk charge</w:t>
      </w:r>
    </w:p>
    <w:p w14:paraId="3C106E05" w14:textId="77777777" w:rsidR="00A61B4B" w:rsidRPr="00A378D8" w:rsidRDefault="00A61B4B" w:rsidP="003F5401">
      <w:pPr>
        <w:spacing w:after="240"/>
        <w:jc w:val="both"/>
        <w:rPr>
          <w:snapToGrid w:val="0"/>
          <w:szCs w:val="20"/>
          <w:lang w:eastAsia="en-US"/>
        </w:rPr>
      </w:pPr>
      <w:r w:rsidRPr="00A378D8">
        <w:rPr>
          <w:szCs w:val="20"/>
          <w:lang w:eastAsia="en-US"/>
        </w:rPr>
        <w:t xml:space="preserve">The capital charge for specific risk is equal to 8 per cent of the gross position (i.e. the sum of the absolute value of all long equity positions and of all short equity positions). </w:t>
      </w:r>
      <w:r w:rsidRPr="00A378D8">
        <w:rPr>
          <w:snapToGrid w:val="0"/>
          <w:szCs w:val="20"/>
          <w:lang w:eastAsia="en-US"/>
        </w:rPr>
        <w:t xml:space="preserve">The gross value of all positions subject to a 8 per cent specific risk charge is to be reported in column 1 </w:t>
      </w:r>
      <w:r w:rsidRPr="00A378D8">
        <w:rPr>
          <w:i/>
          <w:snapToGrid w:val="0"/>
          <w:szCs w:val="20"/>
          <w:lang w:eastAsia="en-US"/>
        </w:rPr>
        <w:t>Positions attracting 8% specific risk charge</w:t>
      </w:r>
      <w:r w:rsidRPr="00A378D8">
        <w:rPr>
          <w:snapToGrid w:val="0"/>
          <w:szCs w:val="20"/>
          <w:lang w:eastAsia="en-US"/>
        </w:rPr>
        <w:t>.</w:t>
      </w:r>
    </w:p>
    <w:p w14:paraId="3C106E06"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 xml:space="preserve">Column 2 </w:t>
      </w:r>
      <w:r w:rsidR="009E036C" w:rsidRPr="00552557">
        <w:rPr>
          <w:rFonts w:ascii="Arial" w:hAnsi="Arial"/>
          <w:b/>
          <w:szCs w:val="20"/>
        </w:rPr>
        <w:t xml:space="preserve">- </w:t>
      </w:r>
      <w:r w:rsidRPr="00552557">
        <w:rPr>
          <w:rFonts w:ascii="Arial" w:hAnsi="Arial"/>
          <w:b/>
          <w:szCs w:val="20"/>
        </w:rPr>
        <w:t>Positions attracting 2% specific risk charge</w:t>
      </w:r>
    </w:p>
    <w:p w14:paraId="3C106E07" w14:textId="77777777" w:rsidR="00A61B4B" w:rsidRPr="00A378D8" w:rsidRDefault="00A61B4B" w:rsidP="003F5401">
      <w:pPr>
        <w:spacing w:after="240"/>
        <w:jc w:val="both"/>
        <w:rPr>
          <w:szCs w:val="20"/>
        </w:rPr>
      </w:pPr>
      <w:r w:rsidRPr="00A378D8">
        <w:rPr>
          <w:szCs w:val="20"/>
        </w:rPr>
        <w:t>Positions eligible for a 2 per cent specific risk capital charge are set out in paragraphs 50 to 55 of Attachment B to APS 116</w:t>
      </w:r>
      <w:r w:rsidRPr="00A378D8">
        <w:rPr>
          <w:snapToGrid w:val="0"/>
          <w:szCs w:val="20"/>
          <w:lang w:eastAsia="en-US"/>
        </w:rPr>
        <w:t>.</w:t>
      </w:r>
      <w:r w:rsidRPr="00A378D8">
        <w:rPr>
          <w:szCs w:val="20"/>
        </w:rPr>
        <w:t xml:space="preserve"> The gross value of all positions subject to a 2 per cent specific risk charge is to be reported in column 2 </w:t>
      </w:r>
      <w:r w:rsidRPr="00A378D8">
        <w:rPr>
          <w:i/>
          <w:szCs w:val="20"/>
        </w:rPr>
        <w:t>Positions attracting 2% specific risk charge</w:t>
      </w:r>
      <w:r w:rsidRPr="00A378D8">
        <w:rPr>
          <w:szCs w:val="20"/>
        </w:rPr>
        <w:t>.</w:t>
      </w:r>
    </w:p>
    <w:p w14:paraId="3C106E08"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3 </w:t>
      </w:r>
      <w:r w:rsidR="009E036C" w:rsidRPr="00552557">
        <w:rPr>
          <w:rFonts w:ascii="Arial" w:hAnsi="Arial"/>
          <w:b/>
          <w:szCs w:val="20"/>
        </w:rPr>
        <w:t xml:space="preserve">- </w:t>
      </w:r>
      <w:r w:rsidRPr="00552557">
        <w:rPr>
          <w:rFonts w:ascii="Arial" w:hAnsi="Arial"/>
          <w:b/>
          <w:szCs w:val="20"/>
        </w:rPr>
        <w:t>Total specific risk charge</w:t>
      </w:r>
    </w:p>
    <w:p w14:paraId="3C106E09" w14:textId="77777777" w:rsidR="00A61B4B" w:rsidRPr="00A378D8" w:rsidRDefault="00A61B4B" w:rsidP="003F5401">
      <w:pPr>
        <w:spacing w:after="240"/>
        <w:jc w:val="both"/>
        <w:rPr>
          <w:szCs w:val="20"/>
        </w:rPr>
      </w:pPr>
      <w:r w:rsidRPr="00A378D8">
        <w:rPr>
          <w:szCs w:val="20"/>
        </w:rPr>
        <w:t>Derived field that calculates the total specific risk charge for each market as the sum of 8 per cent of column 1and 2 per cent of column 2.</w:t>
      </w:r>
    </w:p>
    <w:p w14:paraId="3C106E0A" w14:textId="77777777" w:rsidR="00A61B4B" w:rsidRPr="00552557" w:rsidRDefault="00A61B4B" w:rsidP="003F5401">
      <w:pPr>
        <w:keepNext/>
        <w:spacing w:after="240"/>
        <w:ind w:left="709" w:hanging="709"/>
        <w:jc w:val="both"/>
        <w:rPr>
          <w:rFonts w:ascii="Arial" w:hAnsi="Arial"/>
          <w:b/>
          <w:szCs w:val="20"/>
        </w:rPr>
      </w:pPr>
      <w:r w:rsidRPr="00552557">
        <w:rPr>
          <w:rFonts w:ascii="Arial" w:hAnsi="Arial"/>
          <w:b/>
          <w:szCs w:val="20"/>
        </w:rPr>
        <w:t xml:space="preserve">Column 4 </w:t>
      </w:r>
      <w:r w:rsidR="009E036C" w:rsidRPr="00552557">
        <w:rPr>
          <w:rFonts w:ascii="Arial" w:hAnsi="Arial"/>
          <w:b/>
          <w:szCs w:val="20"/>
        </w:rPr>
        <w:t xml:space="preserve">- </w:t>
      </w:r>
      <w:r w:rsidRPr="00552557">
        <w:rPr>
          <w:rFonts w:ascii="Arial" w:hAnsi="Arial"/>
          <w:b/>
          <w:szCs w:val="20"/>
        </w:rPr>
        <w:t>Net positions for general market risk</w:t>
      </w:r>
    </w:p>
    <w:p w14:paraId="3C106E0B" w14:textId="77777777" w:rsidR="00A61B4B" w:rsidRPr="00A378D8" w:rsidRDefault="00A61B4B" w:rsidP="003F5401">
      <w:pPr>
        <w:spacing w:after="240"/>
        <w:jc w:val="both"/>
        <w:rPr>
          <w:szCs w:val="20"/>
        </w:rPr>
      </w:pPr>
      <w:r w:rsidRPr="00A378D8">
        <w:rPr>
          <w:szCs w:val="20"/>
        </w:rPr>
        <w:t>Report the net position in each market in column 4.  The net position in each equity market is calculated as the difference between the sum of the long positions and the sum of the short positions.  An overall net short position in a market should be indicated by a negative sign.</w:t>
      </w:r>
    </w:p>
    <w:p w14:paraId="3C106E0C"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5 </w:t>
      </w:r>
      <w:r w:rsidR="009E036C" w:rsidRPr="00552557">
        <w:rPr>
          <w:rFonts w:ascii="Arial" w:hAnsi="Arial"/>
          <w:b/>
          <w:szCs w:val="20"/>
        </w:rPr>
        <w:t xml:space="preserve">- </w:t>
      </w:r>
      <w:r w:rsidRPr="00552557">
        <w:rPr>
          <w:rFonts w:ascii="Arial" w:hAnsi="Arial"/>
          <w:b/>
          <w:szCs w:val="20"/>
        </w:rPr>
        <w:t>General market risk charge</w:t>
      </w:r>
    </w:p>
    <w:p w14:paraId="3C106E0D" w14:textId="77777777" w:rsidR="00A61B4B" w:rsidRPr="00A378D8" w:rsidRDefault="00A61B4B" w:rsidP="003F5401">
      <w:pPr>
        <w:spacing w:after="240"/>
        <w:jc w:val="both"/>
        <w:rPr>
          <w:szCs w:val="20"/>
        </w:rPr>
      </w:pPr>
      <w:r w:rsidRPr="00A378D8">
        <w:rPr>
          <w:szCs w:val="20"/>
        </w:rPr>
        <w:t>Derived field that calculates the general market risk charge for each market as 8 per cent of the absolute value of the net position reported in column 4.</w:t>
      </w:r>
    </w:p>
    <w:p w14:paraId="3C106E0E"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lastRenderedPageBreak/>
        <w:t xml:space="preserve">Column 6 </w:t>
      </w:r>
      <w:r w:rsidR="009E036C" w:rsidRPr="00552557">
        <w:rPr>
          <w:rFonts w:ascii="Arial" w:hAnsi="Arial"/>
          <w:b/>
          <w:szCs w:val="20"/>
        </w:rPr>
        <w:t xml:space="preserve">- </w:t>
      </w:r>
      <w:r w:rsidRPr="00552557">
        <w:rPr>
          <w:rFonts w:ascii="Arial" w:hAnsi="Arial"/>
          <w:b/>
          <w:szCs w:val="20"/>
        </w:rPr>
        <w:t>Total market risk charge</w:t>
      </w:r>
    </w:p>
    <w:p w14:paraId="3C106E0F" w14:textId="77777777" w:rsidR="00A61B4B" w:rsidRPr="00A378D8" w:rsidRDefault="00A61B4B" w:rsidP="003F5401">
      <w:pPr>
        <w:spacing w:after="240"/>
        <w:jc w:val="both"/>
        <w:rPr>
          <w:szCs w:val="20"/>
        </w:rPr>
      </w:pPr>
      <w:r w:rsidRPr="00A378D8">
        <w:rPr>
          <w:szCs w:val="20"/>
        </w:rPr>
        <w:t xml:space="preserve">Derived field that calculates the total market risk charge for each market as the sum of the value of column 3 </w:t>
      </w:r>
      <w:r w:rsidRPr="00A378D8">
        <w:rPr>
          <w:i/>
          <w:szCs w:val="20"/>
        </w:rPr>
        <w:t>Total specific risk charge</w:t>
      </w:r>
      <w:r w:rsidRPr="00A378D8">
        <w:rPr>
          <w:szCs w:val="20"/>
        </w:rPr>
        <w:t xml:space="preserve"> and the value of column 5 </w:t>
      </w:r>
      <w:r w:rsidRPr="00A378D8">
        <w:rPr>
          <w:i/>
          <w:szCs w:val="20"/>
        </w:rPr>
        <w:t>General market risk charge</w:t>
      </w:r>
      <w:r w:rsidRPr="00A378D8">
        <w:rPr>
          <w:szCs w:val="20"/>
        </w:rPr>
        <w:t>.</w:t>
      </w:r>
    </w:p>
    <w:p w14:paraId="3C106E10"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countries</w:t>
      </w:r>
    </w:p>
    <w:p w14:paraId="3C106E11" w14:textId="77777777" w:rsidR="00A61B4B" w:rsidRPr="00A378D8" w:rsidRDefault="00A61B4B" w:rsidP="003F5401">
      <w:pPr>
        <w:spacing w:after="240"/>
        <w:jc w:val="both"/>
        <w:rPr>
          <w:szCs w:val="20"/>
        </w:rPr>
      </w:pPr>
      <w:r w:rsidRPr="00A378D8">
        <w:rPr>
          <w:szCs w:val="20"/>
        </w:rPr>
        <w:t xml:space="preserve">Derived field that sums up column 6 </w:t>
      </w:r>
      <w:r w:rsidRPr="00A378D8">
        <w:rPr>
          <w:i/>
          <w:szCs w:val="20"/>
        </w:rPr>
        <w:t>Total market risk charge</w:t>
      </w:r>
      <w:r w:rsidRPr="00A378D8">
        <w:rPr>
          <w:szCs w:val="20"/>
        </w:rPr>
        <w:t xml:space="preserve"> across all markets.  This charge will also be captured under item 1.2.1 of the </w:t>
      </w:r>
      <w:r w:rsidRPr="00A378D8">
        <w:rPr>
          <w:i/>
          <w:szCs w:val="20"/>
        </w:rPr>
        <w:t>Market risk summary table</w:t>
      </w:r>
      <w:r w:rsidRPr="00A378D8">
        <w:rPr>
          <w:szCs w:val="20"/>
        </w:rPr>
        <w:t>.</w:t>
      </w:r>
    </w:p>
    <w:p w14:paraId="3C106E12" w14:textId="77777777" w:rsidR="00A61B4B" w:rsidRPr="00A378D8" w:rsidRDefault="00A61B4B" w:rsidP="003F5401">
      <w:pPr>
        <w:keepNext/>
        <w:spacing w:after="240"/>
        <w:jc w:val="both"/>
        <w:outlineLvl w:val="0"/>
        <w:rPr>
          <w:rFonts w:ascii="Arial" w:hAnsi="Arial"/>
          <w:b/>
        </w:rPr>
      </w:pPr>
      <w:r w:rsidRPr="00A378D8">
        <w:rPr>
          <w:rFonts w:ascii="Arial" w:hAnsi="Arial"/>
          <w:b/>
        </w:rPr>
        <w:t>Table 4: Foreign exchange risk</w:t>
      </w:r>
    </w:p>
    <w:p w14:paraId="3C106E13" w14:textId="77777777" w:rsidR="00A61B4B" w:rsidRPr="00A378D8" w:rsidRDefault="00A61B4B" w:rsidP="003F5401">
      <w:pPr>
        <w:spacing w:after="240"/>
        <w:jc w:val="both"/>
        <w:rPr>
          <w:szCs w:val="20"/>
        </w:rPr>
      </w:pPr>
      <w:r w:rsidRPr="00A378D8">
        <w:rPr>
          <w:szCs w:val="20"/>
        </w:rPr>
        <w:t>For each foreign currency in which the ADI has positions, report separately the AUD equivalent of the net open position in that currency.</w:t>
      </w:r>
    </w:p>
    <w:p w14:paraId="3C106E14" w14:textId="77777777" w:rsidR="00A61B4B" w:rsidRPr="00A378D8" w:rsidRDefault="00A61B4B" w:rsidP="003F5401">
      <w:pPr>
        <w:spacing w:after="240"/>
        <w:jc w:val="both"/>
        <w:rPr>
          <w:szCs w:val="20"/>
        </w:rPr>
      </w:pPr>
      <w:r w:rsidRPr="00A378D8">
        <w:rPr>
          <w:szCs w:val="20"/>
        </w:rPr>
        <w:t>The net open position in a particular currency is to be calculated in accordance with paragraphs 58 to 62 of Attachment B to APS 116</w:t>
      </w:r>
      <w:r w:rsidRPr="00A378D8">
        <w:rPr>
          <w:snapToGrid w:val="0"/>
          <w:szCs w:val="20"/>
          <w:lang w:eastAsia="en-US"/>
        </w:rPr>
        <w:t>.</w:t>
      </w:r>
      <w:r w:rsidRPr="00A378D8">
        <w:rPr>
          <w:szCs w:val="20"/>
        </w:rPr>
        <w:t xml:space="preserve"> In calculating the net open position in each currency:</w:t>
      </w:r>
    </w:p>
    <w:p w14:paraId="3C106E15" w14:textId="4C367098" w:rsidR="00A61B4B" w:rsidRPr="00A378D8" w:rsidRDefault="000A443A" w:rsidP="003F5401">
      <w:pPr>
        <w:numPr>
          <w:ilvl w:val="0"/>
          <w:numId w:val="47"/>
        </w:numPr>
        <w:spacing w:after="240"/>
        <w:ind w:left="567" w:hanging="567"/>
        <w:jc w:val="both"/>
        <w:rPr>
          <w:szCs w:val="20"/>
        </w:rPr>
      </w:pPr>
      <w:r>
        <w:rPr>
          <w:szCs w:val="20"/>
        </w:rPr>
        <w:t>I</w:t>
      </w:r>
      <w:r w:rsidR="00A61B4B" w:rsidRPr="00A378D8">
        <w:rPr>
          <w:szCs w:val="20"/>
        </w:rPr>
        <w:t xml:space="preserve">nclude </w:t>
      </w:r>
      <w:r w:rsidR="00A61B4B" w:rsidRPr="005B4A68">
        <w:rPr>
          <w:szCs w:val="20"/>
        </w:rPr>
        <w:t>all</w:t>
      </w:r>
      <w:r w:rsidR="00A61B4B" w:rsidRPr="00A378D8">
        <w:rPr>
          <w:szCs w:val="20"/>
        </w:rPr>
        <w:t xml:space="preserve"> transactions contracted as at the reporting date (i.e. both traded and non-traded positions) excluding any structural positions; and</w:t>
      </w:r>
    </w:p>
    <w:p w14:paraId="3C106E16" w14:textId="5F8A612A" w:rsidR="00A61B4B" w:rsidRPr="005B4A68" w:rsidRDefault="000A443A" w:rsidP="003F5401">
      <w:pPr>
        <w:numPr>
          <w:ilvl w:val="0"/>
          <w:numId w:val="47"/>
        </w:numPr>
        <w:spacing w:after="240"/>
        <w:ind w:left="567" w:hanging="567"/>
        <w:jc w:val="both"/>
        <w:rPr>
          <w:szCs w:val="20"/>
        </w:rPr>
      </w:pPr>
      <w:r w:rsidRPr="005B4A68">
        <w:rPr>
          <w:szCs w:val="20"/>
        </w:rPr>
        <w:t>F</w:t>
      </w:r>
      <w:r w:rsidR="00A61B4B" w:rsidRPr="005B4A68">
        <w:rPr>
          <w:szCs w:val="20"/>
        </w:rPr>
        <w:t>orward positions should be valued at current spot market exchange rates or using net present values.</w:t>
      </w:r>
    </w:p>
    <w:p w14:paraId="3C106E17"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1. Higher of aggregate net short/long open positions</w:t>
      </w:r>
    </w:p>
    <w:p w14:paraId="3C106E18" w14:textId="77777777" w:rsidR="00A61B4B" w:rsidRPr="00A378D8" w:rsidRDefault="00A61B4B" w:rsidP="003F5401">
      <w:pPr>
        <w:spacing w:after="240"/>
        <w:jc w:val="both"/>
        <w:rPr>
          <w:szCs w:val="20"/>
        </w:rPr>
      </w:pPr>
      <w:r w:rsidRPr="00A378D8">
        <w:rPr>
          <w:szCs w:val="20"/>
        </w:rPr>
        <w:t>Report the larger of the sum of the net long positions or the sum of the net short positions under this item.</w:t>
      </w:r>
    </w:p>
    <w:p w14:paraId="3C106E19"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2. Gold</w:t>
      </w:r>
    </w:p>
    <w:p w14:paraId="3C106E1A" w14:textId="77777777" w:rsidR="00A61B4B" w:rsidRPr="00A378D8" w:rsidRDefault="00A61B4B" w:rsidP="003F5401">
      <w:pPr>
        <w:spacing w:after="240"/>
        <w:jc w:val="both"/>
        <w:rPr>
          <w:szCs w:val="20"/>
        </w:rPr>
      </w:pPr>
      <w:r w:rsidRPr="00A378D8">
        <w:rPr>
          <w:szCs w:val="20"/>
        </w:rPr>
        <w:t>Report the Australian dollar equivalent of the net open position in gold (including sign) under this item. This should be calculated in the same way as the net open positions in foreign currencies. Gold positions (in AUD equivalent amounts) may be segmented into a gold exposure and a US dollar (</w:t>
      </w:r>
      <w:r w:rsidR="00BF53B8" w:rsidRPr="00A378D8">
        <w:rPr>
          <w:szCs w:val="20"/>
        </w:rPr>
        <w:t>USD</w:t>
      </w:r>
      <w:r w:rsidRPr="00A378D8">
        <w:rPr>
          <w:szCs w:val="20"/>
        </w:rPr>
        <w:t>) exposure.</w:t>
      </w:r>
    </w:p>
    <w:p w14:paraId="3C106E1B"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3. Capital charge</w:t>
      </w:r>
    </w:p>
    <w:p w14:paraId="3C106E1C" w14:textId="77777777" w:rsidR="00A61B4B" w:rsidRPr="00A378D8" w:rsidRDefault="00A61B4B" w:rsidP="003F5401">
      <w:pPr>
        <w:spacing w:after="240"/>
        <w:jc w:val="both"/>
        <w:rPr>
          <w:szCs w:val="20"/>
        </w:rPr>
      </w:pPr>
      <w:r w:rsidRPr="00A378D8">
        <w:rPr>
          <w:szCs w:val="20"/>
        </w:rPr>
        <w:t xml:space="preserve">Derived field calculated as 8 per cent of the sum of the absolute values of item 1 </w:t>
      </w:r>
      <w:r w:rsidRPr="00A378D8">
        <w:rPr>
          <w:i/>
          <w:szCs w:val="20"/>
        </w:rPr>
        <w:t>Higher of aggregate net short/long open positions</w:t>
      </w:r>
      <w:r w:rsidRPr="00A378D8">
        <w:rPr>
          <w:szCs w:val="20"/>
        </w:rPr>
        <w:t xml:space="preserve"> and item 2 </w:t>
      </w:r>
      <w:r w:rsidRPr="00A378D8">
        <w:rPr>
          <w:i/>
          <w:szCs w:val="20"/>
        </w:rPr>
        <w:t>Gold</w:t>
      </w:r>
      <w:r w:rsidRPr="00A378D8">
        <w:rPr>
          <w:szCs w:val="20"/>
        </w:rPr>
        <w:t xml:space="preserve">. This charge will also be captured under item 1.3.1 of the </w:t>
      </w:r>
      <w:r w:rsidRPr="00A378D8">
        <w:rPr>
          <w:i/>
          <w:szCs w:val="20"/>
        </w:rPr>
        <w:t>Market risk summary table</w:t>
      </w:r>
      <w:r w:rsidRPr="00A378D8">
        <w:rPr>
          <w:szCs w:val="20"/>
        </w:rPr>
        <w:t>.</w:t>
      </w:r>
    </w:p>
    <w:p w14:paraId="3C106E1D" w14:textId="77777777" w:rsidR="00A61B4B" w:rsidRPr="00A378D8" w:rsidRDefault="00A61B4B" w:rsidP="003F5401">
      <w:pPr>
        <w:keepNext/>
        <w:spacing w:after="240"/>
        <w:jc w:val="both"/>
        <w:outlineLvl w:val="0"/>
        <w:rPr>
          <w:rFonts w:ascii="Arial" w:hAnsi="Arial"/>
          <w:b/>
        </w:rPr>
      </w:pPr>
      <w:r w:rsidRPr="00A378D8">
        <w:rPr>
          <w:rFonts w:ascii="Arial" w:hAnsi="Arial"/>
          <w:b/>
        </w:rPr>
        <w:t>Tables 5 &amp; 6:  Commodities risk – General guidance</w:t>
      </w:r>
    </w:p>
    <w:p w14:paraId="3C106E1E" w14:textId="77777777" w:rsidR="00A61B4B" w:rsidRPr="00A378D8" w:rsidRDefault="00A61B4B" w:rsidP="003F5401">
      <w:pPr>
        <w:spacing w:after="240"/>
        <w:jc w:val="both"/>
        <w:rPr>
          <w:szCs w:val="20"/>
        </w:rPr>
      </w:pPr>
      <w:r w:rsidRPr="00A378D8">
        <w:rPr>
          <w:szCs w:val="20"/>
        </w:rPr>
        <w:t>An ADI that uses the simplified approach to calculate the capital charge for commodities risk should complete Table 5. An ADI that uses the maturity ladder approach should complete Table 6.</w:t>
      </w:r>
    </w:p>
    <w:p w14:paraId="3C106E1F" w14:textId="77777777" w:rsidR="00A61B4B" w:rsidRPr="00A378D8" w:rsidRDefault="00A61B4B" w:rsidP="003F5401">
      <w:pPr>
        <w:spacing w:after="240"/>
        <w:jc w:val="both"/>
        <w:rPr>
          <w:szCs w:val="20"/>
        </w:rPr>
      </w:pPr>
      <w:r w:rsidRPr="00A378D8">
        <w:rPr>
          <w:szCs w:val="20"/>
        </w:rPr>
        <w:t xml:space="preserve">All commodity positions, both on-balance sheet and off-balance sheet, which are affected by changes in commodity prices, should be included. This includes commodity forwards, commodity futures and commodity swaps. It also includes the delta-equivalent of commodity options (where the delta-plus method for options is used). Commodity derivatives should be </w:t>
      </w:r>
      <w:r w:rsidRPr="00A378D8">
        <w:rPr>
          <w:szCs w:val="20"/>
        </w:rPr>
        <w:lastRenderedPageBreak/>
        <w:t>converted into notional commodity positions according to the methods set out in paragraph 71 of Attachment B to APS 116.</w:t>
      </w:r>
    </w:p>
    <w:p w14:paraId="3C106E20" w14:textId="77777777" w:rsidR="00A61B4B" w:rsidRPr="00A378D8" w:rsidRDefault="00A61B4B" w:rsidP="003F5401">
      <w:pPr>
        <w:spacing w:after="240"/>
        <w:jc w:val="both"/>
        <w:rPr>
          <w:szCs w:val="20"/>
        </w:rPr>
      </w:pPr>
      <w:r w:rsidRPr="00A378D8">
        <w:rPr>
          <w:szCs w:val="20"/>
        </w:rPr>
        <w:t>Each commodity position should first be expressed in terms of the standard unit of measurement (e.g. barrels, kilos, grams) and then converted into Australian dollars using spot rates applying at the close of business on the reporting date (report the AUD figure).  If prior approval has been obtained from APRA, positions in foreign currency denominated commodities may be segmented into a commodity exposure and a foreign currency exposure.</w:t>
      </w:r>
    </w:p>
    <w:p w14:paraId="3C106E21" w14:textId="77777777" w:rsidR="00A61B4B" w:rsidRPr="00A378D8" w:rsidRDefault="00A61B4B" w:rsidP="003F5401">
      <w:pPr>
        <w:spacing w:after="240"/>
        <w:jc w:val="both"/>
        <w:rPr>
          <w:rFonts w:ascii="Arial" w:hAnsi="Arial"/>
          <w:szCs w:val="20"/>
        </w:rPr>
      </w:pPr>
      <w:r w:rsidRPr="00A378D8">
        <w:rPr>
          <w:szCs w:val="20"/>
        </w:rPr>
        <w:t>The capital charge must be calculated separately for each commodity. Positions in different commodities may not, as a general rule, be offset (refer to paragraph 68 of Attachment B to APS 116</w:t>
      </w:r>
      <w:r w:rsidRPr="00A378D8">
        <w:rPr>
          <w:i/>
          <w:szCs w:val="20"/>
        </w:rPr>
        <w:t xml:space="preserve"> </w:t>
      </w:r>
      <w:r w:rsidRPr="00A378D8">
        <w:rPr>
          <w:szCs w:val="20"/>
        </w:rPr>
        <w:t>for details of permissible offsetting).</w:t>
      </w:r>
    </w:p>
    <w:p w14:paraId="3C106E22" w14:textId="77777777" w:rsidR="00A61B4B" w:rsidRPr="00A378D8" w:rsidRDefault="00A61B4B" w:rsidP="003F5401">
      <w:pPr>
        <w:keepNext/>
        <w:spacing w:after="240"/>
        <w:jc w:val="both"/>
        <w:outlineLvl w:val="0"/>
        <w:rPr>
          <w:rFonts w:ascii="Arial" w:hAnsi="Arial"/>
          <w:b/>
        </w:rPr>
      </w:pPr>
      <w:r w:rsidRPr="00A378D8">
        <w:rPr>
          <w:rFonts w:ascii="Arial" w:hAnsi="Arial"/>
          <w:b/>
        </w:rPr>
        <w:t>Table 5: Simplified method</w:t>
      </w:r>
    </w:p>
    <w:p w14:paraId="3C106E23"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Commodity</w:t>
      </w:r>
    </w:p>
    <w:p w14:paraId="3C106E24" w14:textId="77777777" w:rsidR="00A61B4B" w:rsidRPr="00A378D8" w:rsidRDefault="00A61B4B" w:rsidP="003F5401">
      <w:pPr>
        <w:spacing w:after="240"/>
        <w:jc w:val="both"/>
        <w:rPr>
          <w:szCs w:val="20"/>
        </w:rPr>
      </w:pPr>
      <w:r w:rsidRPr="00A378D8">
        <w:rPr>
          <w:szCs w:val="20"/>
        </w:rPr>
        <w:t>List each separate commodity in which the ADI has positions.</w:t>
      </w:r>
    </w:p>
    <w:p w14:paraId="3C106E25"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 xml:space="preserve">Columns 1 &amp; 2 </w:t>
      </w:r>
      <w:r w:rsidR="009E036C" w:rsidRPr="00552557">
        <w:rPr>
          <w:rFonts w:ascii="Arial" w:hAnsi="Arial"/>
          <w:b/>
          <w:szCs w:val="20"/>
        </w:rPr>
        <w:t xml:space="preserve">- </w:t>
      </w:r>
      <w:r w:rsidRPr="00552557">
        <w:rPr>
          <w:rFonts w:ascii="Arial" w:hAnsi="Arial"/>
          <w:b/>
          <w:szCs w:val="20"/>
        </w:rPr>
        <w:t xml:space="preserve">Total short position &amp; </w:t>
      </w:r>
      <w:r w:rsidR="005A44E0" w:rsidRPr="00552557">
        <w:rPr>
          <w:rFonts w:ascii="Arial" w:hAnsi="Arial"/>
          <w:b/>
          <w:szCs w:val="20"/>
        </w:rPr>
        <w:t>t</w:t>
      </w:r>
      <w:r w:rsidRPr="00552557">
        <w:rPr>
          <w:rFonts w:ascii="Arial" w:hAnsi="Arial"/>
          <w:b/>
          <w:szCs w:val="20"/>
        </w:rPr>
        <w:t>otal long position</w:t>
      </w:r>
    </w:p>
    <w:p w14:paraId="3C106E26" w14:textId="77777777" w:rsidR="00A61B4B" w:rsidRPr="00A378D8" w:rsidRDefault="00A61B4B" w:rsidP="003F5401">
      <w:pPr>
        <w:spacing w:after="240"/>
        <w:jc w:val="both"/>
        <w:rPr>
          <w:szCs w:val="20"/>
        </w:rPr>
      </w:pPr>
      <w:r w:rsidRPr="00A378D8">
        <w:rPr>
          <w:szCs w:val="20"/>
        </w:rPr>
        <w:t>Report the total short position and the total long position in each commodity.</w:t>
      </w:r>
    </w:p>
    <w:p w14:paraId="3C106E27"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 xml:space="preserve">Column 3 </w:t>
      </w:r>
      <w:r w:rsidR="009E036C" w:rsidRPr="00552557">
        <w:rPr>
          <w:rFonts w:ascii="Arial" w:hAnsi="Arial"/>
          <w:b/>
          <w:szCs w:val="20"/>
        </w:rPr>
        <w:t xml:space="preserve">- </w:t>
      </w:r>
      <w:r w:rsidRPr="00552557">
        <w:rPr>
          <w:rFonts w:ascii="Arial" w:hAnsi="Arial"/>
          <w:b/>
          <w:szCs w:val="20"/>
        </w:rPr>
        <w:t>Capital charge</w:t>
      </w:r>
    </w:p>
    <w:p w14:paraId="3C106E28" w14:textId="77777777" w:rsidR="00A61B4B" w:rsidRPr="00A378D8" w:rsidRDefault="00A61B4B" w:rsidP="003F5401">
      <w:pPr>
        <w:spacing w:after="240"/>
        <w:jc w:val="both"/>
        <w:rPr>
          <w:szCs w:val="20"/>
        </w:rPr>
      </w:pPr>
      <w:r w:rsidRPr="00A378D8">
        <w:rPr>
          <w:szCs w:val="20"/>
        </w:rPr>
        <w:t>Derived field calculated for each commodity as 15 per cent of the net open position (the difference between the total short position and the total long position) plus 3 per cent of the gross position (the sum of the absolute values of the total short position and the total long position).</w:t>
      </w:r>
    </w:p>
    <w:p w14:paraId="3C106E29"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commodities</w:t>
      </w:r>
    </w:p>
    <w:p w14:paraId="3C106E2A" w14:textId="77777777" w:rsidR="00A61B4B" w:rsidRPr="00A378D8" w:rsidRDefault="00A61B4B" w:rsidP="003F5401">
      <w:pPr>
        <w:spacing w:after="240"/>
        <w:jc w:val="both"/>
        <w:rPr>
          <w:szCs w:val="20"/>
        </w:rPr>
      </w:pPr>
      <w:r w:rsidRPr="00A378D8">
        <w:rPr>
          <w:szCs w:val="20"/>
        </w:rPr>
        <w:t xml:space="preserve">Derived field that sums up column 3 </w:t>
      </w:r>
      <w:r w:rsidRPr="00A378D8">
        <w:rPr>
          <w:i/>
          <w:szCs w:val="20"/>
        </w:rPr>
        <w:t xml:space="preserve">Capital charge </w:t>
      </w:r>
      <w:r w:rsidRPr="00A378D8">
        <w:rPr>
          <w:szCs w:val="20"/>
        </w:rPr>
        <w:t xml:space="preserve">for individual commodities under the simplified method. This charge will also be captured under item 1.4.1 of the </w:t>
      </w:r>
      <w:r w:rsidRPr="00A378D8">
        <w:rPr>
          <w:i/>
          <w:szCs w:val="20"/>
        </w:rPr>
        <w:t>Market risk summary table</w:t>
      </w:r>
      <w:r w:rsidRPr="00A378D8">
        <w:rPr>
          <w:szCs w:val="20"/>
        </w:rPr>
        <w:t>.</w:t>
      </w:r>
    </w:p>
    <w:p w14:paraId="3C106E2B" w14:textId="77777777" w:rsidR="00A61B4B" w:rsidRPr="00A378D8" w:rsidRDefault="00A61B4B" w:rsidP="003F5401">
      <w:pPr>
        <w:keepNext/>
        <w:spacing w:after="240"/>
        <w:jc w:val="both"/>
        <w:outlineLvl w:val="0"/>
        <w:rPr>
          <w:rFonts w:ascii="Arial" w:hAnsi="Arial"/>
          <w:b/>
        </w:rPr>
      </w:pPr>
      <w:r w:rsidRPr="00A378D8">
        <w:rPr>
          <w:rFonts w:ascii="Arial" w:hAnsi="Arial"/>
          <w:b/>
        </w:rPr>
        <w:t>Table 6: Maturity ladder method</w:t>
      </w:r>
    </w:p>
    <w:p w14:paraId="3C106E2C"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Commodity</w:t>
      </w:r>
    </w:p>
    <w:p w14:paraId="3C106E2D" w14:textId="77777777" w:rsidR="00A61B4B" w:rsidRPr="00A378D8" w:rsidRDefault="00A61B4B" w:rsidP="003F5401">
      <w:pPr>
        <w:spacing w:after="240"/>
        <w:jc w:val="both"/>
        <w:rPr>
          <w:szCs w:val="20"/>
        </w:rPr>
      </w:pPr>
      <w:r w:rsidRPr="00A378D8">
        <w:rPr>
          <w:szCs w:val="20"/>
        </w:rPr>
        <w:t>List each separate commodity in which the ADI has positions.</w:t>
      </w:r>
    </w:p>
    <w:p w14:paraId="3C106E2E"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Columns 1.1 to 7.2</w:t>
      </w:r>
    </w:p>
    <w:p w14:paraId="3C106E2F" w14:textId="77777777" w:rsidR="00A61B4B" w:rsidRPr="00A378D8" w:rsidRDefault="00A61B4B" w:rsidP="003F5401">
      <w:pPr>
        <w:spacing w:after="240"/>
        <w:jc w:val="both"/>
        <w:rPr>
          <w:szCs w:val="20"/>
        </w:rPr>
      </w:pPr>
      <w:r w:rsidRPr="00A378D8">
        <w:rPr>
          <w:szCs w:val="20"/>
        </w:rPr>
        <w:t>For each of the maturity bands, report the total long position and the total short position in each commodity. Physical stocks should be allocated to the first time band.  Positions in commodity derivatives should be assigned maturities in accordance with the treatment set out in paragraph 71 of Attachment B to APS 116.</w:t>
      </w:r>
    </w:p>
    <w:p w14:paraId="3C106E30"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lastRenderedPageBreak/>
        <w:t xml:space="preserve">Column 8 </w:t>
      </w:r>
      <w:r w:rsidR="009E036C" w:rsidRPr="00552557">
        <w:rPr>
          <w:rFonts w:ascii="Arial" w:hAnsi="Arial"/>
          <w:b/>
          <w:szCs w:val="20"/>
        </w:rPr>
        <w:t xml:space="preserve">- </w:t>
      </w:r>
      <w:r w:rsidRPr="00552557">
        <w:rPr>
          <w:rFonts w:ascii="Arial" w:hAnsi="Arial"/>
          <w:b/>
          <w:szCs w:val="20"/>
        </w:rPr>
        <w:t>Total capital charge</w:t>
      </w:r>
    </w:p>
    <w:p w14:paraId="3C106E31" w14:textId="77777777" w:rsidR="00A61B4B" w:rsidRPr="00A378D8" w:rsidRDefault="00A61B4B" w:rsidP="003F5401">
      <w:pPr>
        <w:spacing w:after="240"/>
        <w:jc w:val="both"/>
        <w:rPr>
          <w:szCs w:val="20"/>
        </w:rPr>
      </w:pPr>
      <w:r w:rsidRPr="00A378D8">
        <w:rPr>
          <w:szCs w:val="20"/>
        </w:rPr>
        <w:t>The capital charge for each commodity is to be calculated in accordance with paragraphs 72 to 75 of Attachment B to APS 116. A separate calculation must be performed for each commodity in which the ADI has a position. Report the total capital charge for each commodity in column 8.</w:t>
      </w:r>
    </w:p>
    <w:p w14:paraId="3C106E32"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commodities</w:t>
      </w:r>
    </w:p>
    <w:p w14:paraId="3C106E33" w14:textId="77777777" w:rsidR="00A61B4B" w:rsidRPr="00A378D8" w:rsidRDefault="00A61B4B" w:rsidP="003F5401">
      <w:pPr>
        <w:spacing w:after="240"/>
        <w:jc w:val="both"/>
        <w:rPr>
          <w:szCs w:val="20"/>
        </w:rPr>
      </w:pPr>
      <w:r w:rsidRPr="00A378D8">
        <w:rPr>
          <w:szCs w:val="20"/>
        </w:rPr>
        <w:t xml:space="preserve">Derived field that sums up column 8 </w:t>
      </w:r>
      <w:r w:rsidRPr="00A378D8">
        <w:rPr>
          <w:i/>
          <w:szCs w:val="20"/>
        </w:rPr>
        <w:t xml:space="preserve">Total capital charge </w:t>
      </w:r>
      <w:r w:rsidRPr="00A378D8">
        <w:rPr>
          <w:szCs w:val="20"/>
        </w:rPr>
        <w:t xml:space="preserve">for individual commodities under the maturity ladder method. This charge will also be captured under item 1.4.2 of the </w:t>
      </w:r>
      <w:r w:rsidRPr="00A378D8">
        <w:rPr>
          <w:i/>
          <w:szCs w:val="20"/>
        </w:rPr>
        <w:t>Market risk summary table</w:t>
      </w:r>
      <w:r w:rsidRPr="00A378D8">
        <w:rPr>
          <w:szCs w:val="20"/>
        </w:rPr>
        <w:t>.</w:t>
      </w:r>
    </w:p>
    <w:p w14:paraId="3C106E34" w14:textId="77777777" w:rsidR="00A61B4B" w:rsidRPr="00A378D8" w:rsidRDefault="00A61B4B" w:rsidP="003F5401">
      <w:pPr>
        <w:keepNext/>
        <w:spacing w:after="240"/>
        <w:jc w:val="both"/>
        <w:outlineLvl w:val="0"/>
        <w:rPr>
          <w:rFonts w:ascii="Arial" w:hAnsi="Arial"/>
          <w:b/>
        </w:rPr>
      </w:pPr>
      <w:r w:rsidRPr="00A378D8">
        <w:rPr>
          <w:rFonts w:ascii="Arial" w:hAnsi="Arial"/>
          <w:b/>
        </w:rPr>
        <w:t>Table 7: Options - Simplified method</w:t>
      </w:r>
    </w:p>
    <w:p w14:paraId="3C106E35" w14:textId="77777777" w:rsidR="00A61B4B" w:rsidRPr="00A378D8" w:rsidRDefault="00A61B4B" w:rsidP="003F5401">
      <w:pPr>
        <w:spacing w:after="240"/>
        <w:jc w:val="both"/>
        <w:rPr>
          <w:szCs w:val="20"/>
        </w:rPr>
      </w:pPr>
      <w:r w:rsidRPr="00A378D8">
        <w:rPr>
          <w:szCs w:val="20"/>
        </w:rPr>
        <w:t>The simplified method may only be used by those ADIs that handle a limited range of purchased options. The method requires that options and any associated underlying positions be excluded from the asset class calculations detailed in Tables 1 to 6.  Instead a separate capital charge is calculated for each option portfolio.</w:t>
      </w:r>
    </w:p>
    <w:p w14:paraId="3C106E36" w14:textId="77777777" w:rsidR="00A61B4B" w:rsidRPr="00A378D8" w:rsidRDefault="00A61B4B" w:rsidP="003F5401">
      <w:pPr>
        <w:spacing w:after="240"/>
        <w:jc w:val="both"/>
        <w:rPr>
          <w:szCs w:val="20"/>
        </w:rPr>
      </w:pPr>
      <w:r w:rsidRPr="00A378D8">
        <w:rPr>
          <w:szCs w:val="20"/>
        </w:rPr>
        <w:t>The method for calculating the capital charge on an options position depends on whether the position is covered or naked. Option positions, which are partially covered, should be separated into a fully covered position and a naked position.</w:t>
      </w:r>
    </w:p>
    <w:p w14:paraId="3C106E37" w14:textId="77777777" w:rsidR="00A61B4B" w:rsidRPr="00A378D8" w:rsidRDefault="00A61B4B" w:rsidP="003F5401">
      <w:pPr>
        <w:spacing w:after="240"/>
        <w:jc w:val="both"/>
        <w:rPr>
          <w:szCs w:val="20"/>
        </w:rPr>
      </w:pPr>
      <w:r w:rsidRPr="00A378D8">
        <w:rPr>
          <w:szCs w:val="20"/>
        </w:rPr>
        <w:t>For both covered and naked positions, if positions do not fall within the trading book (for example, options on certain foreign exchange or commodities positions), ADIs may use the book value rather than the market value.</w:t>
      </w:r>
    </w:p>
    <w:p w14:paraId="3C106E38"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Columns 1, 2, 3 &amp; 4</w:t>
      </w:r>
    </w:p>
    <w:p w14:paraId="3C106E39" w14:textId="77777777" w:rsidR="00A61B4B" w:rsidRPr="00A378D8" w:rsidRDefault="00A61B4B" w:rsidP="003F5401">
      <w:pPr>
        <w:spacing w:after="240"/>
        <w:jc w:val="both"/>
        <w:rPr>
          <w:szCs w:val="20"/>
        </w:rPr>
      </w:pPr>
      <w:r w:rsidRPr="00A378D8">
        <w:rPr>
          <w:szCs w:val="20"/>
        </w:rPr>
        <w:t xml:space="preserve">In the relevant column for each asset class (column 1 </w:t>
      </w:r>
      <w:r w:rsidRPr="00A378D8">
        <w:rPr>
          <w:i/>
          <w:szCs w:val="20"/>
        </w:rPr>
        <w:t>Interest rates</w:t>
      </w:r>
      <w:r w:rsidRPr="00A378D8">
        <w:rPr>
          <w:szCs w:val="20"/>
        </w:rPr>
        <w:t xml:space="preserve">, column 2 </w:t>
      </w:r>
      <w:r w:rsidRPr="00A378D8">
        <w:rPr>
          <w:i/>
          <w:szCs w:val="20"/>
        </w:rPr>
        <w:t>Equities</w:t>
      </w:r>
      <w:r w:rsidRPr="00A378D8">
        <w:rPr>
          <w:szCs w:val="20"/>
        </w:rPr>
        <w:t xml:space="preserve">, column 3 </w:t>
      </w:r>
      <w:r w:rsidRPr="00A378D8">
        <w:rPr>
          <w:i/>
          <w:szCs w:val="20"/>
        </w:rPr>
        <w:t>Foreign exchange</w:t>
      </w:r>
      <w:r w:rsidRPr="00A378D8">
        <w:rPr>
          <w:szCs w:val="20"/>
        </w:rPr>
        <w:t xml:space="preserve">, and column 4 </w:t>
      </w:r>
      <w:r w:rsidRPr="00A378D8">
        <w:rPr>
          <w:i/>
          <w:szCs w:val="20"/>
        </w:rPr>
        <w:t>Commodities</w:t>
      </w:r>
      <w:r w:rsidRPr="00A378D8">
        <w:rPr>
          <w:szCs w:val="20"/>
        </w:rPr>
        <w:t>), report the capital charge (refer to paragraph 79 of Attachment B to APS 116) for the following positions separately:</w:t>
      </w:r>
    </w:p>
    <w:p w14:paraId="3C106E3A" w14:textId="77777777" w:rsidR="00A61B4B" w:rsidRPr="00A378D8" w:rsidRDefault="00A61B4B" w:rsidP="003F5401">
      <w:pPr>
        <w:numPr>
          <w:ilvl w:val="0"/>
          <w:numId w:val="24"/>
        </w:numPr>
        <w:spacing w:after="240"/>
        <w:ind w:left="567" w:hanging="567"/>
        <w:jc w:val="both"/>
        <w:rPr>
          <w:szCs w:val="20"/>
        </w:rPr>
      </w:pPr>
      <w:r w:rsidRPr="00A378D8">
        <w:rPr>
          <w:szCs w:val="20"/>
        </w:rPr>
        <w:t>covered positions:</w:t>
      </w:r>
    </w:p>
    <w:p w14:paraId="3C106E3B" w14:textId="77777777" w:rsidR="00A61B4B" w:rsidRPr="00A378D8" w:rsidRDefault="00A61B4B" w:rsidP="003F5401">
      <w:pPr>
        <w:numPr>
          <w:ilvl w:val="0"/>
          <w:numId w:val="25"/>
        </w:numPr>
        <w:tabs>
          <w:tab w:val="left" w:pos="1418"/>
        </w:tabs>
        <w:spacing w:after="240"/>
        <w:ind w:left="1134" w:hanging="567"/>
        <w:jc w:val="both"/>
        <w:rPr>
          <w:szCs w:val="20"/>
        </w:rPr>
      </w:pPr>
      <w:r w:rsidRPr="00A378D8">
        <w:rPr>
          <w:szCs w:val="20"/>
        </w:rPr>
        <w:t>purchased put and long underlying (item 1.1); and</w:t>
      </w:r>
    </w:p>
    <w:p w14:paraId="3C106E3C" w14:textId="77777777" w:rsidR="00A61B4B" w:rsidRPr="00A378D8" w:rsidRDefault="00A61B4B" w:rsidP="003F5401">
      <w:pPr>
        <w:numPr>
          <w:ilvl w:val="0"/>
          <w:numId w:val="25"/>
        </w:numPr>
        <w:spacing w:after="240"/>
        <w:ind w:left="1134" w:hanging="567"/>
        <w:jc w:val="both"/>
        <w:rPr>
          <w:szCs w:val="20"/>
        </w:rPr>
      </w:pPr>
      <w:r w:rsidRPr="00A378D8">
        <w:rPr>
          <w:szCs w:val="20"/>
        </w:rPr>
        <w:t>purchased call and short underlying (item 1.2).</w:t>
      </w:r>
    </w:p>
    <w:p w14:paraId="3C106E3D" w14:textId="77777777" w:rsidR="00A61B4B" w:rsidRPr="00A378D8" w:rsidRDefault="00A61B4B" w:rsidP="003F5401">
      <w:pPr>
        <w:numPr>
          <w:ilvl w:val="0"/>
          <w:numId w:val="24"/>
        </w:numPr>
        <w:spacing w:after="240"/>
        <w:ind w:left="567" w:hanging="567"/>
        <w:jc w:val="both"/>
        <w:rPr>
          <w:szCs w:val="20"/>
        </w:rPr>
      </w:pPr>
      <w:r w:rsidRPr="00A378D8">
        <w:rPr>
          <w:szCs w:val="20"/>
        </w:rPr>
        <w:t>naked positions:</w:t>
      </w:r>
    </w:p>
    <w:p w14:paraId="3C106E3E" w14:textId="77777777" w:rsidR="00A61B4B" w:rsidRPr="00A378D8" w:rsidRDefault="00A61B4B" w:rsidP="003F5401">
      <w:pPr>
        <w:numPr>
          <w:ilvl w:val="0"/>
          <w:numId w:val="26"/>
        </w:numPr>
        <w:spacing w:after="240"/>
        <w:ind w:left="1134" w:hanging="567"/>
        <w:jc w:val="both"/>
        <w:rPr>
          <w:szCs w:val="20"/>
        </w:rPr>
      </w:pPr>
      <w:r w:rsidRPr="00A378D8">
        <w:rPr>
          <w:szCs w:val="20"/>
        </w:rPr>
        <w:t>purchased put (item 1.3); and</w:t>
      </w:r>
    </w:p>
    <w:p w14:paraId="3C106E3F" w14:textId="77777777" w:rsidR="00A61B4B" w:rsidRPr="00A378D8" w:rsidRDefault="00A61B4B" w:rsidP="003F5401">
      <w:pPr>
        <w:numPr>
          <w:ilvl w:val="0"/>
          <w:numId w:val="26"/>
        </w:numPr>
        <w:spacing w:after="240"/>
        <w:ind w:left="1134" w:hanging="567"/>
        <w:jc w:val="both"/>
        <w:rPr>
          <w:szCs w:val="20"/>
        </w:rPr>
      </w:pPr>
      <w:r w:rsidRPr="00A378D8">
        <w:rPr>
          <w:szCs w:val="20"/>
        </w:rPr>
        <w:t>purchased call (item 1.4).</w:t>
      </w:r>
    </w:p>
    <w:p w14:paraId="3C106E40" w14:textId="77777777" w:rsidR="00A61B4B" w:rsidRPr="00552557" w:rsidRDefault="00A61B4B" w:rsidP="003F5401">
      <w:pPr>
        <w:keepNext/>
        <w:numPr>
          <w:ilvl w:val="1"/>
          <w:numId w:val="27"/>
        </w:numPr>
        <w:spacing w:after="240"/>
        <w:jc w:val="both"/>
        <w:outlineLvl w:val="1"/>
        <w:rPr>
          <w:rFonts w:ascii="Arial" w:hAnsi="Arial"/>
          <w:b/>
          <w:szCs w:val="20"/>
        </w:rPr>
      </w:pPr>
      <w:r w:rsidRPr="00552557">
        <w:rPr>
          <w:rFonts w:ascii="Arial" w:hAnsi="Arial"/>
          <w:b/>
          <w:szCs w:val="20"/>
        </w:rPr>
        <w:t>Total capital charge</w:t>
      </w:r>
    </w:p>
    <w:p w14:paraId="3C106E41" w14:textId="77777777" w:rsidR="00A61B4B" w:rsidRPr="00A378D8" w:rsidRDefault="00A61B4B" w:rsidP="003F5401">
      <w:pPr>
        <w:spacing w:after="240"/>
        <w:jc w:val="both"/>
        <w:rPr>
          <w:szCs w:val="20"/>
        </w:rPr>
      </w:pPr>
      <w:r w:rsidRPr="00A378D8">
        <w:rPr>
          <w:szCs w:val="20"/>
        </w:rPr>
        <w:t xml:space="preserve">For columns 1 to 4, item 1.5 </w:t>
      </w:r>
      <w:r w:rsidRPr="00A378D8">
        <w:rPr>
          <w:i/>
          <w:szCs w:val="20"/>
        </w:rPr>
        <w:t>Total capital charge</w:t>
      </w:r>
      <w:r w:rsidRPr="00A378D8">
        <w:rPr>
          <w:szCs w:val="20"/>
        </w:rPr>
        <w:t xml:space="preserve"> is a derived field that sums up the capital charges for all positions within each asset class (interest rates, equities, foreign exchange and commodities). The total charges for each asset class will also be captured under items 1.1.3, 1.2.2, 1.3.2 and 1.4.3, respectively, of the </w:t>
      </w:r>
      <w:r w:rsidRPr="00A378D8">
        <w:rPr>
          <w:i/>
          <w:szCs w:val="20"/>
        </w:rPr>
        <w:t>Market risk summary table</w:t>
      </w:r>
      <w:r w:rsidRPr="00A378D8">
        <w:rPr>
          <w:szCs w:val="20"/>
        </w:rPr>
        <w:t>.</w:t>
      </w:r>
    </w:p>
    <w:p w14:paraId="3C106E42" w14:textId="77777777" w:rsidR="00A61B4B" w:rsidRPr="00A378D8" w:rsidRDefault="00A61B4B" w:rsidP="003F5401">
      <w:pPr>
        <w:keepNext/>
        <w:spacing w:after="240"/>
        <w:jc w:val="both"/>
        <w:outlineLvl w:val="0"/>
        <w:rPr>
          <w:rFonts w:ascii="Arial" w:hAnsi="Arial"/>
          <w:b/>
        </w:rPr>
      </w:pPr>
      <w:r w:rsidRPr="00A378D8">
        <w:rPr>
          <w:rFonts w:ascii="Arial" w:hAnsi="Arial"/>
          <w:b/>
        </w:rPr>
        <w:lastRenderedPageBreak/>
        <w:t>Table 8: Options – Delta-plus method</w:t>
      </w:r>
    </w:p>
    <w:p w14:paraId="3C106E43" w14:textId="77777777" w:rsidR="00A61B4B" w:rsidRPr="00A378D8" w:rsidRDefault="00A61B4B" w:rsidP="003F5401">
      <w:pPr>
        <w:spacing w:after="240"/>
        <w:jc w:val="both"/>
        <w:rPr>
          <w:szCs w:val="20"/>
        </w:rPr>
      </w:pPr>
      <w:r w:rsidRPr="00A378D8">
        <w:rPr>
          <w:szCs w:val="20"/>
        </w:rPr>
        <w:t>An ADI that has approval from APRA to use the delta-plus method must complete Table 8.</w:t>
      </w:r>
    </w:p>
    <w:p w14:paraId="3C106E44" w14:textId="77777777" w:rsidR="00A61B4B" w:rsidRPr="00A378D8" w:rsidRDefault="00A61B4B" w:rsidP="003F5401">
      <w:pPr>
        <w:spacing w:after="240"/>
        <w:jc w:val="both"/>
        <w:rPr>
          <w:szCs w:val="20"/>
        </w:rPr>
      </w:pPr>
      <w:r w:rsidRPr="00A378D8">
        <w:rPr>
          <w:szCs w:val="20"/>
        </w:rPr>
        <w:t>ADIs using this method must first calculate the delta-equivalent position of each option. The delta-equivalent position is calculated by multiplying the market value of the underlying position by the absolute value of the delta calculated on that position.</w:t>
      </w:r>
    </w:p>
    <w:p w14:paraId="3C106E45"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Interest rates</w:t>
      </w:r>
    </w:p>
    <w:p w14:paraId="3C106E46" w14:textId="77777777" w:rsidR="00A61B4B" w:rsidRPr="00A378D8" w:rsidRDefault="00A61B4B" w:rsidP="003F5401">
      <w:pPr>
        <w:spacing w:after="240"/>
        <w:jc w:val="both"/>
        <w:rPr>
          <w:szCs w:val="20"/>
        </w:rPr>
      </w:pPr>
      <w:r w:rsidRPr="00A378D8">
        <w:rPr>
          <w:szCs w:val="20"/>
        </w:rPr>
        <w:t>For options with interest rate instruments as the underlying, the delta-equivalent position must be included in the positions and capital charge calculations entered in Table 1 and Table 2, in accordance with the instructions applicable to interest rate instruments.</w:t>
      </w:r>
    </w:p>
    <w:p w14:paraId="3C106E47"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Equities</w:t>
      </w:r>
    </w:p>
    <w:p w14:paraId="3C106E48" w14:textId="77777777" w:rsidR="00A61B4B" w:rsidRPr="00A378D8" w:rsidRDefault="00A61B4B" w:rsidP="003F5401">
      <w:pPr>
        <w:spacing w:after="240"/>
        <w:jc w:val="both"/>
        <w:rPr>
          <w:szCs w:val="20"/>
        </w:rPr>
      </w:pPr>
      <w:r w:rsidRPr="00A378D8">
        <w:rPr>
          <w:szCs w:val="20"/>
        </w:rPr>
        <w:t xml:space="preserve">For options with equity instruments as the underlying, the delta-equivalent position must be incorporated in Table 3 in the appropriate column as part of a gross position for specific risk depending on whether the underlying instrument attracts an eight per cent or two per cent specific risk charge.  The delta-equivalent position must also be included in column 4 </w:t>
      </w:r>
      <w:r w:rsidRPr="00A378D8">
        <w:rPr>
          <w:i/>
          <w:szCs w:val="20"/>
        </w:rPr>
        <w:t xml:space="preserve">Net positions for general market risk </w:t>
      </w:r>
      <w:r w:rsidRPr="00A378D8">
        <w:rPr>
          <w:szCs w:val="20"/>
        </w:rPr>
        <w:t>of Table 3. The specific risk and general market risk treatment should be in accordance with the instructions for Table 3.</w:t>
      </w:r>
    </w:p>
    <w:p w14:paraId="3C106E49"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Foreign exchange</w:t>
      </w:r>
    </w:p>
    <w:p w14:paraId="3C106E4A" w14:textId="77777777" w:rsidR="00A61B4B" w:rsidRPr="00A378D8" w:rsidRDefault="00A61B4B" w:rsidP="003F5401">
      <w:pPr>
        <w:spacing w:after="240"/>
        <w:jc w:val="both"/>
        <w:rPr>
          <w:szCs w:val="20"/>
        </w:rPr>
      </w:pPr>
      <w:r w:rsidRPr="00A378D8">
        <w:rPr>
          <w:szCs w:val="20"/>
        </w:rPr>
        <w:t>For options with foreign exchange or gold</w:t>
      </w:r>
      <w:bookmarkStart w:id="11" w:name="_Ref174936369"/>
      <w:r w:rsidRPr="00A378D8">
        <w:rPr>
          <w:szCs w:val="20"/>
          <w:vertAlign w:val="superscript"/>
        </w:rPr>
        <w:footnoteReference w:id="5"/>
      </w:r>
      <w:bookmarkEnd w:id="11"/>
      <w:r w:rsidRPr="00A378D8">
        <w:rPr>
          <w:szCs w:val="20"/>
        </w:rPr>
        <w:t xml:space="preserve"> as the underlying, the delta-equivalent position must be entered in Table 4, in accordance with the reporting instructions applicable to foreign exchange and gold. Note that for an option over a currency pair not involving AUD, two delta-equivalent positions must be entered into Table 4, one corresponding to the currency bought and the other corresponding to the currency sold.  For currency pairs involving AUD, only one delta-equivalent position is entered in Table 4 for the foreign currency.</w:t>
      </w:r>
    </w:p>
    <w:p w14:paraId="3C106E4B"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Commodities</w:t>
      </w:r>
    </w:p>
    <w:p w14:paraId="3C106E4C" w14:textId="77777777" w:rsidR="00A61B4B" w:rsidRPr="00A378D8" w:rsidRDefault="00A61B4B" w:rsidP="003F5401">
      <w:pPr>
        <w:spacing w:after="240"/>
        <w:jc w:val="both"/>
        <w:rPr>
          <w:szCs w:val="20"/>
        </w:rPr>
      </w:pPr>
      <w:r w:rsidRPr="00A378D8">
        <w:rPr>
          <w:szCs w:val="20"/>
        </w:rPr>
        <w:t>For options with commodities as the underlying, the delta-equivalent position must be included in either Table 5 or Table 6 (simplified method or maturity ladder method, respectively). This should be reported in accordance with the instructions that apply to commodity risk.</w:t>
      </w:r>
    </w:p>
    <w:p w14:paraId="3C106E4D" w14:textId="77777777" w:rsidR="00A61B4B" w:rsidRPr="00552557" w:rsidRDefault="00A61B4B" w:rsidP="003F5401">
      <w:pPr>
        <w:keepNext/>
        <w:numPr>
          <w:ilvl w:val="0"/>
          <w:numId w:val="28"/>
        </w:numPr>
        <w:spacing w:after="240"/>
        <w:ind w:left="567" w:hanging="567"/>
        <w:jc w:val="both"/>
        <w:outlineLvl w:val="1"/>
        <w:rPr>
          <w:rFonts w:ascii="Arial" w:hAnsi="Arial"/>
          <w:b/>
          <w:szCs w:val="20"/>
        </w:rPr>
      </w:pPr>
      <w:r w:rsidRPr="00552557">
        <w:rPr>
          <w:rFonts w:ascii="Arial" w:hAnsi="Arial"/>
          <w:b/>
          <w:szCs w:val="20"/>
        </w:rPr>
        <w:t>Gamma impact</w:t>
      </w:r>
    </w:p>
    <w:p w14:paraId="3C106E4E" w14:textId="77777777" w:rsidR="00A61B4B" w:rsidRPr="00A378D8" w:rsidRDefault="00A61B4B" w:rsidP="003F5401">
      <w:pPr>
        <w:widowControl w:val="0"/>
        <w:spacing w:after="240"/>
        <w:jc w:val="both"/>
        <w:rPr>
          <w:szCs w:val="20"/>
        </w:rPr>
      </w:pPr>
      <w:r w:rsidRPr="00A378D8">
        <w:rPr>
          <w:szCs w:val="20"/>
        </w:rPr>
        <w:t>ADIs must calculate the gamma impact of each option as detailed in paragraphs 85 to 87 of Attachment B to APS 116. Total gamma impact is to be reported separately for options over interest rates, equities, foreign exchange and gold, and commodities respectively, in columns 1 to 4 of Table 8.</w:t>
      </w:r>
    </w:p>
    <w:p w14:paraId="3C106E4F" w14:textId="77777777" w:rsidR="00A61B4B" w:rsidRPr="00552557" w:rsidRDefault="00A61B4B" w:rsidP="003F5401">
      <w:pPr>
        <w:keepNext/>
        <w:numPr>
          <w:ilvl w:val="0"/>
          <w:numId w:val="29"/>
        </w:numPr>
        <w:spacing w:after="240"/>
        <w:ind w:left="567" w:hanging="567"/>
        <w:jc w:val="both"/>
        <w:outlineLvl w:val="1"/>
        <w:rPr>
          <w:rFonts w:ascii="Arial" w:hAnsi="Arial"/>
          <w:b/>
          <w:szCs w:val="20"/>
        </w:rPr>
      </w:pPr>
      <w:r w:rsidRPr="00552557">
        <w:rPr>
          <w:rFonts w:ascii="Arial" w:hAnsi="Arial"/>
          <w:b/>
          <w:szCs w:val="20"/>
        </w:rPr>
        <w:t>Vega impact</w:t>
      </w:r>
    </w:p>
    <w:p w14:paraId="3C106E50" w14:textId="5ABE8251" w:rsidR="00A61B4B" w:rsidRPr="00A378D8" w:rsidRDefault="00A61B4B" w:rsidP="003F5401">
      <w:pPr>
        <w:widowControl w:val="0"/>
        <w:spacing w:after="240"/>
        <w:jc w:val="both"/>
        <w:rPr>
          <w:szCs w:val="20"/>
        </w:rPr>
      </w:pPr>
      <w:r w:rsidRPr="00A378D8">
        <w:rPr>
          <w:szCs w:val="20"/>
        </w:rPr>
        <w:t xml:space="preserve">ADIs must calculate the vega impact of each option as detailed in paragraph 88 of Attachment B to APS 116.  Total vega impact is to be reported separately for options over interest rates, </w:t>
      </w:r>
      <w:r w:rsidRPr="00A378D8">
        <w:rPr>
          <w:szCs w:val="20"/>
        </w:rPr>
        <w:lastRenderedPageBreak/>
        <w:t xml:space="preserve">equities, foreign exchange and gold, and commodities respectively, in columns 1 to 4 of Table </w:t>
      </w:r>
    </w:p>
    <w:p w14:paraId="3C106E51" w14:textId="77777777" w:rsidR="00A61B4B" w:rsidRPr="00552557" w:rsidRDefault="00A61B4B" w:rsidP="003F5401">
      <w:pPr>
        <w:keepNext/>
        <w:numPr>
          <w:ilvl w:val="0"/>
          <w:numId w:val="30"/>
        </w:numPr>
        <w:spacing w:after="240"/>
        <w:ind w:left="567" w:hanging="567"/>
        <w:jc w:val="both"/>
        <w:outlineLvl w:val="1"/>
        <w:rPr>
          <w:rFonts w:ascii="Arial" w:hAnsi="Arial"/>
          <w:b/>
          <w:szCs w:val="20"/>
        </w:rPr>
      </w:pPr>
      <w:r w:rsidRPr="00552557">
        <w:rPr>
          <w:rFonts w:ascii="Arial" w:hAnsi="Arial"/>
          <w:b/>
          <w:szCs w:val="20"/>
        </w:rPr>
        <w:t>Total capital charge</w:t>
      </w:r>
    </w:p>
    <w:p w14:paraId="3C106E52" w14:textId="77777777" w:rsidR="00A61B4B" w:rsidRPr="00A378D8" w:rsidRDefault="00A61B4B" w:rsidP="003F5401">
      <w:pPr>
        <w:widowControl w:val="0"/>
        <w:spacing w:after="240"/>
        <w:jc w:val="both"/>
        <w:rPr>
          <w:szCs w:val="20"/>
        </w:rPr>
      </w:pPr>
      <w:r w:rsidRPr="00A378D8">
        <w:rPr>
          <w:szCs w:val="20"/>
        </w:rPr>
        <w:t xml:space="preserve">For columns 1 to 4, item 1.3 </w:t>
      </w:r>
      <w:r w:rsidRPr="00A378D8">
        <w:rPr>
          <w:i/>
          <w:szCs w:val="20"/>
        </w:rPr>
        <w:t>Total capital charge</w:t>
      </w:r>
      <w:r w:rsidRPr="00A378D8">
        <w:rPr>
          <w:szCs w:val="20"/>
        </w:rPr>
        <w:t xml:space="preserve"> is a derived field that sums up the gamma impact and the vega impact for each category (interest rates, equities, foreign exchange and commodities).  The total charges for each category will also be captured under items 1.1.4, 1.2.3, 1.3.3 and 1.4.4 respectively of the </w:t>
      </w:r>
      <w:r w:rsidRPr="00A378D8">
        <w:rPr>
          <w:i/>
          <w:szCs w:val="20"/>
        </w:rPr>
        <w:t>Market risk summary table</w:t>
      </w:r>
      <w:r w:rsidRPr="00A378D8">
        <w:rPr>
          <w:szCs w:val="20"/>
        </w:rPr>
        <w:t>.</w:t>
      </w:r>
    </w:p>
    <w:p w14:paraId="3C106E53" w14:textId="77777777" w:rsidR="00A61B4B" w:rsidRPr="00A378D8" w:rsidRDefault="00A61B4B" w:rsidP="003F5401">
      <w:pPr>
        <w:keepNext/>
        <w:spacing w:after="240"/>
        <w:jc w:val="both"/>
        <w:outlineLvl w:val="0"/>
        <w:rPr>
          <w:rFonts w:ascii="Arial" w:hAnsi="Arial"/>
          <w:b/>
        </w:rPr>
      </w:pPr>
      <w:r w:rsidRPr="00A378D8">
        <w:rPr>
          <w:rFonts w:ascii="Arial" w:hAnsi="Arial"/>
          <w:b/>
        </w:rPr>
        <w:t>Tables 9-12:  Contingent loss method – General guidance</w:t>
      </w:r>
    </w:p>
    <w:p w14:paraId="3C106E54" w14:textId="77777777" w:rsidR="00A61B4B" w:rsidRPr="00A378D8" w:rsidRDefault="00A61B4B" w:rsidP="003F5401">
      <w:pPr>
        <w:spacing w:after="240"/>
        <w:jc w:val="both"/>
        <w:rPr>
          <w:szCs w:val="20"/>
        </w:rPr>
      </w:pPr>
      <w:r w:rsidRPr="00A378D8">
        <w:rPr>
          <w:szCs w:val="20"/>
        </w:rPr>
        <w:t>ADIs that have obtained approval from APRA to use the contingent loss method must complete Tables 9 to 12. The contingent loss method requires exclusion of the options and any associated hedges in the underlying instrument from the asset class calculations in Tables 1 to 6. Instead, a separate capital charge is determined. A scenario matrix is constructed that contains changes in the value of the options portfolio and hedges, given specified changes in underlying prices and volatility. A capital charge for general market risk is then determined by taking the largest loss that appears in the matrix.</w:t>
      </w:r>
    </w:p>
    <w:p w14:paraId="3C106E55" w14:textId="77777777" w:rsidR="00A61B4B" w:rsidRPr="00A378D8" w:rsidRDefault="00A61B4B" w:rsidP="003F5401">
      <w:pPr>
        <w:spacing w:after="240"/>
        <w:jc w:val="both"/>
        <w:rPr>
          <w:szCs w:val="20"/>
        </w:rPr>
      </w:pPr>
      <w:r w:rsidRPr="00A378D8">
        <w:rPr>
          <w:szCs w:val="20"/>
        </w:rPr>
        <w:t>Specific risk charges, for those options where specific risk is present, are to be separately assessed based on the delta</w:t>
      </w:r>
      <w:r w:rsidRPr="00A378D8">
        <w:rPr>
          <w:szCs w:val="20"/>
        </w:rPr>
        <w:noBreakHyphen/>
        <w:t>equivalent amount of each option. For options with interest rate instruments as the underlying, the delta-equivalent positions must be included in the positions and capital charge calculations entered in Table 1. For equity options the delta-equivalent position must be included in Table 3 as part of the gross position for specific risk.</w:t>
      </w:r>
    </w:p>
    <w:p w14:paraId="3C106E56" w14:textId="77777777" w:rsidR="00A61B4B" w:rsidRPr="00A378D8" w:rsidRDefault="00A61B4B" w:rsidP="003F5401">
      <w:pPr>
        <w:keepNext/>
        <w:spacing w:after="240"/>
        <w:jc w:val="both"/>
        <w:outlineLvl w:val="0"/>
        <w:rPr>
          <w:rFonts w:ascii="Arial" w:hAnsi="Arial"/>
          <w:b/>
        </w:rPr>
      </w:pPr>
      <w:r w:rsidRPr="00A378D8">
        <w:rPr>
          <w:rFonts w:ascii="Arial" w:hAnsi="Arial"/>
          <w:b/>
        </w:rPr>
        <w:t>Table 9: Contingent loss method - Interest rate options</w:t>
      </w:r>
    </w:p>
    <w:p w14:paraId="3C106E57" w14:textId="77777777" w:rsidR="00A61B4B" w:rsidRPr="00A378D8" w:rsidRDefault="00A61B4B" w:rsidP="003F5401">
      <w:pPr>
        <w:spacing w:after="240"/>
        <w:jc w:val="both"/>
        <w:rPr>
          <w:szCs w:val="20"/>
        </w:rPr>
      </w:pPr>
      <w:r w:rsidRPr="00A378D8">
        <w:rPr>
          <w:szCs w:val="20"/>
        </w:rPr>
        <w:t>A different scenario matrix must be established for each time band and in each currency (refer to paragraphs 89 to 95 of Attachment B to APS 116). ADIs that have approval from APRA to do so, may base the calculation on a minimum of six sets of time bands.</w:t>
      </w:r>
    </w:p>
    <w:p w14:paraId="3C106E58" w14:textId="77777777" w:rsidR="00A61B4B" w:rsidRPr="00A378D8" w:rsidRDefault="00A61B4B" w:rsidP="003F5401">
      <w:pPr>
        <w:spacing w:after="240"/>
        <w:jc w:val="both"/>
        <w:rPr>
          <w:szCs w:val="20"/>
        </w:rPr>
      </w:pPr>
      <w:r w:rsidRPr="00A378D8">
        <w:rPr>
          <w:szCs w:val="20"/>
        </w:rPr>
        <w:t>An ADI should report in Table 9 as follows:</w:t>
      </w:r>
    </w:p>
    <w:p w14:paraId="3C106E59" w14:textId="77777777" w:rsidR="00A61B4B" w:rsidRPr="00A378D8" w:rsidRDefault="00A61B4B" w:rsidP="003F5401">
      <w:pPr>
        <w:numPr>
          <w:ilvl w:val="0"/>
          <w:numId w:val="31"/>
        </w:numPr>
        <w:spacing w:after="240"/>
        <w:ind w:left="1134" w:hanging="567"/>
        <w:jc w:val="both"/>
        <w:rPr>
          <w:szCs w:val="20"/>
        </w:rPr>
      </w:pPr>
      <w:r w:rsidRPr="00A378D8">
        <w:rPr>
          <w:szCs w:val="20"/>
        </w:rPr>
        <w:t>select the relevant currency;</w:t>
      </w:r>
    </w:p>
    <w:p w14:paraId="3C106E5A" w14:textId="77777777" w:rsidR="00A61B4B" w:rsidRPr="00A378D8" w:rsidRDefault="00A61B4B" w:rsidP="003F5401">
      <w:pPr>
        <w:numPr>
          <w:ilvl w:val="0"/>
          <w:numId w:val="31"/>
        </w:numPr>
        <w:tabs>
          <w:tab w:val="left" w:pos="1134"/>
        </w:tabs>
        <w:spacing w:after="240"/>
        <w:ind w:left="1134" w:hanging="567"/>
        <w:jc w:val="both"/>
        <w:rPr>
          <w:szCs w:val="20"/>
        </w:rPr>
      </w:pPr>
      <w:r w:rsidRPr="00A378D8">
        <w:rPr>
          <w:szCs w:val="20"/>
        </w:rPr>
        <w:t>for each currency, select the method used in calculating the capital charge;</w:t>
      </w:r>
    </w:p>
    <w:p w14:paraId="3C106E5B" w14:textId="1F73CAE3" w:rsidR="00A61B4B" w:rsidRPr="00A378D8" w:rsidRDefault="00A61B4B" w:rsidP="003F5401">
      <w:pPr>
        <w:numPr>
          <w:ilvl w:val="0"/>
          <w:numId w:val="31"/>
        </w:numPr>
        <w:tabs>
          <w:tab w:val="left" w:pos="1134"/>
        </w:tabs>
        <w:spacing w:after="240"/>
        <w:ind w:left="1134" w:hanging="567"/>
        <w:jc w:val="both"/>
        <w:rPr>
          <w:szCs w:val="20"/>
        </w:rPr>
      </w:pPr>
      <w:r w:rsidRPr="00A378D8">
        <w:rPr>
          <w:szCs w:val="20"/>
        </w:rPr>
        <w:t xml:space="preserve">report the maximum loss figure obtained from the scenario matrix constructed </w:t>
      </w:r>
      <w:r w:rsidR="00DA75FE">
        <w:rPr>
          <w:szCs w:val="20"/>
        </w:rPr>
        <w:t xml:space="preserve">     </w:t>
      </w:r>
      <w:r w:rsidRPr="00A378D8">
        <w:rPr>
          <w:szCs w:val="20"/>
        </w:rPr>
        <w:t>for each time band in each currency;</w:t>
      </w:r>
    </w:p>
    <w:p w14:paraId="3C106E5C" w14:textId="77777777" w:rsidR="00A61B4B" w:rsidRPr="00A378D8" w:rsidRDefault="00A61B4B" w:rsidP="003F5401">
      <w:pPr>
        <w:numPr>
          <w:ilvl w:val="0"/>
          <w:numId w:val="31"/>
        </w:numPr>
        <w:spacing w:after="240"/>
        <w:ind w:left="1134" w:hanging="567"/>
        <w:jc w:val="both"/>
        <w:rPr>
          <w:szCs w:val="20"/>
        </w:rPr>
      </w:pPr>
      <w:r w:rsidRPr="00A378D8">
        <w:rPr>
          <w:szCs w:val="20"/>
        </w:rPr>
        <w:t xml:space="preserve">sum each column to obtain a maximum loss figure for all time bands by each currency. Report this figure in the top line of column 2 </w:t>
      </w:r>
      <w:r w:rsidRPr="00A378D8">
        <w:rPr>
          <w:i/>
          <w:szCs w:val="20"/>
        </w:rPr>
        <w:t xml:space="preserve">Total general market risk charge, </w:t>
      </w:r>
      <w:r w:rsidRPr="00A378D8">
        <w:rPr>
          <w:szCs w:val="20"/>
        </w:rPr>
        <w:t>for each currency.</w:t>
      </w:r>
    </w:p>
    <w:p w14:paraId="3C106E5D"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currencies</w:t>
      </w:r>
    </w:p>
    <w:p w14:paraId="2ABA5765" w14:textId="3DCF50BF" w:rsidR="002A7C07" w:rsidRDefault="00A61B4B" w:rsidP="003F5401">
      <w:pPr>
        <w:spacing w:after="240"/>
        <w:jc w:val="both"/>
        <w:rPr>
          <w:szCs w:val="20"/>
        </w:rPr>
      </w:pPr>
      <w:r w:rsidRPr="00A378D8">
        <w:rPr>
          <w:szCs w:val="20"/>
        </w:rPr>
        <w:t xml:space="preserve">Derived field that sums up column 2 </w:t>
      </w:r>
      <w:r w:rsidRPr="00A378D8">
        <w:rPr>
          <w:i/>
          <w:szCs w:val="20"/>
        </w:rPr>
        <w:t>Total general market risk charge</w:t>
      </w:r>
      <w:r w:rsidRPr="00A378D8">
        <w:rPr>
          <w:szCs w:val="20"/>
        </w:rPr>
        <w:t xml:space="preserve"> for each currency. This charge will also be captured under item 1.1.5 of the </w:t>
      </w:r>
      <w:r w:rsidRPr="00A378D8">
        <w:rPr>
          <w:i/>
          <w:szCs w:val="20"/>
        </w:rPr>
        <w:t>Market risk summary table</w:t>
      </w:r>
      <w:r w:rsidRPr="00A378D8">
        <w:rPr>
          <w:szCs w:val="20"/>
        </w:rPr>
        <w:t>.</w:t>
      </w:r>
    </w:p>
    <w:p w14:paraId="3C106E5F" w14:textId="77777777" w:rsidR="00A61B4B" w:rsidRPr="00A378D8" w:rsidRDefault="00A61B4B" w:rsidP="001078CB">
      <w:pPr>
        <w:keepNext/>
        <w:spacing w:after="240"/>
        <w:jc w:val="both"/>
        <w:rPr>
          <w:rFonts w:ascii="Arial" w:hAnsi="Arial"/>
          <w:b/>
          <w:sz w:val="26"/>
          <w:szCs w:val="20"/>
        </w:rPr>
      </w:pPr>
      <w:r w:rsidRPr="00A378D8">
        <w:rPr>
          <w:rFonts w:ascii="Arial" w:hAnsi="Arial"/>
          <w:b/>
          <w:szCs w:val="20"/>
        </w:rPr>
        <w:lastRenderedPageBreak/>
        <w:t>Table 10: Contingent loss method – Equity options</w:t>
      </w:r>
    </w:p>
    <w:p w14:paraId="3C106E60" w14:textId="77777777" w:rsidR="00A61B4B" w:rsidRPr="00A378D8" w:rsidRDefault="00A61B4B" w:rsidP="003F5401">
      <w:pPr>
        <w:spacing w:after="240"/>
        <w:jc w:val="both"/>
        <w:rPr>
          <w:szCs w:val="20"/>
        </w:rPr>
      </w:pPr>
      <w:r w:rsidRPr="00A378D8">
        <w:rPr>
          <w:szCs w:val="20"/>
        </w:rPr>
        <w:t>Select the relevant countries and report the corresponding maximum loss figure obtained from the scenario matrix constructed for each national market in column 1 (refer to paragraphs 89 to 95 of Attachment B to APS 116).</w:t>
      </w:r>
    </w:p>
    <w:p w14:paraId="3C106E61"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countries</w:t>
      </w:r>
    </w:p>
    <w:p w14:paraId="3C106E62" w14:textId="77777777" w:rsidR="00A61B4B" w:rsidRPr="00A378D8" w:rsidRDefault="00A61B4B" w:rsidP="003F5401">
      <w:pPr>
        <w:spacing w:after="240"/>
        <w:jc w:val="both"/>
        <w:rPr>
          <w:szCs w:val="20"/>
        </w:rPr>
      </w:pPr>
      <w:r w:rsidRPr="00A378D8">
        <w:rPr>
          <w:szCs w:val="20"/>
        </w:rPr>
        <w:t xml:space="preserve">Derived field that sums up column 1 </w:t>
      </w:r>
      <w:r w:rsidRPr="00A378D8">
        <w:rPr>
          <w:i/>
          <w:szCs w:val="20"/>
        </w:rPr>
        <w:t>Maximum loss</w:t>
      </w:r>
      <w:r w:rsidRPr="00A378D8">
        <w:rPr>
          <w:szCs w:val="20"/>
        </w:rPr>
        <w:t xml:space="preserve"> to obtain a total capital charge across all countries. This charge will also be captured under item</w:t>
      </w:r>
      <w:r w:rsidRPr="00A378D8">
        <w:rPr>
          <w:b/>
          <w:szCs w:val="20"/>
        </w:rPr>
        <w:t xml:space="preserve"> </w:t>
      </w:r>
      <w:r w:rsidRPr="00A378D8">
        <w:rPr>
          <w:szCs w:val="20"/>
        </w:rPr>
        <w:t xml:space="preserve">1.2.4 of the </w:t>
      </w:r>
      <w:r w:rsidRPr="00A378D8">
        <w:rPr>
          <w:i/>
          <w:szCs w:val="20"/>
        </w:rPr>
        <w:t>Market risk summary table</w:t>
      </w:r>
      <w:r w:rsidRPr="00A378D8">
        <w:rPr>
          <w:szCs w:val="20"/>
        </w:rPr>
        <w:t>.</w:t>
      </w:r>
    </w:p>
    <w:p w14:paraId="3C106E63" w14:textId="77777777" w:rsidR="00A61B4B" w:rsidRPr="00A378D8" w:rsidRDefault="00A61B4B" w:rsidP="003F5401">
      <w:pPr>
        <w:keepNext/>
        <w:spacing w:after="240"/>
        <w:jc w:val="both"/>
        <w:outlineLvl w:val="0"/>
        <w:rPr>
          <w:rFonts w:ascii="Arial" w:hAnsi="Arial"/>
          <w:b/>
        </w:rPr>
      </w:pPr>
      <w:r w:rsidRPr="00A378D8">
        <w:rPr>
          <w:rFonts w:ascii="Arial" w:hAnsi="Arial"/>
          <w:b/>
        </w:rPr>
        <w:t>Table 11: Contingent loss method - Foreign exchange options</w:t>
      </w:r>
    </w:p>
    <w:p w14:paraId="3C106E64" w14:textId="77777777" w:rsidR="00A61B4B" w:rsidRPr="00A378D8" w:rsidRDefault="00A61B4B" w:rsidP="003F5401">
      <w:pPr>
        <w:spacing w:after="240"/>
        <w:jc w:val="both"/>
        <w:rPr>
          <w:szCs w:val="20"/>
        </w:rPr>
      </w:pPr>
      <w:r w:rsidRPr="00A378D8">
        <w:rPr>
          <w:szCs w:val="20"/>
        </w:rPr>
        <w:t>Select the relevant currencies and report the corresponding maximum loss figure obtained from the scenario matrix constructed for each currency pair and gold</w:t>
      </w:r>
      <w:r w:rsidRPr="00A378D8">
        <w:rPr>
          <w:szCs w:val="20"/>
          <w:vertAlign w:val="superscript"/>
        </w:rPr>
        <w:footnoteReference w:id="6"/>
      </w:r>
      <w:r w:rsidRPr="00A378D8">
        <w:rPr>
          <w:szCs w:val="20"/>
        </w:rPr>
        <w:t xml:space="preserve"> in column 1 (refer to paragraphs 89 to 95 of Attachment B to APS 116).</w:t>
      </w:r>
    </w:p>
    <w:p w14:paraId="3C106E65"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currency pairs</w:t>
      </w:r>
    </w:p>
    <w:p w14:paraId="3C106E66" w14:textId="77777777" w:rsidR="00A61B4B" w:rsidRPr="00A378D8" w:rsidRDefault="00A61B4B" w:rsidP="003F5401">
      <w:pPr>
        <w:spacing w:after="240"/>
        <w:jc w:val="both"/>
        <w:rPr>
          <w:szCs w:val="20"/>
        </w:rPr>
      </w:pPr>
      <w:r w:rsidRPr="00A378D8">
        <w:rPr>
          <w:szCs w:val="20"/>
        </w:rPr>
        <w:t xml:space="preserve">Derived field that sums up column 1 </w:t>
      </w:r>
      <w:r w:rsidRPr="00A378D8">
        <w:rPr>
          <w:i/>
          <w:szCs w:val="20"/>
        </w:rPr>
        <w:t>Maximum loss</w:t>
      </w:r>
      <w:r w:rsidRPr="00A378D8">
        <w:rPr>
          <w:szCs w:val="20"/>
        </w:rPr>
        <w:t xml:space="preserve"> to obtain a total capital charge across all currency pairs. This charge will also be captured under item 1.3.4 of the </w:t>
      </w:r>
      <w:r w:rsidRPr="00A378D8">
        <w:rPr>
          <w:i/>
          <w:szCs w:val="20"/>
        </w:rPr>
        <w:t>Market risk summary table</w:t>
      </w:r>
      <w:r w:rsidRPr="00A378D8">
        <w:rPr>
          <w:szCs w:val="20"/>
        </w:rPr>
        <w:t>.</w:t>
      </w:r>
    </w:p>
    <w:p w14:paraId="3C106E67" w14:textId="77777777" w:rsidR="00A61B4B" w:rsidRPr="00A378D8" w:rsidRDefault="00A61B4B" w:rsidP="003F5401">
      <w:pPr>
        <w:keepNext/>
        <w:spacing w:after="240"/>
        <w:jc w:val="both"/>
        <w:outlineLvl w:val="0"/>
        <w:rPr>
          <w:rFonts w:ascii="Arial" w:hAnsi="Arial"/>
          <w:b/>
          <w:caps/>
        </w:rPr>
      </w:pPr>
      <w:r w:rsidRPr="00A378D8">
        <w:rPr>
          <w:rFonts w:ascii="Arial" w:hAnsi="Arial"/>
          <w:b/>
        </w:rPr>
        <w:t>Table 12: Contingent loss method – Commodity options</w:t>
      </w:r>
    </w:p>
    <w:p w14:paraId="3C106E68" w14:textId="77777777" w:rsidR="00A61B4B" w:rsidRPr="00A378D8" w:rsidRDefault="00A61B4B" w:rsidP="003F5401">
      <w:pPr>
        <w:spacing w:after="240"/>
        <w:jc w:val="both"/>
        <w:rPr>
          <w:szCs w:val="20"/>
        </w:rPr>
      </w:pPr>
      <w:r w:rsidRPr="00A378D8">
        <w:rPr>
          <w:szCs w:val="20"/>
        </w:rPr>
        <w:t>Report the maximum loss figure obtained from the scenario matrix constructed for each commodity in column 1 (refer to paragraphs 89 to 95 of Attachment B to APS 116).</w:t>
      </w:r>
    </w:p>
    <w:p w14:paraId="3C106E69" w14:textId="77777777" w:rsidR="00A61B4B" w:rsidRPr="00552557" w:rsidRDefault="00A61B4B" w:rsidP="003F5401">
      <w:pPr>
        <w:keepNext/>
        <w:spacing w:after="240"/>
        <w:jc w:val="both"/>
        <w:outlineLvl w:val="1"/>
        <w:rPr>
          <w:rFonts w:ascii="Arial" w:hAnsi="Arial"/>
          <w:b/>
          <w:szCs w:val="20"/>
        </w:rPr>
      </w:pPr>
      <w:r w:rsidRPr="00552557">
        <w:rPr>
          <w:rFonts w:ascii="Arial" w:hAnsi="Arial"/>
          <w:b/>
          <w:szCs w:val="20"/>
        </w:rPr>
        <w:t>Row – Total capital charge across all commodities</w:t>
      </w:r>
    </w:p>
    <w:p w14:paraId="3C106E6A" w14:textId="77777777" w:rsidR="00A61B4B" w:rsidRPr="00A378D8" w:rsidRDefault="00A61B4B" w:rsidP="003F5401">
      <w:pPr>
        <w:spacing w:after="240"/>
        <w:jc w:val="both"/>
        <w:rPr>
          <w:szCs w:val="20"/>
        </w:rPr>
      </w:pPr>
      <w:r w:rsidRPr="00A378D8">
        <w:rPr>
          <w:szCs w:val="20"/>
        </w:rPr>
        <w:t xml:space="preserve">Derived field that sums up column 1 </w:t>
      </w:r>
      <w:r w:rsidRPr="00A378D8">
        <w:rPr>
          <w:i/>
          <w:szCs w:val="20"/>
        </w:rPr>
        <w:t xml:space="preserve">Maximum loss </w:t>
      </w:r>
      <w:r w:rsidRPr="00A378D8">
        <w:rPr>
          <w:szCs w:val="20"/>
        </w:rPr>
        <w:t>to obtain a total capital charge across all commodities. This charge will also be captured under item</w:t>
      </w:r>
      <w:r w:rsidRPr="00A378D8">
        <w:rPr>
          <w:b/>
          <w:szCs w:val="20"/>
        </w:rPr>
        <w:t xml:space="preserve"> </w:t>
      </w:r>
      <w:r w:rsidRPr="00A378D8">
        <w:rPr>
          <w:szCs w:val="20"/>
        </w:rPr>
        <w:t xml:space="preserve">1.4.5 of the </w:t>
      </w:r>
      <w:r w:rsidRPr="00A378D8">
        <w:rPr>
          <w:i/>
          <w:szCs w:val="20"/>
        </w:rPr>
        <w:t>Market risk summary table</w:t>
      </w:r>
      <w:r w:rsidRPr="00A378D8">
        <w:rPr>
          <w:szCs w:val="20"/>
        </w:rPr>
        <w:t>.</w:t>
      </w:r>
    </w:p>
    <w:p w14:paraId="3C106E6B" w14:textId="77777777" w:rsidR="00A61B4B" w:rsidRPr="00A378D8" w:rsidRDefault="00A61B4B" w:rsidP="003F5401">
      <w:pPr>
        <w:keepNext/>
        <w:numPr>
          <w:ilvl w:val="0"/>
          <w:numId w:val="11"/>
        </w:numPr>
        <w:spacing w:after="240"/>
        <w:jc w:val="both"/>
        <w:rPr>
          <w:rFonts w:ascii="Arial" w:hAnsi="Arial"/>
          <w:b/>
          <w:szCs w:val="20"/>
        </w:rPr>
      </w:pPr>
      <w:r w:rsidRPr="00A378D8">
        <w:rPr>
          <w:rFonts w:ascii="Arial" w:hAnsi="Arial"/>
          <w:b/>
          <w:szCs w:val="20"/>
        </w:rPr>
        <w:t>INTERNAL MODEL</w:t>
      </w:r>
    </w:p>
    <w:p w14:paraId="3C106E6C" w14:textId="77777777" w:rsidR="00A61B4B" w:rsidRPr="00A378D8" w:rsidRDefault="00A61B4B" w:rsidP="003F5401">
      <w:pPr>
        <w:spacing w:after="240"/>
        <w:jc w:val="both"/>
        <w:rPr>
          <w:szCs w:val="20"/>
        </w:rPr>
      </w:pPr>
      <w:r w:rsidRPr="00A378D8">
        <w:rPr>
          <w:szCs w:val="20"/>
        </w:rPr>
        <w:t>An ADI for which APRA has approved the use of the internal model approach must complete:</w:t>
      </w:r>
    </w:p>
    <w:p w14:paraId="3C106E6D" w14:textId="77777777" w:rsidR="00A61B4B" w:rsidRPr="00A378D8" w:rsidRDefault="00A61B4B" w:rsidP="003F5401">
      <w:pPr>
        <w:numPr>
          <w:ilvl w:val="0"/>
          <w:numId w:val="32"/>
        </w:numPr>
        <w:spacing w:after="240"/>
        <w:ind w:left="1134" w:hanging="567"/>
        <w:jc w:val="both"/>
        <w:rPr>
          <w:szCs w:val="20"/>
        </w:rPr>
      </w:pPr>
      <w:r w:rsidRPr="00A378D8">
        <w:rPr>
          <w:szCs w:val="20"/>
        </w:rPr>
        <w:t>Tables 13 and 14; and</w:t>
      </w:r>
    </w:p>
    <w:p w14:paraId="3C106E6E" w14:textId="77777777" w:rsidR="00A61B4B" w:rsidRPr="00A378D8" w:rsidRDefault="00A61B4B" w:rsidP="003F5401">
      <w:pPr>
        <w:numPr>
          <w:ilvl w:val="0"/>
          <w:numId w:val="32"/>
        </w:numPr>
        <w:spacing w:after="240"/>
        <w:ind w:left="1134" w:hanging="567"/>
        <w:jc w:val="both"/>
        <w:rPr>
          <w:szCs w:val="20"/>
        </w:rPr>
      </w:pPr>
      <w:r w:rsidRPr="00A378D8">
        <w:rPr>
          <w:szCs w:val="20"/>
        </w:rPr>
        <w:t>Tables 18 to 23 relating to stress testing, where the ADI has exposure to the relevant underlying market.</w:t>
      </w:r>
    </w:p>
    <w:p w14:paraId="3C106E6F" w14:textId="77777777" w:rsidR="00A61B4B" w:rsidRPr="00A378D8" w:rsidRDefault="00A61B4B" w:rsidP="003F5401">
      <w:pPr>
        <w:keepNext/>
        <w:spacing w:after="240"/>
        <w:jc w:val="both"/>
        <w:outlineLvl w:val="1"/>
        <w:rPr>
          <w:rFonts w:ascii="Arial" w:hAnsi="Arial"/>
          <w:b/>
          <w:bCs/>
          <w:szCs w:val="20"/>
        </w:rPr>
      </w:pPr>
      <w:r w:rsidRPr="00A378D8">
        <w:rPr>
          <w:rFonts w:ascii="Arial" w:hAnsi="Arial"/>
          <w:b/>
          <w:bCs/>
          <w:szCs w:val="20"/>
        </w:rPr>
        <w:t>Mixed approaches</w:t>
      </w:r>
    </w:p>
    <w:p w14:paraId="3C106E70" w14:textId="77777777" w:rsidR="00A61B4B" w:rsidRPr="00A378D8" w:rsidRDefault="00A61B4B" w:rsidP="003F5401">
      <w:pPr>
        <w:spacing w:after="240"/>
        <w:jc w:val="both"/>
        <w:rPr>
          <w:szCs w:val="20"/>
        </w:rPr>
      </w:pPr>
      <w:r w:rsidRPr="00A378D8">
        <w:rPr>
          <w:szCs w:val="20"/>
        </w:rPr>
        <w:t>In accordance with APS 116, an ADI is permitted to use a combination of an internal model approach and the standard methodology provided that a single approach (either an internal model approach or the standard method) is applied to all material exposures arising within any one risk category (refer to paragraphs 22 to 24 of APS 116). Those ADIs using a combination of the internal model approach and the standard methodology must complete:</w:t>
      </w:r>
    </w:p>
    <w:p w14:paraId="3C106E71" w14:textId="77777777" w:rsidR="00A61B4B" w:rsidRPr="00A378D8" w:rsidRDefault="00A61B4B" w:rsidP="003F5401">
      <w:pPr>
        <w:numPr>
          <w:ilvl w:val="0"/>
          <w:numId w:val="33"/>
        </w:numPr>
        <w:spacing w:after="240"/>
        <w:ind w:left="1134" w:hanging="567"/>
        <w:jc w:val="both"/>
        <w:rPr>
          <w:szCs w:val="20"/>
        </w:rPr>
      </w:pPr>
      <w:r w:rsidRPr="00A378D8">
        <w:rPr>
          <w:szCs w:val="20"/>
        </w:rPr>
        <w:lastRenderedPageBreak/>
        <w:t>Tables 13 and 14 of ARF 116.0 for those asset classes where an internal model is applied; and</w:t>
      </w:r>
    </w:p>
    <w:p w14:paraId="3C106E72" w14:textId="77777777" w:rsidR="00A61B4B" w:rsidRPr="00A378D8" w:rsidRDefault="00A61B4B" w:rsidP="003F5401">
      <w:pPr>
        <w:numPr>
          <w:ilvl w:val="0"/>
          <w:numId w:val="33"/>
        </w:numPr>
        <w:spacing w:after="240"/>
        <w:ind w:left="1134" w:hanging="567"/>
        <w:jc w:val="both"/>
        <w:rPr>
          <w:szCs w:val="20"/>
        </w:rPr>
      </w:pPr>
      <w:r w:rsidRPr="00A378D8">
        <w:rPr>
          <w:szCs w:val="20"/>
        </w:rPr>
        <w:t>the relevant tables in the standard method section (Tables 1 to 12) of the reporting form for those asset classes for which a capital charge is calculated using the standard method.</w:t>
      </w:r>
    </w:p>
    <w:p w14:paraId="3C106E73" w14:textId="77777777" w:rsidR="00A61B4B" w:rsidRPr="00A378D8" w:rsidRDefault="00A61B4B" w:rsidP="003F5401">
      <w:pPr>
        <w:spacing w:after="240"/>
        <w:jc w:val="both"/>
        <w:rPr>
          <w:szCs w:val="20"/>
        </w:rPr>
      </w:pPr>
      <w:r w:rsidRPr="00A378D8">
        <w:rPr>
          <w:szCs w:val="20"/>
        </w:rPr>
        <w:t xml:space="preserve">The capital charges determined using the internal model approach and the standard method will be reported on the </w:t>
      </w:r>
      <w:r w:rsidRPr="00A378D8">
        <w:rPr>
          <w:i/>
          <w:szCs w:val="20"/>
        </w:rPr>
        <w:t>Market risk summary table</w:t>
      </w:r>
      <w:r w:rsidRPr="00A378D8">
        <w:rPr>
          <w:b/>
          <w:szCs w:val="20"/>
        </w:rPr>
        <w:t xml:space="preserve"> </w:t>
      </w:r>
      <w:r w:rsidRPr="00A378D8">
        <w:rPr>
          <w:szCs w:val="20"/>
        </w:rPr>
        <w:t>and summed up for the calculation of the total market risk capital charge.</w:t>
      </w:r>
    </w:p>
    <w:p w14:paraId="3C106E74" w14:textId="77777777" w:rsidR="00A61B4B" w:rsidRPr="00A378D8" w:rsidRDefault="00A61B4B" w:rsidP="003F5401">
      <w:pPr>
        <w:keepNext/>
        <w:spacing w:after="240"/>
        <w:jc w:val="both"/>
        <w:outlineLvl w:val="1"/>
        <w:rPr>
          <w:rFonts w:ascii="Arial" w:hAnsi="Arial"/>
          <w:b/>
          <w:bCs/>
          <w:szCs w:val="20"/>
        </w:rPr>
      </w:pPr>
      <w:r w:rsidRPr="00A378D8">
        <w:rPr>
          <w:rFonts w:ascii="Arial" w:hAnsi="Arial"/>
          <w:b/>
          <w:bCs/>
          <w:szCs w:val="20"/>
        </w:rPr>
        <w:t>Specific risk</w:t>
      </w:r>
    </w:p>
    <w:p w14:paraId="3C106E75" w14:textId="77777777" w:rsidR="00A61B4B" w:rsidRPr="00A378D8" w:rsidRDefault="00A61B4B" w:rsidP="003F5401">
      <w:pPr>
        <w:spacing w:after="240"/>
        <w:jc w:val="both"/>
        <w:rPr>
          <w:szCs w:val="20"/>
        </w:rPr>
      </w:pPr>
      <w:r w:rsidRPr="00A378D8">
        <w:rPr>
          <w:szCs w:val="20"/>
        </w:rPr>
        <w:t xml:space="preserve">Where the internal models of an ADI do not cover specific risk on interest rate related instruments and equities </w:t>
      </w:r>
      <w:bookmarkStart w:id="12" w:name="StopTheMacro"/>
      <w:r w:rsidRPr="00A378D8">
        <w:rPr>
          <w:szCs w:val="20"/>
        </w:rPr>
        <w:t>(refer to paragraph 4 of Attachment C to APS 116)</w:t>
      </w:r>
      <w:bookmarkEnd w:id="12"/>
      <w:r w:rsidRPr="00A378D8">
        <w:rPr>
          <w:szCs w:val="20"/>
        </w:rPr>
        <w:t>, the ADI must complete Table 1 (for specific risk on interest rate instruments) and Table 3 (for specific risk on equity positions) in the standard method section of the reporting form.</w:t>
      </w:r>
    </w:p>
    <w:p w14:paraId="3C106E76" w14:textId="77777777" w:rsidR="00A61B4B" w:rsidRPr="00A378D8" w:rsidRDefault="00A61B4B" w:rsidP="003F5401">
      <w:pPr>
        <w:spacing w:after="240"/>
        <w:jc w:val="both"/>
        <w:rPr>
          <w:szCs w:val="20"/>
        </w:rPr>
      </w:pPr>
      <w:r w:rsidRPr="00A378D8">
        <w:rPr>
          <w:szCs w:val="20"/>
        </w:rPr>
        <w:t>An ADI that has APRA’s approval to use an internal model to calculate the specific risk capital charge (refer to paragraphs 43 to 80 of Attachment C to APS 116) may adopt one of the following two approaches to reporting their Value-at-Risk (</w:t>
      </w:r>
      <w:r w:rsidR="00BF53B8" w:rsidRPr="00A378D8">
        <w:rPr>
          <w:szCs w:val="20"/>
        </w:rPr>
        <w:t>VaR</w:t>
      </w:r>
      <w:r w:rsidRPr="00A378D8">
        <w:rPr>
          <w:szCs w:val="20"/>
        </w:rPr>
        <w:t>) and stressed VaR:</w:t>
      </w:r>
    </w:p>
    <w:p w14:paraId="3C106E77" w14:textId="77777777" w:rsidR="00A61B4B" w:rsidRPr="00A378D8" w:rsidRDefault="00A61B4B" w:rsidP="003F5401">
      <w:pPr>
        <w:numPr>
          <w:ilvl w:val="0"/>
          <w:numId w:val="34"/>
        </w:numPr>
        <w:spacing w:after="240"/>
        <w:ind w:left="567" w:hanging="567"/>
        <w:jc w:val="both"/>
        <w:rPr>
          <w:szCs w:val="20"/>
        </w:rPr>
      </w:pPr>
      <w:r w:rsidRPr="00A378D8">
        <w:rPr>
          <w:szCs w:val="20"/>
        </w:rPr>
        <w:t>general market risk and specific risk:</w:t>
      </w:r>
    </w:p>
    <w:p w14:paraId="3C106E78" w14:textId="77777777" w:rsidR="00A61B4B" w:rsidRPr="00A378D8" w:rsidRDefault="00A61B4B" w:rsidP="003F5401">
      <w:pPr>
        <w:numPr>
          <w:ilvl w:val="0"/>
          <w:numId w:val="42"/>
        </w:numPr>
        <w:spacing w:after="240"/>
        <w:ind w:left="1134" w:hanging="567"/>
        <w:jc w:val="both"/>
        <w:rPr>
          <w:szCs w:val="20"/>
        </w:rPr>
      </w:pPr>
      <w:r w:rsidRPr="00A378D8">
        <w:rPr>
          <w:szCs w:val="20"/>
        </w:rPr>
        <w:t>if the ADI has the capacity to separately report specific risk and general market risk amounts, these amounts are to be reported under items 1.1 to 1.3 and items 2.1 to 2.3 of Table 13 for the interest rates and equities categories, respectively; or</w:t>
      </w:r>
    </w:p>
    <w:p w14:paraId="3C106E79" w14:textId="77777777" w:rsidR="00A61B4B" w:rsidRPr="00A378D8" w:rsidRDefault="00A61B4B" w:rsidP="003F5401">
      <w:pPr>
        <w:numPr>
          <w:ilvl w:val="0"/>
          <w:numId w:val="42"/>
        </w:numPr>
        <w:spacing w:after="240"/>
        <w:ind w:left="1134" w:hanging="567"/>
        <w:jc w:val="both"/>
        <w:rPr>
          <w:szCs w:val="20"/>
        </w:rPr>
      </w:pPr>
      <w:r w:rsidRPr="00A378D8">
        <w:rPr>
          <w:szCs w:val="20"/>
        </w:rPr>
        <w:t xml:space="preserve">if the ADI is not able to separately report specific risk and general market risk amounts, then total interest rate risk and total equity risk may be reported under items 1.3 and 2.3 respectively, using one of the three methods outlined in the </w:t>
      </w:r>
      <w:r w:rsidRPr="00A378D8">
        <w:rPr>
          <w:i/>
          <w:szCs w:val="20"/>
        </w:rPr>
        <w:t xml:space="preserve">Total market risk </w:t>
      </w:r>
      <w:r w:rsidRPr="00A378D8">
        <w:rPr>
          <w:szCs w:val="20"/>
        </w:rPr>
        <w:t>section below; or</w:t>
      </w:r>
    </w:p>
    <w:p w14:paraId="3C106E7A" w14:textId="77777777" w:rsidR="00A61B4B" w:rsidRPr="00A378D8" w:rsidRDefault="00A61B4B" w:rsidP="003F5401">
      <w:pPr>
        <w:numPr>
          <w:ilvl w:val="0"/>
          <w:numId w:val="35"/>
        </w:numPr>
        <w:spacing w:after="240"/>
        <w:ind w:left="567" w:hanging="567"/>
        <w:jc w:val="both"/>
        <w:rPr>
          <w:szCs w:val="20"/>
        </w:rPr>
      </w:pPr>
      <w:r w:rsidRPr="00A378D8">
        <w:rPr>
          <w:szCs w:val="20"/>
        </w:rPr>
        <w:t>sub-portfolio containing/not containing specific risk:</w:t>
      </w:r>
    </w:p>
    <w:p w14:paraId="3C106E7B" w14:textId="77777777" w:rsidR="00A61B4B" w:rsidRPr="00A378D8" w:rsidRDefault="00A61B4B" w:rsidP="003F5401">
      <w:pPr>
        <w:numPr>
          <w:ilvl w:val="0"/>
          <w:numId w:val="43"/>
        </w:numPr>
        <w:spacing w:after="240"/>
        <w:ind w:left="1134" w:hanging="567"/>
        <w:jc w:val="both"/>
        <w:rPr>
          <w:szCs w:val="20"/>
        </w:rPr>
      </w:pPr>
      <w:r w:rsidRPr="00A378D8">
        <w:rPr>
          <w:szCs w:val="20"/>
        </w:rPr>
        <w:t>if the ADI is calculating the specific risk modelling surcharge by separating the specific risk portion of the VaR and stressed VaR measure from the model’s estimate of general market risk, then the specific and general market risk amounts are to be reported separately under items 1.1 to 1.3 and items 2.1 to 2.3 of Table 13; or</w:t>
      </w:r>
    </w:p>
    <w:p w14:paraId="3C106E7C" w14:textId="77777777" w:rsidR="00A61B4B" w:rsidRPr="00A378D8" w:rsidRDefault="00A61B4B" w:rsidP="003F5401">
      <w:pPr>
        <w:numPr>
          <w:ilvl w:val="0"/>
          <w:numId w:val="43"/>
        </w:numPr>
        <w:spacing w:after="240"/>
        <w:ind w:left="1134" w:hanging="567"/>
        <w:jc w:val="both"/>
        <w:rPr>
          <w:szCs w:val="20"/>
        </w:rPr>
      </w:pPr>
      <w:r w:rsidRPr="00A378D8">
        <w:rPr>
          <w:szCs w:val="20"/>
        </w:rPr>
        <w:t>if the ADI is calculating the specific risk modelling surcharge by identifying sub-portfolios that contain specific risk, the ADI is to report the VaR and stressed VaR amounts for sub-portfolios containing specific risk and sub-portfolios not containing specific risk under items 1.4 to 1.5 and items 2.4 to 2.5 of Table 13 for the interest rates and equities categories, respectively.</w:t>
      </w:r>
    </w:p>
    <w:p w14:paraId="3C106E7D" w14:textId="77777777" w:rsidR="00A61B4B" w:rsidRPr="00A378D8" w:rsidRDefault="00A61B4B" w:rsidP="003F5401">
      <w:pPr>
        <w:keepNext/>
        <w:spacing w:after="240"/>
        <w:jc w:val="both"/>
        <w:outlineLvl w:val="1"/>
        <w:rPr>
          <w:rFonts w:ascii="Arial" w:hAnsi="Arial"/>
          <w:b/>
          <w:bCs/>
          <w:szCs w:val="20"/>
        </w:rPr>
      </w:pPr>
      <w:r w:rsidRPr="00A378D8">
        <w:rPr>
          <w:rFonts w:ascii="Arial" w:hAnsi="Arial"/>
          <w:b/>
          <w:bCs/>
          <w:szCs w:val="20"/>
        </w:rPr>
        <w:t>Total market risk</w:t>
      </w:r>
    </w:p>
    <w:p w14:paraId="3C106E7E" w14:textId="77777777" w:rsidR="00A61B4B" w:rsidRPr="00A378D8" w:rsidRDefault="00A61B4B" w:rsidP="003F5401">
      <w:pPr>
        <w:spacing w:after="240"/>
        <w:jc w:val="both"/>
        <w:rPr>
          <w:szCs w:val="20"/>
        </w:rPr>
      </w:pPr>
      <w:r w:rsidRPr="00A378D8">
        <w:rPr>
          <w:szCs w:val="20"/>
        </w:rPr>
        <w:t>Depending on the nature and capability of the risk measurement system in place, ADIs using the internal model approach should employ one of the following three methods</w:t>
      </w:r>
      <w:r w:rsidRPr="00A378D8">
        <w:rPr>
          <w:b/>
          <w:szCs w:val="20"/>
        </w:rPr>
        <w:t xml:space="preserve"> </w:t>
      </w:r>
      <w:r w:rsidRPr="00A378D8">
        <w:rPr>
          <w:szCs w:val="20"/>
        </w:rPr>
        <w:t>to calculate a capital charge.</w:t>
      </w:r>
    </w:p>
    <w:p w14:paraId="3C106E7F" w14:textId="77777777" w:rsidR="00A61B4B" w:rsidRPr="00552557" w:rsidRDefault="00A61B4B" w:rsidP="003F5401">
      <w:pPr>
        <w:keepNext/>
        <w:spacing w:after="240"/>
        <w:jc w:val="both"/>
        <w:rPr>
          <w:rFonts w:ascii="Arial" w:hAnsi="Arial"/>
          <w:b/>
          <w:szCs w:val="20"/>
        </w:rPr>
      </w:pPr>
      <w:r w:rsidRPr="00552557">
        <w:rPr>
          <w:rFonts w:ascii="Arial" w:hAnsi="Arial"/>
          <w:b/>
          <w:szCs w:val="20"/>
        </w:rPr>
        <w:lastRenderedPageBreak/>
        <w:t>Method one</w:t>
      </w:r>
    </w:p>
    <w:p w14:paraId="3C106E80" w14:textId="77777777" w:rsidR="00A61B4B" w:rsidRPr="00A378D8" w:rsidRDefault="00A61B4B" w:rsidP="003F5401">
      <w:pPr>
        <w:spacing w:after="240"/>
        <w:jc w:val="both"/>
        <w:rPr>
          <w:rFonts w:ascii="Arial" w:hAnsi="Arial"/>
          <w:szCs w:val="20"/>
        </w:rPr>
      </w:pPr>
      <w:r w:rsidRPr="00A378D8">
        <w:rPr>
          <w:szCs w:val="20"/>
        </w:rPr>
        <w:t>An ADI using this method calculates a total VaR and stressed VaR number across those asset classes to which the internal model applies. In calculating this number, an ADI will have discretion to recognise correlations both within and across asset classes.</w:t>
      </w:r>
    </w:p>
    <w:p w14:paraId="3C106E81" w14:textId="77777777" w:rsidR="00A61B4B" w:rsidRPr="00552557" w:rsidRDefault="00A61B4B" w:rsidP="003F5401">
      <w:pPr>
        <w:keepNext/>
        <w:spacing w:after="240"/>
        <w:jc w:val="both"/>
        <w:rPr>
          <w:rFonts w:ascii="Arial" w:hAnsi="Arial"/>
          <w:b/>
          <w:szCs w:val="20"/>
        </w:rPr>
      </w:pPr>
      <w:r w:rsidRPr="00552557">
        <w:rPr>
          <w:rFonts w:ascii="Arial" w:hAnsi="Arial"/>
          <w:b/>
          <w:szCs w:val="20"/>
        </w:rPr>
        <w:t>Method two</w:t>
      </w:r>
    </w:p>
    <w:p w14:paraId="3C106E82" w14:textId="77777777" w:rsidR="00A61B4B" w:rsidRPr="00A378D8" w:rsidRDefault="00A61B4B" w:rsidP="003F5401">
      <w:pPr>
        <w:spacing w:after="240"/>
        <w:jc w:val="both"/>
        <w:rPr>
          <w:szCs w:val="20"/>
        </w:rPr>
      </w:pPr>
      <w:r w:rsidRPr="00A378D8">
        <w:rPr>
          <w:szCs w:val="20"/>
        </w:rPr>
        <w:t>An ADI may calculate individual VaR and stressed VaR numbers for each asset class separately. An ADI has the option of incorporating into the calculation, correlations between instruments within an asset class.  The total VaR and stressed VaR measure is the sum of the measures for each asset class.</w:t>
      </w:r>
    </w:p>
    <w:p w14:paraId="3C106E83" w14:textId="77777777" w:rsidR="00A61B4B" w:rsidRPr="00552557" w:rsidRDefault="00A61B4B" w:rsidP="003F5401">
      <w:pPr>
        <w:keepNext/>
        <w:spacing w:after="240"/>
        <w:jc w:val="both"/>
        <w:rPr>
          <w:rFonts w:ascii="Arial" w:hAnsi="Arial"/>
          <w:b/>
          <w:szCs w:val="20"/>
        </w:rPr>
      </w:pPr>
      <w:r w:rsidRPr="00552557">
        <w:rPr>
          <w:rFonts w:ascii="Arial" w:hAnsi="Arial"/>
          <w:b/>
          <w:szCs w:val="20"/>
        </w:rPr>
        <w:t>Method three</w:t>
      </w:r>
    </w:p>
    <w:p w14:paraId="3C106E84" w14:textId="77777777" w:rsidR="00A61B4B" w:rsidRPr="00A378D8" w:rsidRDefault="00A61B4B" w:rsidP="003F5401">
      <w:pPr>
        <w:spacing w:after="240"/>
        <w:jc w:val="both"/>
        <w:rPr>
          <w:szCs w:val="20"/>
        </w:rPr>
      </w:pPr>
      <w:r w:rsidRPr="00A378D8">
        <w:rPr>
          <w:szCs w:val="20"/>
        </w:rPr>
        <w:t>If an ADI’s risk measurement system is structured in such a way that the ADI has the capacity to calculate VaR and stressed VaR measures both across and within asset classes (i.e. a combination of method one and method two), then the ADI should report the VaR and stressed VaR numbers determined using both methods. Owing to diversification effects, the capital charge which results from calculating a VaR and stressed VaR measure across all asset classes (i.e. method one) will be lower than the capital charge which results from calculating VaR and stressed VaR measures for individual asset classes and summing them (i.e. method two). The capital requirement will be based on method one.</w:t>
      </w:r>
    </w:p>
    <w:p w14:paraId="3C106E85" w14:textId="77777777" w:rsidR="00A61B4B" w:rsidRPr="00A378D8" w:rsidRDefault="00A61B4B" w:rsidP="003F5401">
      <w:pPr>
        <w:keepNext/>
        <w:spacing w:after="240"/>
        <w:jc w:val="both"/>
        <w:outlineLvl w:val="1"/>
        <w:rPr>
          <w:rFonts w:ascii="Arial" w:hAnsi="Arial"/>
          <w:b/>
          <w:bCs/>
          <w:szCs w:val="20"/>
        </w:rPr>
      </w:pPr>
      <w:r w:rsidRPr="00A378D8">
        <w:rPr>
          <w:rFonts w:ascii="Arial" w:hAnsi="Arial"/>
          <w:b/>
          <w:bCs/>
          <w:szCs w:val="20"/>
        </w:rPr>
        <w:t>Table 13: Value-at-Risk results</w:t>
      </w:r>
    </w:p>
    <w:p w14:paraId="3C106E86" w14:textId="77777777" w:rsidR="00A61B4B" w:rsidRPr="00A378D8" w:rsidRDefault="00A61B4B" w:rsidP="003F5401">
      <w:pPr>
        <w:spacing w:after="240"/>
        <w:jc w:val="both"/>
        <w:rPr>
          <w:rFonts w:ascii="Arial" w:hAnsi="Arial"/>
          <w:b/>
          <w:szCs w:val="20"/>
        </w:rPr>
      </w:pPr>
      <w:r w:rsidRPr="00A378D8">
        <w:rPr>
          <w:rFonts w:ascii="Arial" w:hAnsi="Arial"/>
          <w:b/>
          <w:szCs w:val="20"/>
        </w:rPr>
        <w:t>Method one</w:t>
      </w:r>
    </w:p>
    <w:p w14:paraId="3C106E87" w14:textId="77777777" w:rsidR="00A61B4B" w:rsidRPr="00A378D8" w:rsidRDefault="00A61B4B" w:rsidP="003F5401">
      <w:pPr>
        <w:spacing w:after="240"/>
        <w:jc w:val="both"/>
        <w:rPr>
          <w:szCs w:val="20"/>
        </w:rPr>
      </w:pPr>
      <w:r w:rsidRPr="00A378D8">
        <w:rPr>
          <w:szCs w:val="20"/>
        </w:rPr>
        <w:t xml:space="preserve">An ADI using </w:t>
      </w:r>
      <w:r w:rsidRPr="00A378D8">
        <w:rPr>
          <w:i/>
          <w:szCs w:val="20"/>
        </w:rPr>
        <w:t xml:space="preserve">method one </w:t>
      </w:r>
      <w:r w:rsidRPr="00A378D8">
        <w:rPr>
          <w:szCs w:val="20"/>
        </w:rPr>
        <w:t xml:space="preserve">is to report all numbers under item 5 </w:t>
      </w:r>
      <w:r w:rsidRPr="00A378D8">
        <w:rPr>
          <w:i/>
          <w:szCs w:val="20"/>
        </w:rPr>
        <w:t>Total</w:t>
      </w:r>
      <w:r w:rsidRPr="00A378D8">
        <w:rPr>
          <w:szCs w:val="20"/>
        </w:rPr>
        <w:t>.</w:t>
      </w:r>
    </w:p>
    <w:p w14:paraId="3C106E88"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 1 </w:t>
      </w:r>
      <w:r w:rsidR="009E036C" w:rsidRPr="00552557">
        <w:rPr>
          <w:rFonts w:ascii="Arial" w:hAnsi="Arial"/>
          <w:b/>
          <w:szCs w:val="20"/>
        </w:rPr>
        <w:t xml:space="preserve">- </w:t>
      </w:r>
      <w:r w:rsidRPr="00552557">
        <w:rPr>
          <w:rFonts w:ascii="Arial" w:hAnsi="Arial"/>
          <w:b/>
          <w:szCs w:val="20"/>
        </w:rPr>
        <w:t>End of quarter VaR</w:t>
      </w:r>
    </w:p>
    <w:p w14:paraId="3C106E89" w14:textId="77777777" w:rsidR="00A61B4B" w:rsidRPr="00A378D8" w:rsidRDefault="00A61B4B" w:rsidP="003F5401">
      <w:pPr>
        <w:spacing w:after="240"/>
        <w:jc w:val="both"/>
        <w:rPr>
          <w:szCs w:val="20"/>
        </w:rPr>
      </w:pPr>
      <w:r w:rsidRPr="00A378D8">
        <w:rPr>
          <w:szCs w:val="20"/>
        </w:rPr>
        <w:t>Report the VaR number calculated across all asset classes for the last day in the reporting period.</w:t>
      </w:r>
    </w:p>
    <w:p w14:paraId="3C106E8A" w14:textId="77777777" w:rsidR="00A61B4B" w:rsidRPr="00552557" w:rsidRDefault="00A61B4B" w:rsidP="003F5401">
      <w:pPr>
        <w:spacing w:after="240"/>
        <w:jc w:val="both"/>
        <w:rPr>
          <w:b/>
          <w:szCs w:val="20"/>
        </w:rPr>
      </w:pPr>
      <w:r w:rsidRPr="00552557">
        <w:rPr>
          <w:rFonts w:ascii="Arial" w:hAnsi="Arial"/>
          <w:b/>
          <w:szCs w:val="20"/>
        </w:rPr>
        <w:t xml:space="preserve">Column 2 </w:t>
      </w:r>
      <w:r w:rsidR="009E036C" w:rsidRPr="00552557">
        <w:rPr>
          <w:rFonts w:ascii="Arial" w:hAnsi="Arial"/>
          <w:b/>
          <w:szCs w:val="20"/>
        </w:rPr>
        <w:t xml:space="preserve">- </w:t>
      </w:r>
      <w:r w:rsidRPr="00552557">
        <w:rPr>
          <w:rFonts w:ascii="Arial" w:hAnsi="Arial"/>
          <w:b/>
          <w:szCs w:val="20"/>
        </w:rPr>
        <w:t>Average VaR over past 60 trading days</w:t>
      </w:r>
    </w:p>
    <w:p w14:paraId="3C106E8B" w14:textId="77777777" w:rsidR="00A61B4B" w:rsidRPr="00A378D8" w:rsidRDefault="00A61B4B" w:rsidP="003F5401">
      <w:pPr>
        <w:spacing w:after="240"/>
        <w:jc w:val="both"/>
        <w:rPr>
          <w:szCs w:val="20"/>
        </w:rPr>
      </w:pPr>
      <w:r w:rsidRPr="00A378D8">
        <w:rPr>
          <w:szCs w:val="20"/>
        </w:rPr>
        <w:t>Calculate the average daily total VaR measure for the 60 trading days, up to and including the last day of the quarter.</w:t>
      </w:r>
    </w:p>
    <w:p w14:paraId="3C106E8C"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 3 </w:t>
      </w:r>
      <w:r w:rsidR="009E036C" w:rsidRPr="00552557">
        <w:rPr>
          <w:rFonts w:ascii="Arial" w:hAnsi="Arial"/>
          <w:b/>
          <w:szCs w:val="20"/>
        </w:rPr>
        <w:t xml:space="preserve">- </w:t>
      </w:r>
      <w:r w:rsidRPr="00552557">
        <w:rPr>
          <w:rFonts w:ascii="Arial" w:hAnsi="Arial"/>
          <w:b/>
          <w:szCs w:val="20"/>
        </w:rPr>
        <w:t>End of quarter stressed VaR</w:t>
      </w:r>
    </w:p>
    <w:p w14:paraId="3C106E8D" w14:textId="77777777" w:rsidR="00A61B4B" w:rsidRPr="00A378D8" w:rsidRDefault="00A61B4B" w:rsidP="003F5401">
      <w:pPr>
        <w:spacing w:after="240"/>
        <w:jc w:val="both"/>
        <w:rPr>
          <w:szCs w:val="20"/>
        </w:rPr>
      </w:pPr>
      <w:r w:rsidRPr="00A378D8">
        <w:rPr>
          <w:szCs w:val="20"/>
        </w:rPr>
        <w:t>Report the stressed VaR number calculated across all asset classes for the last day in the reporting period.</w:t>
      </w:r>
    </w:p>
    <w:p w14:paraId="3C106E8E" w14:textId="77777777" w:rsidR="00A61B4B" w:rsidRPr="00552557" w:rsidRDefault="00A61B4B" w:rsidP="003F5401">
      <w:pPr>
        <w:spacing w:after="240"/>
        <w:jc w:val="both"/>
        <w:rPr>
          <w:b/>
          <w:szCs w:val="20"/>
        </w:rPr>
      </w:pPr>
      <w:r w:rsidRPr="00552557">
        <w:rPr>
          <w:rFonts w:ascii="Arial" w:hAnsi="Arial"/>
          <w:b/>
          <w:szCs w:val="20"/>
        </w:rPr>
        <w:t xml:space="preserve">Column 4 </w:t>
      </w:r>
      <w:r w:rsidR="009E036C" w:rsidRPr="00552557">
        <w:rPr>
          <w:rFonts w:ascii="Arial" w:hAnsi="Arial"/>
          <w:b/>
          <w:szCs w:val="20"/>
        </w:rPr>
        <w:t xml:space="preserve">- </w:t>
      </w:r>
      <w:r w:rsidRPr="00552557">
        <w:rPr>
          <w:rFonts w:ascii="Arial" w:hAnsi="Arial"/>
          <w:b/>
          <w:szCs w:val="20"/>
        </w:rPr>
        <w:t>Average stressed VaR over past 60 trading days</w:t>
      </w:r>
    </w:p>
    <w:p w14:paraId="3C106E8F" w14:textId="77777777" w:rsidR="00A61B4B" w:rsidRDefault="00A61B4B" w:rsidP="003F5401">
      <w:pPr>
        <w:spacing w:after="240"/>
        <w:jc w:val="both"/>
        <w:rPr>
          <w:szCs w:val="20"/>
        </w:rPr>
      </w:pPr>
      <w:r w:rsidRPr="00A378D8">
        <w:rPr>
          <w:szCs w:val="20"/>
        </w:rPr>
        <w:t>Calculate the average daily total stressed VaR measure for the 60 trading days, up to and including the last day of the quarter.</w:t>
      </w:r>
    </w:p>
    <w:p w14:paraId="3C106E90"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Columns 5 &amp; 6 </w:t>
      </w:r>
      <w:r w:rsidR="009E036C" w:rsidRPr="00552557">
        <w:rPr>
          <w:rFonts w:ascii="Arial" w:hAnsi="Arial"/>
          <w:b/>
          <w:szCs w:val="20"/>
        </w:rPr>
        <w:t xml:space="preserve">- </w:t>
      </w:r>
      <w:r w:rsidRPr="00552557">
        <w:rPr>
          <w:rFonts w:ascii="Arial" w:hAnsi="Arial"/>
          <w:b/>
          <w:szCs w:val="20"/>
        </w:rPr>
        <w:t xml:space="preserve">Back-testing exceptions </w:t>
      </w:r>
    </w:p>
    <w:p w14:paraId="3C106E91" w14:textId="77777777" w:rsidR="00A61B4B" w:rsidRPr="00A378D8" w:rsidRDefault="00A61B4B" w:rsidP="003F5401">
      <w:pPr>
        <w:spacing w:after="240"/>
        <w:jc w:val="both"/>
        <w:rPr>
          <w:szCs w:val="20"/>
        </w:rPr>
      </w:pPr>
      <w:r w:rsidRPr="00A378D8">
        <w:rPr>
          <w:szCs w:val="20"/>
        </w:rPr>
        <w:lastRenderedPageBreak/>
        <w:t>An ADI using an internal model must perform back-tests using both actual and hypothetical trading outcomes (refer to paragraph 82 of Attachment C to APS 116).  The results of back-testing on both an actual and a hypothetical basis must be reported in columns 5 and 6 respectively.</w:t>
      </w:r>
    </w:p>
    <w:p w14:paraId="3C106E92" w14:textId="77777777" w:rsidR="00A61B4B" w:rsidRPr="00A378D8" w:rsidRDefault="00A61B4B" w:rsidP="003F5401">
      <w:pPr>
        <w:spacing w:after="240"/>
        <w:jc w:val="both"/>
        <w:rPr>
          <w:szCs w:val="20"/>
        </w:rPr>
      </w:pPr>
      <w:r w:rsidRPr="00A378D8">
        <w:rPr>
          <w:szCs w:val="20"/>
        </w:rPr>
        <w:t>An ADI must use the most recent 250 days of aggregated profit and loss and VaR data, up to and including the last day in the quarter (refer to paragraphs 81 to 87 of Attachment C to APS 116 and paragraphs 65 to 85 of APG 116), to calculate the number of exceptions. The aggregated data should consist of the profit and loss and VaR data that apply to all asset classes for which the ADI’s internal model is used to calculate a capital charge. Using this data, an ADI should compare each day’s trading outcome (profit or loss) with the corresponding VaR number.  If the trading outcome on a particular day is a loss that exceeds the corresponding VaR number for that day, the result is recorded as an exception. An ADI must report the number of exceptions that occur over the 250 days.</w:t>
      </w:r>
    </w:p>
    <w:p w14:paraId="3C106E93"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 7 &amp; 8 </w:t>
      </w:r>
      <w:r w:rsidR="009E036C" w:rsidRPr="00552557">
        <w:rPr>
          <w:rFonts w:ascii="Arial" w:hAnsi="Arial"/>
          <w:b/>
          <w:szCs w:val="20"/>
        </w:rPr>
        <w:t xml:space="preserve">- </w:t>
      </w:r>
      <w:r w:rsidRPr="00552557">
        <w:rPr>
          <w:rFonts w:ascii="Arial" w:hAnsi="Arial"/>
          <w:b/>
          <w:szCs w:val="20"/>
        </w:rPr>
        <w:t>Scaling factor (VaR and stressed VaR)</w:t>
      </w:r>
    </w:p>
    <w:p w14:paraId="3C106E94" w14:textId="77777777" w:rsidR="00A61B4B" w:rsidRPr="00A378D8" w:rsidRDefault="00A61B4B" w:rsidP="003F5401">
      <w:pPr>
        <w:spacing w:after="240"/>
        <w:jc w:val="both"/>
        <w:rPr>
          <w:szCs w:val="20"/>
        </w:rPr>
      </w:pPr>
      <w:r w:rsidRPr="00A378D8">
        <w:rPr>
          <w:szCs w:val="20"/>
        </w:rPr>
        <w:t xml:space="preserve">The scaling factor for VaR and stressed VaR consists of a multiplication factor and a plus factor (refer to paragraph 3 of Attachment C to APS 116). A separate multiplication factor is set for VaR and stressed VaR (refer to paragraph 3 of Attachment C to APS 116 and paragraph 30 of APG 116). The multiplication factor is set for each ADI by APRA, and is subject to a minimum of three.  </w:t>
      </w:r>
    </w:p>
    <w:p w14:paraId="3C106E95" w14:textId="77777777" w:rsidR="00A61B4B" w:rsidRPr="00A378D8" w:rsidRDefault="00A61B4B" w:rsidP="003F5401">
      <w:pPr>
        <w:spacing w:after="240"/>
        <w:jc w:val="both"/>
        <w:rPr>
          <w:szCs w:val="20"/>
        </w:rPr>
      </w:pPr>
      <w:r w:rsidRPr="00A378D8">
        <w:rPr>
          <w:szCs w:val="20"/>
        </w:rPr>
        <w:t xml:space="preserve">The plus factor is specified by APRA and relates directly to the quarterly back-testing results (refer to paragraphs 81 to 87 of Attachment C to APS 116 and paragraphs 65 to 85 of APG 116). The same plus factor applies to both VaR and stressed VaR. </w:t>
      </w:r>
    </w:p>
    <w:p w14:paraId="3C106E96"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9 &amp;10 </w:t>
      </w:r>
      <w:r w:rsidR="009E036C" w:rsidRPr="00552557">
        <w:rPr>
          <w:rFonts w:ascii="Arial" w:hAnsi="Arial"/>
          <w:b/>
          <w:szCs w:val="20"/>
        </w:rPr>
        <w:t xml:space="preserve">- </w:t>
      </w:r>
      <w:r w:rsidRPr="00552557">
        <w:rPr>
          <w:rFonts w:ascii="Arial" w:hAnsi="Arial"/>
          <w:b/>
          <w:szCs w:val="20"/>
        </w:rPr>
        <w:t>Scaled average VaR and stressed VaR</w:t>
      </w:r>
    </w:p>
    <w:p w14:paraId="3C106E97" w14:textId="77777777" w:rsidR="00A61B4B" w:rsidRPr="00A378D8" w:rsidRDefault="00A61B4B" w:rsidP="003F5401">
      <w:pPr>
        <w:spacing w:after="240"/>
        <w:jc w:val="both"/>
      </w:pPr>
      <w:r w:rsidRPr="00A378D8">
        <w:t xml:space="preserve">Multiply the number in column 2 </w:t>
      </w:r>
      <w:r w:rsidRPr="00A378D8">
        <w:rPr>
          <w:i/>
        </w:rPr>
        <w:t>Average VaR over past 60 trading days</w:t>
      </w:r>
      <w:r w:rsidRPr="00A378D8">
        <w:t xml:space="preserve"> by the number in column 7 </w:t>
      </w:r>
      <w:r w:rsidRPr="00A378D8">
        <w:rPr>
          <w:i/>
        </w:rPr>
        <w:t xml:space="preserve">Scaling factor (VaR) </w:t>
      </w:r>
      <w:r w:rsidRPr="00A378D8">
        <w:t>to determine the scaled average VaR.</w:t>
      </w:r>
    </w:p>
    <w:p w14:paraId="3C106E98" w14:textId="77777777" w:rsidR="00A61B4B" w:rsidRPr="00A378D8" w:rsidRDefault="00A61B4B" w:rsidP="003F5401">
      <w:pPr>
        <w:spacing w:after="240"/>
        <w:jc w:val="both"/>
      </w:pPr>
      <w:r w:rsidRPr="00A378D8">
        <w:t xml:space="preserve">Multiply the number in column 4 </w:t>
      </w:r>
      <w:r w:rsidRPr="00A378D8">
        <w:rPr>
          <w:i/>
        </w:rPr>
        <w:t>Average stressed VaR over past 60 trading days</w:t>
      </w:r>
      <w:r w:rsidRPr="00A378D8">
        <w:t xml:space="preserve"> by the number in column 8 </w:t>
      </w:r>
      <w:r w:rsidRPr="00A378D8">
        <w:rPr>
          <w:i/>
        </w:rPr>
        <w:t xml:space="preserve">Scaling factor (stressed VaR) </w:t>
      </w:r>
      <w:r w:rsidRPr="00A378D8">
        <w:t>to determine the scaled average stressed VaR.</w:t>
      </w:r>
    </w:p>
    <w:p w14:paraId="3C106E99" w14:textId="77777777" w:rsidR="00A61B4B" w:rsidRPr="00552557" w:rsidRDefault="00A61B4B" w:rsidP="003F5401">
      <w:pPr>
        <w:keepNext/>
        <w:numPr>
          <w:ilvl w:val="0"/>
          <w:numId w:val="39"/>
        </w:numPr>
        <w:spacing w:after="240"/>
        <w:jc w:val="both"/>
        <w:rPr>
          <w:rFonts w:ascii="Arial" w:hAnsi="Arial"/>
          <w:b/>
          <w:szCs w:val="20"/>
        </w:rPr>
      </w:pPr>
      <w:r w:rsidRPr="00552557">
        <w:rPr>
          <w:rFonts w:ascii="Arial" w:hAnsi="Arial"/>
          <w:b/>
          <w:szCs w:val="20"/>
        </w:rPr>
        <w:t>Incremental risk charge</w:t>
      </w:r>
    </w:p>
    <w:p w14:paraId="3C106E9A" w14:textId="77777777" w:rsidR="00A61B4B" w:rsidRPr="00A378D8" w:rsidRDefault="00A61B4B" w:rsidP="003F5401">
      <w:pPr>
        <w:spacing w:after="240"/>
        <w:jc w:val="both"/>
      </w:pPr>
      <w:r w:rsidRPr="00A378D8">
        <w:t>Where the VaR measures include an estimation of the specific risk charge, report in item 6 the regulatory capital default and migration risks on trading book positions (subject</w:t>
      </w:r>
      <w:r w:rsidRPr="00A378D8">
        <w:rPr>
          <w:sz w:val="20"/>
          <w:szCs w:val="20"/>
        </w:rPr>
        <w:t xml:space="preserve"> </w:t>
      </w:r>
      <w:r w:rsidRPr="00A378D8">
        <w:t>to a capital charge for specific interest rate risk, with the exception of securitisation positions and nth-to-default credit derivatives) that is incremental to the risk captured by the VaR-based calculation (refer to paragraph 49 of Attachment C to APS 116).</w:t>
      </w:r>
    </w:p>
    <w:p w14:paraId="3C106E9B" w14:textId="77777777" w:rsidR="00A61B4B" w:rsidRPr="00A378D8" w:rsidRDefault="00A61B4B" w:rsidP="003F5401">
      <w:pPr>
        <w:spacing w:after="240"/>
        <w:jc w:val="both"/>
      </w:pPr>
      <w:r w:rsidRPr="00A378D8">
        <w:t>The capital charge for incremental risk is given by the maximum of the average of the incremental risk measures over 12 weeks and the most recent incremental risk measure.</w:t>
      </w:r>
      <w:r w:rsidRPr="00A378D8">
        <w:rPr>
          <w:szCs w:val="20"/>
        </w:rPr>
        <w:t xml:space="preserve"> The incremental risk capital charge is also captured under item 2.3 of the </w:t>
      </w:r>
      <w:r w:rsidRPr="00A378D8">
        <w:rPr>
          <w:i/>
          <w:szCs w:val="20"/>
        </w:rPr>
        <w:t>Market risk summary table</w:t>
      </w:r>
      <w:r w:rsidRPr="00A378D8">
        <w:rPr>
          <w:szCs w:val="20"/>
        </w:rPr>
        <w:t>.</w:t>
      </w:r>
    </w:p>
    <w:p w14:paraId="3C106E9C" w14:textId="77777777" w:rsidR="00A61B4B" w:rsidRPr="00552557" w:rsidRDefault="00A61B4B" w:rsidP="003F5401">
      <w:pPr>
        <w:keepNext/>
        <w:numPr>
          <w:ilvl w:val="0"/>
          <w:numId w:val="39"/>
        </w:numPr>
        <w:spacing w:after="240"/>
        <w:jc w:val="both"/>
        <w:rPr>
          <w:rFonts w:ascii="Arial" w:hAnsi="Arial"/>
          <w:b/>
          <w:szCs w:val="20"/>
        </w:rPr>
      </w:pPr>
      <w:r w:rsidRPr="00552557">
        <w:rPr>
          <w:rFonts w:ascii="Arial" w:hAnsi="Arial"/>
          <w:b/>
          <w:szCs w:val="20"/>
        </w:rPr>
        <w:lastRenderedPageBreak/>
        <w:t>Comprehensive risk charge – correlation trading portfolio</w:t>
      </w:r>
    </w:p>
    <w:p w14:paraId="3C106E9D" w14:textId="77777777" w:rsidR="00A61B4B" w:rsidRPr="00A378D8" w:rsidRDefault="00A61B4B" w:rsidP="003F5401">
      <w:pPr>
        <w:spacing w:after="240"/>
        <w:jc w:val="both"/>
      </w:pPr>
      <w:r w:rsidRPr="00A378D8">
        <w:t xml:space="preserve">Where an ADI has approval from APRA to adopt the comprehensive risk approach under paragraph 77 of Attachment C to APS 116, it may report in item 7 the specific risk capital requirement for its correlation trading portfolio as the maximum of the capital charge according to the internally developed approach and 8 per cent of the specific risk capital charge according to the standardised measurement approach. The internally developed approach must capture not only incremental default and migration risks, but all price risks associated with the correlation trading portfolio (refer to paragraphs 77 to 79 of Attachment C to APS 116). </w:t>
      </w:r>
    </w:p>
    <w:p w14:paraId="3C106E9E" w14:textId="77777777" w:rsidR="00A61B4B" w:rsidRPr="00A378D8" w:rsidRDefault="00A61B4B" w:rsidP="003F5401">
      <w:pPr>
        <w:spacing w:after="240"/>
        <w:jc w:val="both"/>
        <w:rPr>
          <w:szCs w:val="20"/>
        </w:rPr>
      </w:pPr>
      <w:r w:rsidRPr="00A378D8">
        <w:t>The capital charge for comprehensive risk is given by the maximum of the average of the comprehensive risk measures over 12 weeks and the most recent comprehensive risk measure.</w:t>
      </w:r>
      <w:r w:rsidRPr="00A378D8">
        <w:rPr>
          <w:szCs w:val="20"/>
        </w:rPr>
        <w:t xml:space="preserve"> The comprehensive risk capital charge is also captured under item 2.4 of the </w:t>
      </w:r>
      <w:r w:rsidRPr="00A378D8">
        <w:rPr>
          <w:i/>
          <w:szCs w:val="20"/>
        </w:rPr>
        <w:t>Market risk summary table</w:t>
      </w:r>
      <w:r w:rsidRPr="00A378D8">
        <w:rPr>
          <w:szCs w:val="20"/>
        </w:rPr>
        <w:t>.</w:t>
      </w:r>
    </w:p>
    <w:p w14:paraId="3C106E9F" w14:textId="77777777" w:rsidR="00A61B4B" w:rsidRPr="00552557" w:rsidRDefault="00A61B4B" w:rsidP="003F5401">
      <w:pPr>
        <w:keepNext/>
        <w:numPr>
          <w:ilvl w:val="0"/>
          <w:numId w:val="39"/>
        </w:numPr>
        <w:spacing w:after="240"/>
        <w:jc w:val="both"/>
        <w:rPr>
          <w:rFonts w:ascii="Arial" w:hAnsi="Arial"/>
          <w:b/>
          <w:szCs w:val="20"/>
        </w:rPr>
      </w:pPr>
      <w:r w:rsidRPr="00552557">
        <w:rPr>
          <w:rFonts w:ascii="Arial" w:hAnsi="Arial"/>
          <w:b/>
          <w:szCs w:val="20"/>
        </w:rPr>
        <w:t>Capital charge</w:t>
      </w:r>
    </w:p>
    <w:p w14:paraId="3C106EA0" w14:textId="77777777" w:rsidR="00A61B4B" w:rsidRPr="00A378D8" w:rsidRDefault="00A61B4B" w:rsidP="003F5401">
      <w:pPr>
        <w:spacing w:after="240"/>
        <w:jc w:val="both"/>
        <w:rPr>
          <w:szCs w:val="20"/>
        </w:rPr>
      </w:pPr>
      <w:r w:rsidRPr="00A378D8">
        <w:t xml:space="preserve">The capital charge, using method one, is the larger of column 1 </w:t>
      </w:r>
      <w:r w:rsidRPr="00A378D8">
        <w:rPr>
          <w:i/>
        </w:rPr>
        <w:t>End of quarter VaR</w:t>
      </w:r>
      <w:r w:rsidRPr="00A378D8">
        <w:t xml:space="preserve"> and column 9 </w:t>
      </w:r>
      <w:r w:rsidRPr="00A378D8">
        <w:rPr>
          <w:i/>
        </w:rPr>
        <w:t>Scaled average VaR</w:t>
      </w:r>
      <w:r w:rsidRPr="00A378D8">
        <w:t xml:space="preserve"> plus the larger of column 3 </w:t>
      </w:r>
      <w:r w:rsidRPr="00A378D8">
        <w:rPr>
          <w:i/>
        </w:rPr>
        <w:t>End of quarter stressed VaR</w:t>
      </w:r>
      <w:r w:rsidRPr="00A378D8">
        <w:t xml:space="preserve"> and column 10 </w:t>
      </w:r>
      <w:r w:rsidRPr="00A378D8">
        <w:rPr>
          <w:i/>
        </w:rPr>
        <w:t>Scaled average stressed VaR</w:t>
      </w:r>
      <w:r w:rsidRPr="00A378D8">
        <w:t xml:space="preserve"> plus the </w:t>
      </w:r>
      <w:r w:rsidRPr="00A378D8">
        <w:rPr>
          <w:i/>
        </w:rPr>
        <w:t>Incremental risk charge</w:t>
      </w:r>
      <w:r w:rsidRPr="00A378D8">
        <w:t xml:space="preserve"> (item 6) plus the </w:t>
      </w:r>
      <w:r w:rsidRPr="00A378D8">
        <w:rPr>
          <w:i/>
        </w:rPr>
        <w:t>Comprehensive risk charge</w:t>
      </w:r>
      <w:r w:rsidRPr="00A378D8">
        <w:t xml:space="preserve"> (item 7).</w:t>
      </w:r>
      <w:r w:rsidRPr="00A378D8">
        <w:rPr>
          <w:szCs w:val="20"/>
        </w:rPr>
        <w:t xml:space="preserve"> </w:t>
      </w:r>
    </w:p>
    <w:p w14:paraId="3C106EA1" w14:textId="77777777" w:rsidR="00A61B4B" w:rsidRPr="00A378D8" w:rsidRDefault="00A61B4B" w:rsidP="003F5401">
      <w:pPr>
        <w:spacing w:after="240"/>
        <w:jc w:val="both"/>
        <w:rPr>
          <w:szCs w:val="20"/>
        </w:rPr>
      </w:pPr>
      <w:r w:rsidRPr="00A378D8">
        <w:rPr>
          <w:szCs w:val="20"/>
        </w:rPr>
        <w:t xml:space="preserve">The capital charge calculated under the VaR method is also captured under item 2.1 of the </w:t>
      </w:r>
      <w:r w:rsidRPr="00A378D8">
        <w:rPr>
          <w:i/>
          <w:szCs w:val="20"/>
        </w:rPr>
        <w:t>Market risk summary table</w:t>
      </w:r>
      <w:r w:rsidRPr="00A378D8">
        <w:rPr>
          <w:szCs w:val="20"/>
        </w:rPr>
        <w:t xml:space="preserve">. The charge calculated under the stress VaR method is captured under item 2.2 of the </w:t>
      </w:r>
      <w:r w:rsidRPr="00A378D8">
        <w:rPr>
          <w:i/>
          <w:szCs w:val="20"/>
        </w:rPr>
        <w:t>Market risk summary table</w:t>
      </w:r>
      <w:r w:rsidRPr="00A378D8">
        <w:rPr>
          <w:szCs w:val="20"/>
        </w:rPr>
        <w:t>.</w:t>
      </w:r>
    </w:p>
    <w:p w14:paraId="3C106EA2" w14:textId="77777777" w:rsidR="00A61B4B" w:rsidRPr="00A378D8" w:rsidRDefault="00A61B4B" w:rsidP="003F5401">
      <w:pPr>
        <w:keepNext/>
        <w:keepLines/>
        <w:spacing w:after="240"/>
        <w:jc w:val="both"/>
        <w:rPr>
          <w:rFonts w:ascii="Arial" w:hAnsi="Arial"/>
          <w:szCs w:val="20"/>
        </w:rPr>
      </w:pPr>
      <w:r w:rsidRPr="00A378D8">
        <w:rPr>
          <w:rFonts w:ascii="Arial" w:hAnsi="Arial"/>
          <w:b/>
          <w:szCs w:val="20"/>
        </w:rPr>
        <w:t>Method two</w:t>
      </w:r>
    </w:p>
    <w:p w14:paraId="3C106EA3" w14:textId="77777777" w:rsidR="00A61B4B" w:rsidRPr="00A378D8" w:rsidRDefault="00A61B4B" w:rsidP="001078CB">
      <w:pPr>
        <w:spacing w:after="240"/>
        <w:jc w:val="both"/>
        <w:rPr>
          <w:szCs w:val="20"/>
        </w:rPr>
      </w:pPr>
      <w:r w:rsidRPr="00A378D8">
        <w:rPr>
          <w:szCs w:val="20"/>
        </w:rPr>
        <w:t xml:space="preserve">An ADI using </w:t>
      </w:r>
      <w:r w:rsidRPr="00A378D8">
        <w:rPr>
          <w:i/>
          <w:szCs w:val="20"/>
        </w:rPr>
        <w:t>method two</w:t>
      </w:r>
      <w:r w:rsidRPr="00A378D8">
        <w:rPr>
          <w:szCs w:val="20"/>
        </w:rPr>
        <w:t xml:space="preserve"> is to report numbers under items 1 to 4 </w:t>
      </w:r>
      <w:r w:rsidRPr="00A378D8">
        <w:rPr>
          <w:i/>
          <w:szCs w:val="20"/>
        </w:rPr>
        <w:t>Interest rates, Equities, Foreign exchange</w:t>
      </w:r>
      <w:r w:rsidRPr="00A378D8">
        <w:rPr>
          <w:szCs w:val="20"/>
        </w:rPr>
        <w:t xml:space="preserve"> and </w:t>
      </w:r>
      <w:r w:rsidRPr="00A378D8">
        <w:rPr>
          <w:i/>
          <w:szCs w:val="20"/>
        </w:rPr>
        <w:t xml:space="preserve">Commodities </w:t>
      </w:r>
      <w:r w:rsidRPr="00A378D8">
        <w:rPr>
          <w:szCs w:val="20"/>
        </w:rPr>
        <w:t>respectively.</w:t>
      </w:r>
    </w:p>
    <w:p w14:paraId="3C106EA4"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 1 </w:t>
      </w:r>
      <w:r w:rsidR="009E036C" w:rsidRPr="00552557">
        <w:rPr>
          <w:rFonts w:ascii="Arial" w:hAnsi="Arial"/>
          <w:b/>
          <w:szCs w:val="20"/>
        </w:rPr>
        <w:t xml:space="preserve">- </w:t>
      </w:r>
      <w:r w:rsidRPr="00552557">
        <w:rPr>
          <w:rFonts w:ascii="Arial" w:hAnsi="Arial"/>
          <w:b/>
          <w:szCs w:val="20"/>
        </w:rPr>
        <w:t>End of quarter VaR</w:t>
      </w:r>
    </w:p>
    <w:p w14:paraId="3C106EA5" w14:textId="77777777" w:rsidR="00A61B4B" w:rsidRPr="00A378D8" w:rsidRDefault="00A61B4B" w:rsidP="001078CB">
      <w:pPr>
        <w:spacing w:after="240"/>
        <w:jc w:val="both"/>
        <w:rPr>
          <w:szCs w:val="20"/>
        </w:rPr>
      </w:pPr>
      <w:r w:rsidRPr="00A378D8">
        <w:rPr>
          <w:szCs w:val="20"/>
        </w:rPr>
        <w:t>Report the VaR number calculated for each asset class for the last day in the reporting period.</w:t>
      </w:r>
    </w:p>
    <w:p w14:paraId="3C106EA6" w14:textId="77777777" w:rsidR="00A61B4B" w:rsidRPr="00552557" w:rsidRDefault="00A61B4B" w:rsidP="001078CB">
      <w:pPr>
        <w:keepNext/>
        <w:spacing w:after="240"/>
        <w:jc w:val="both"/>
        <w:rPr>
          <w:rFonts w:ascii="Arial" w:hAnsi="Arial"/>
          <w:b/>
          <w:szCs w:val="20"/>
        </w:rPr>
      </w:pPr>
      <w:r w:rsidRPr="00552557">
        <w:rPr>
          <w:rFonts w:ascii="Arial" w:hAnsi="Arial"/>
          <w:b/>
          <w:szCs w:val="20"/>
        </w:rPr>
        <w:t xml:space="preserve">Column 2 </w:t>
      </w:r>
      <w:r w:rsidR="009E036C" w:rsidRPr="00552557">
        <w:rPr>
          <w:rFonts w:ascii="Arial" w:hAnsi="Arial"/>
          <w:b/>
          <w:szCs w:val="20"/>
        </w:rPr>
        <w:t xml:space="preserve">- </w:t>
      </w:r>
      <w:r w:rsidRPr="00552557">
        <w:rPr>
          <w:rFonts w:ascii="Arial" w:hAnsi="Arial"/>
          <w:b/>
          <w:szCs w:val="20"/>
        </w:rPr>
        <w:t>Average VaR over past 60 trading days</w:t>
      </w:r>
    </w:p>
    <w:p w14:paraId="3C106EA7" w14:textId="77777777" w:rsidR="00A61B4B" w:rsidRPr="00A378D8" w:rsidRDefault="00A61B4B" w:rsidP="003F5401">
      <w:pPr>
        <w:spacing w:after="240"/>
        <w:jc w:val="both"/>
        <w:rPr>
          <w:szCs w:val="20"/>
        </w:rPr>
      </w:pPr>
      <w:r w:rsidRPr="00A378D8">
        <w:rPr>
          <w:szCs w:val="20"/>
        </w:rPr>
        <w:t>For each asset class, calculate the average daily VaR measure for the 60 trading days, up to and including the last day of the quarter (i.e. the end of quarter VaR number should be included in the calculation).</w:t>
      </w:r>
    </w:p>
    <w:p w14:paraId="3C106EA8" w14:textId="77777777" w:rsidR="00A61B4B" w:rsidRPr="00552557" w:rsidRDefault="00A61B4B" w:rsidP="001078CB">
      <w:pPr>
        <w:keepNext/>
        <w:spacing w:after="240"/>
        <w:jc w:val="both"/>
        <w:rPr>
          <w:rFonts w:ascii="Arial" w:hAnsi="Arial"/>
          <w:b/>
          <w:szCs w:val="20"/>
        </w:rPr>
      </w:pPr>
      <w:r w:rsidRPr="00552557">
        <w:rPr>
          <w:rFonts w:ascii="Arial" w:hAnsi="Arial"/>
          <w:b/>
          <w:szCs w:val="20"/>
        </w:rPr>
        <w:t xml:space="preserve">Column 3 </w:t>
      </w:r>
      <w:r w:rsidR="009E036C" w:rsidRPr="00552557">
        <w:rPr>
          <w:rFonts w:ascii="Arial" w:hAnsi="Arial"/>
          <w:b/>
          <w:szCs w:val="20"/>
        </w:rPr>
        <w:t xml:space="preserve">- </w:t>
      </w:r>
      <w:r w:rsidRPr="00552557">
        <w:rPr>
          <w:rFonts w:ascii="Arial" w:hAnsi="Arial"/>
          <w:b/>
          <w:szCs w:val="20"/>
        </w:rPr>
        <w:t>End of quarter stressed VaR</w:t>
      </w:r>
    </w:p>
    <w:p w14:paraId="3C106EA9" w14:textId="77777777" w:rsidR="00A61B4B" w:rsidRPr="00A378D8" w:rsidRDefault="00A61B4B" w:rsidP="001078CB">
      <w:pPr>
        <w:spacing w:after="240"/>
        <w:jc w:val="both"/>
        <w:rPr>
          <w:szCs w:val="20"/>
        </w:rPr>
      </w:pPr>
      <w:r w:rsidRPr="00A378D8">
        <w:rPr>
          <w:szCs w:val="20"/>
        </w:rPr>
        <w:t>Report the stressed VaR number calculated for each asset class for the last day in the reporting period.</w:t>
      </w:r>
    </w:p>
    <w:p w14:paraId="3C106EAA" w14:textId="77777777" w:rsidR="00A61B4B" w:rsidRPr="00552557" w:rsidRDefault="00A61B4B" w:rsidP="003F5401">
      <w:pPr>
        <w:keepNext/>
        <w:keepLines/>
        <w:spacing w:after="240"/>
        <w:jc w:val="both"/>
        <w:rPr>
          <w:rFonts w:ascii="Arial" w:hAnsi="Arial"/>
          <w:b/>
          <w:szCs w:val="20"/>
        </w:rPr>
      </w:pPr>
      <w:r w:rsidRPr="00552557">
        <w:rPr>
          <w:rFonts w:ascii="Arial" w:hAnsi="Arial"/>
          <w:b/>
          <w:szCs w:val="20"/>
        </w:rPr>
        <w:t xml:space="preserve">Column 4 </w:t>
      </w:r>
      <w:r w:rsidR="009E036C" w:rsidRPr="00552557">
        <w:rPr>
          <w:rFonts w:ascii="Arial" w:hAnsi="Arial"/>
          <w:b/>
          <w:szCs w:val="20"/>
        </w:rPr>
        <w:t xml:space="preserve">- </w:t>
      </w:r>
      <w:r w:rsidRPr="00552557">
        <w:rPr>
          <w:rFonts w:ascii="Arial" w:hAnsi="Arial"/>
          <w:b/>
          <w:szCs w:val="20"/>
        </w:rPr>
        <w:t>Average stressed VaR over past 60 trading days</w:t>
      </w:r>
    </w:p>
    <w:p w14:paraId="3C106EAB" w14:textId="77777777" w:rsidR="00A61B4B" w:rsidRPr="00A378D8" w:rsidRDefault="00A61B4B" w:rsidP="003F5401">
      <w:pPr>
        <w:spacing w:after="240"/>
        <w:jc w:val="both"/>
        <w:rPr>
          <w:szCs w:val="20"/>
        </w:rPr>
      </w:pPr>
      <w:r w:rsidRPr="00A378D8">
        <w:rPr>
          <w:szCs w:val="20"/>
        </w:rPr>
        <w:t>For each asset class, calculate the average daily stressed VaR measure for the 60 trading days, up to and including the last day of the quarter (i.e. the end of quarter VaR number should be included in the calculation).</w:t>
      </w:r>
    </w:p>
    <w:p w14:paraId="3C106EAC" w14:textId="77777777" w:rsidR="00A61B4B" w:rsidRPr="00552557" w:rsidRDefault="00A61B4B" w:rsidP="003F5401">
      <w:pPr>
        <w:keepLines/>
        <w:spacing w:after="240"/>
        <w:jc w:val="both"/>
        <w:rPr>
          <w:b/>
          <w:szCs w:val="20"/>
        </w:rPr>
      </w:pPr>
      <w:r w:rsidRPr="00552557">
        <w:rPr>
          <w:rFonts w:ascii="Arial" w:hAnsi="Arial"/>
          <w:b/>
          <w:szCs w:val="20"/>
        </w:rPr>
        <w:lastRenderedPageBreak/>
        <w:t xml:space="preserve">Columns 5 &amp; 6 </w:t>
      </w:r>
      <w:r w:rsidR="009E036C" w:rsidRPr="00552557">
        <w:rPr>
          <w:rFonts w:ascii="Arial" w:hAnsi="Arial"/>
          <w:b/>
          <w:szCs w:val="20"/>
        </w:rPr>
        <w:t xml:space="preserve">- </w:t>
      </w:r>
      <w:r w:rsidRPr="00552557">
        <w:rPr>
          <w:rFonts w:ascii="Arial" w:hAnsi="Arial"/>
          <w:b/>
          <w:szCs w:val="20"/>
        </w:rPr>
        <w:t xml:space="preserve">Back-testing exceptions </w:t>
      </w:r>
    </w:p>
    <w:p w14:paraId="3C106EAD" w14:textId="77777777" w:rsidR="00A61B4B" w:rsidRPr="00A378D8" w:rsidRDefault="00A61B4B" w:rsidP="001078CB">
      <w:pPr>
        <w:spacing w:after="240"/>
        <w:jc w:val="both"/>
        <w:rPr>
          <w:szCs w:val="20"/>
        </w:rPr>
      </w:pPr>
      <w:r w:rsidRPr="00A378D8">
        <w:rPr>
          <w:szCs w:val="20"/>
        </w:rPr>
        <w:t>An ADI using an internal model must perform back-tests using both actual and hypothetical trading outcomes (refer to paragraph 82 of Attachment C to APS 116).  The results of back-testing on both an actual and a hypothetical basis must be reported in columns 5 and 6 respectively.</w:t>
      </w:r>
    </w:p>
    <w:p w14:paraId="3C106EAE" w14:textId="77777777" w:rsidR="00A61B4B" w:rsidRPr="00A378D8" w:rsidRDefault="00A61B4B" w:rsidP="001078CB">
      <w:pPr>
        <w:spacing w:after="240"/>
        <w:jc w:val="both"/>
        <w:rPr>
          <w:szCs w:val="20"/>
        </w:rPr>
      </w:pPr>
      <w:r w:rsidRPr="00A378D8">
        <w:rPr>
          <w:szCs w:val="20"/>
        </w:rPr>
        <w:t>An ADI must use the most recent 250 days of profit and loss and VaR data for each asset class, up to and including the last day in the quarter (refer to paragraphs 81 to 87 of Attachment C to APS 116 and paragraphs 65 to 85 of APG 116), to calculate the number of exceptions. Using this data, for each asset class, an ADI should compare each day’s trading outcome (profit or loss) with the corresponding VaR number.  If the trading outcome on a particular day is a loss that exceeds the corresponding VaR number for that day, the result is recorded as an exception. An ADI must report for each asset class, the number of exceptions that occur over the 250 days.</w:t>
      </w:r>
    </w:p>
    <w:p w14:paraId="3C106EAF"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 7 &amp; 8 </w:t>
      </w:r>
      <w:r w:rsidR="009E036C" w:rsidRPr="00552557">
        <w:rPr>
          <w:rFonts w:ascii="Arial" w:hAnsi="Arial"/>
          <w:b/>
          <w:szCs w:val="20"/>
        </w:rPr>
        <w:t xml:space="preserve">- </w:t>
      </w:r>
      <w:r w:rsidRPr="00552557">
        <w:rPr>
          <w:rFonts w:ascii="Arial" w:hAnsi="Arial"/>
          <w:b/>
          <w:szCs w:val="20"/>
        </w:rPr>
        <w:t>Scaling factor (VaR and stressed VaR)</w:t>
      </w:r>
    </w:p>
    <w:p w14:paraId="3C106EB0" w14:textId="77777777" w:rsidR="00A61B4B" w:rsidRPr="00A378D8" w:rsidRDefault="00A61B4B" w:rsidP="003F5401">
      <w:pPr>
        <w:spacing w:after="240"/>
        <w:jc w:val="both"/>
        <w:rPr>
          <w:szCs w:val="20"/>
        </w:rPr>
      </w:pPr>
      <w:r w:rsidRPr="00A378D8">
        <w:rPr>
          <w:szCs w:val="20"/>
        </w:rPr>
        <w:t xml:space="preserve">The scaling factor for VaR and stressed VaR consists of a multiplication factor and a plus factor (refer to paragraph 3 of Attachment C to APS 116). A separate multiplication factor is set for VaR and stressed VaR (refer to paragraph 3 of Attachment C to APS 116 and paragraph 30 of APG 116). The multiplication factor is set for each ADI by APRA, and is subject to a minimum of three.  </w:t>
      </w:r>
    </w:p>
    <w:p w14:paraId="3C106EB1" w14:textId="77777777" w:rsidR="00A61B4B" w:rsidRPr="00A378D8" w:rsidRDefault="00A61B4B" w:rsidP="003F5401">
      <w:pPr>
        <w:spacing w:after="240"/>
        <w:jc w:val="both"/>
        <w:rPr>
          <w:szCs w:val="20"/>
        </w:rPr>
      </w:pPr>
      <w:r w:rsidRPr="00A378D8">
        <w:rPr>
          <w:szCs w:val="20"/>
        </w:rPr>
        <w:t xml:space="preserve">The plus factor is specified by APRA and relates directly to the quarterly back-testing results (refer to paragraphs 81 to 87 of Attachment C to APS 116 and paragraphs 65 to 85 of APG 116). The same plus factor applies to both VaR and stressed VaR. </w:t>
      </w:r>
    </w:p>
    <w:p w14:paraId="3C106EB2" w14:textId="77777777" w:rsidR="00A61B4B" w:rsidRPr="00A378D8" w:rsidRDefault="00A61B4B" w:rsidP="003F5401">
      <w:pPr>
        <w:spacing w:after="240"/>
        <w:jc w:val="both"/>
        <w:rPr>
          <w:szCs w:val="20"/>
        </w:rPr>
      </w:pPr>
      <w:r w:rsidRPr="00A378D8">
        <w:rPr>
          <w:szCs w:val="20"/>
        </w:rPr>
        <w:t xml:space="preserve">For an ADI using </w:t>
      </w:r>
      <w:r w:rsidRPr="00A378D8">
        <w:rPr>
          <w:i/>
          <w:szCs w:val="20"/>
        </w:rPr>
        <w:t>method two</w:t>
      </w:r>
      <w:r w:rsidRPr="00A378D8">
        <w:rPr>
          <w:szCs w:val="20"/>
        </w:rPr>
        <w:t>, APRA may specify different scaling factors for different risk categories if it is determined that the quality of an ADI’s internal model varies across asset classes.</w:t>
      </w:r>
    </w:p>
    <w:p w14:paraId="3C106EB3"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9 &amp;10 </w:t>
      </w:r>
      <w:r w:rsidR="009E036C" w:rsidRPr="00552557">
        <w:rPr>
          <w:rFonts w:ascii="Arial" w:hAnsi="Arial"/>
          <w:b/>
          <w:szCs w:val="20"/>
        </w:rPr>
        <w:t xml:space="preserve">- </w:t>
      </w:r>
      <w:r w:rsidRPr="00552557">
        <w:rPr>
          <w:rFonts w:ascii="Arial" w:hAnsi="Arial"/>
          <w:b/>
          <w:szCs w:val="20"/>
        </w:rPr>
        <w:t>Scaled average VaR and stressed VaR</w:t>
      </w:r>
    </w:p>
    <w:p w14:paraId="3C106EB4" w14:textId="77777777" w:rsidR="00A61B4B" w:rsidRPr="00A378D8" w:rsidRDefault="00A61B4B" w:rsidP="003F5401">
      <w:pPr>
        <w:spacing w:after="240"/>
        <w:jc w:val="both"/>
      </w:pPr>
      <w:r w:rsidRPr="00A378D8">
        <w:rPr>
          <w:szCs w:val="20"/>
        </w:rPr>
        <w:t xml:space="preserve">For each asset class, </w:t>
      </w:r>
      <w:r w:rsidRPr="00A378D8">
        <w:t xml:space="preserve">multiply the number in column 2 </w:t>
      </w:r>
      <w:r w:rsidRPr="00A378D8">
        <w:rPr>
          <w:i/>
        </w:rPr>
        <w:t>Average VaR over past 60 trading days</w:t>
      </w:r>
      <w:r w:rsidRPr="00A378D8">
        <w:t xml:space="preserve"> by the number in column 7 </w:t>
      </w:r>
      <w:r w:rsidRPr="00A378D8">
        <w:rPr>
          <w:i/>
        </w:rPr>
        <w:t xml:space="preserve">Scaling factor (VaR) </w:t>
      </w:r>
      <w:r w:rsidRPr="00A378D8">
        <w:t>to determine the scaled average VaR.</w:t>
      </w:r>
    </w:p>
    <w:p w14:paraId="3C106EB5" w14:textId="77777777" w:rsidR="00BF53B8" w:rsidRPr="00A378D8" w:rsidRDefault="00A61B4B" w:rsidP="003F5401">
      <w:pPr>
        <w:spacing w:after="240"/>
        <w:jc w:val="both"/>
      </w:pPr>
      <w:r w:rsidRPr="00A378D8">
        <w:rPr>
          <w:szCs w:val="20"/>
        </w:rPr>
        <w:t xml:space="preserve">For each asset class, </w:t>
      </w:r>
      <w:r w:rsidRPr="00A378D8">
        <w:t xml:space="preserve">multiply the number in column 4 </w:t>
      </w:r>
      <w:r w:rsidRPr="00A378D8">
        <w:rPr>
          <w:i/>
        </w:rPr>
        <w:t>Average stressed VaR over past 60 trading days</w:t>
      </w:r>
      <w:r w:rsidRPr="00A378D8">
        <w:t xml:space="preserve"> by the number in column 8 </w:t>
      </w:r>
      <w:r w:rsidRPr="00A378D8">
        <w:rPr>
          <w:i/>
        </w:rPr>
        <w:t xml:space="preserve">Scaling factor (stressed VaR) </w:t>
      </w:r>
      <w:r w:rsidRPr="00A378D8">
        <w:t>to determine the scaled average stressed VaR.</w:t>
      </w:r>
    </w:p>
    <w:p w14:paraId="3C106EB7" w14:textId="77777777" w:rsidR="00A61B4B" w:rsidRPr="00552557" w:rsidRDefault="00A61B4B" w:rsidP="003F5401">
      <w:pPr>
        <w:keepNext/>
        <w:numPr>
          <w:ilvl w:val="0"/>
          <w:numId w:val="40"/>
        </w:numPr>
        <w:spacing w:after="240"/>
        <w:jc w:val="both"/>
        <w:rPr>
          <w:rFonts w:ascii="Arial" w:hAnsi="Arial"/>
          <w:b/>
          <w:szCs w:val="20"/>
        </w:rPr>
      </w:pPr>
      <w:r w:rsidRPr="00552557">
        <w:rPr>
          <w:rFonts w:ascii="Arial" w:hAnsi="Arial"/>
          <w:b/>
          <w:szCs w:val="20"/>
        </w:rPr>
        <w:t>Incremental risk charge</w:t>
      </w:r>
    </w:p>
    <w:p w14:paraId="3C106EB8" w14:textId="77777777" w:rsidR="00BF53B8" w:rsidRPr="00A378D8" w:rsidRDefault="00A61B4B" w:rsidP="003F5401">
      <w:pPr>
        <w:spacing w:after="240"/>
        <w:jc w:val="both"/>
      </w:pPr>
      <w:r w:rsidRPr="00A378D8">
        <w:t>Where the VaR measures include an estimation of the specific risk charge, report in item 6 the regulatory capital default and migration risks on trading book positions (subject</w:t>
      </w:r>
      <w:r w:rsidRPr="00A378D8">
        <w:rPr>
          <w:sz w:val="20"/>
          <w:szCs w:val="20"/>
        </w:rPr>
        <w:t xml:space="preserve"> </w:t>
      </w:r>
      <w:r w:rsidRPr="00A378D8">
        <w:t>to a capital charge for specific interest rate risk, with the exception of securitisation positions and nth-to-default credit derivatives) that is incremental to the risk captured by the VaR-based calculation (refer to paragraph 49 of Attachment C to APS 116).</w:t>
      </w:r>
    </w:p>
    <w:p w14:paraId="3C106EB9" w14:textId="77777777" w:rsidR="00BF53B8" w:rsidRPr="00A378D8" w:rsidRDefault="00A61B4B" w:rsidP="003F5401">
      <w:pPr>
        <w:spacing w:after="240"/>
        <w:jc w:val="both"/>
      </w:pPr>
      <w:r w:rsidRPr="00A378D8">
        <w:t>The capital charge for incremental risk is given by the maximum of the average of the incremental risk measures over 12 weeks and the most recent incremental risk measure.</w:t>
      </w:r>
      <w:r w:rsidRPr="00A378D8">
        <w:rPr>
          <w:szCs w:val="20"/>
        </w:rPr>
        <w:t xml:space="preserve"> The incremental risk capital charge is also captured under item 2.3 of the </w:t>
      </w:r>
      <w:r w:rsidRPr="00A378D8">
        <w:rPr>
          <w:i/>
          <w:szCs w:val="20"/>
        </w:rPr>
        <w:t>Market risk summary table</w:t>
      </w:r>
      <w:r w:rsidRPr="00A378D8">
        <w:rPr>
          <w:szCs w:val="20"/>
        </w:rPr>
        <w:t>.</w:t>
      </w:r>
    </w:p>
    <w:p w14:paraId="3C106EBA" w14:textId="77777777" w:rsidR="00A61B4B" w:rsidRPr="00552557" w:rsidRDefault="00A61B4B" w:rsidP="003F5401">
      <w:pPr>
        <w:keepNext/>
        <w:numPr>
          <w:ilvl w:val="0"/>
          <w:numId w:val="40"/>
        </w:numPr>
        <w:spacing w:after="240"/>
        <w:jc w:val="both"/>
        <w:rPr>
          <w:rFonts w:ascii="Arial" w:hAnsi="Arial"/>
          <w:b/>
          <w:szCs w:val="20"/>
        </w:rPr>
      </w:pPr>
      <w:r w:rsidRPr="00552557">
        <w:rPr>
          <w:rFonts w:ascii="Arial" w:hAnsi="Arial"/>
          <w:b/>
          <w:szCs w:val="20"/>
        </w:rPr>
        <w:lastRenderedPageBreak/>
        <w:t>Comprehensive risk charge – correlation trading portfolio</w:t>
      </w:r>
    </w:p>
    <w:p w14:paraId="3C106EBB" w14:textId="77777777" w:rsidR="00BF53B8" w:rsidRPr="00A378D8" w:rsidRDefault="00A61B4B" w:rsidP="003F5401">
      <w:pPr>
        <w:spacing w:after="240"/>
        <w:jc w:val="both"/>
      </w:pPr>
      <w:r w:rsidRPr="00A378D8">
        <w:t xml:space="preserve">Where an ADI has approval from APRA to adopt the comprehensive risk approach under paragraph 77 of Attachment C to APS 116, it may report in item 7 the specific risk capital requirement for its correlation trading portfolio as the maximum of the capital charge according to the internally developed approach and 8 per cent of the specific risk capital charge according to the standardised measurement approach. The internally developed approach must capture not only incremental default and migration risks, but all price risks associated with the correlation trading portfolio (refer to paragraphs 77 to 79 of Attachment C to APS 116). </w:t>
      </w:r>
    </w:p>
    <w:p w14:paraId="3C106EBC" w14:textId="77777777" w:rsidR="00A61B4B" w:rsidRPr="00A378D8" w:rsidRDefault="00A61B4B" w:rsidP="003F5401">
      <w:pPr>
        <w:spacing w:after="240"/>
        <w:jc w:val="both"/>
        <w:rPr>
          <w:szCs w:val="20"/>
        </w:rPr>
      </w:pPr>
      <w:r w:rsidRPr="00A378D8">
        <w:t>The capital charge for comprehensive risk is given by the maximum of the average of the comprehensive risk measures over 12 weeks and the most recent comprehensive risk measure.</w:t>
      </w:r>
      <w:r w:rsidRPr="00A378D8">
        <w:rPr>
          <w:szCs w:val="20"/>
        </w:rPr>
        <w:t xml:space="preserve"> The comprehensive risk capital charge is also captured under item 2.4 of the </w:t>
      </w:r>
      <w:r w:rsidRPr="00A378D8">
        <w:rPr>
          <w:i/>
          <w:szCs w:val="20"/>
        </w:rPr>
        <w:t>Market risk summary table</w:t>
      </w:r>
      <w:r w:rsidRPr="00A378D8">
        <w:rPr>
          <w:szCs w:val="20"/>
        </w:rPr>
        <w:t>.</w:t>
      </w:r>
    </w:p>
    <w:p w14:paraId="3C106EBD" w14:textId="77777777" w:rsidR="00A61B4B" w:rsidRPr="00552557" w:rsidRDefault="00A61B4B" w:rsidP="003F5401">
      <w:pPr>
        <w:keepNext/>
        <w:numPr>
          <w:ilvl w:val="0"/>
          <w:numId w:val="40"/>
        </w:numPr>
        <w:spacing w:after="240"/>
        <w:jc w:val="both"/>
        <w:rPr>
          <w:rFonts w:ascii="Arial" w:hAnsi="Arial"/>
          <w:b/>
          <w:szCs w:val="20"/>
        </w:rPr>
      </w:pPr>
      <w:r w:rsidRPr="00552557">
        <w:rPr>
          <w:rFonts w:ascii="Arial" w:hAnsi="Arial"/>
          <w:b/>
          <w:szCs w:val="20"/>
        </w:rPr>
        <w:t>Capital charge</w:t>
      </w:r>
    </w:p>
    <w:p w14:paraId="3C106EBE" w14:textId="77777777" w:rsidR="00A61B4B" w:rsidRPr="00A378D8" w:rsidRDefault="00A61B4B" w:rsidP="003F5401">
      <w:pPr>
        <w:widowControl w:val="0"/>
        <w:spacing w:after="240"/>
        <w:jc w:val="both"/>
      </w:pPr>
      <w:r w:rsidRPr="00A378D8">
        <w:t xml:space="preserve">The capital charge, using method two, is the larger of column 1 </w:t>
      </w:r>
      <w:r w:rsidRPr="00A378D8">
        <w:rPr>
          <w:i/>
        </w:rPr>
        <w:t>End of quarter VaR</w:t>
      </w:r>
      <w:r w:rsidRPr="00A378D8">
        <w:t xml:space="preserve"> and column 9 </w:t>
      </w:r>
      <w:r w:rsidRPr="00A378D8">
        <w:rPr>
          <w:i/>
        </w:rPr>
        <w:t>Scaled average VaR</w:t>
      </w:r>
      <w:r w:rsidRPr="00A378D8">
        <w:t xml:space="preserve"> plus the larger of column 3 </w:t>
      </w:r>
      <w:r w:rsidRPr="00A378D8">
        <w:rPr>
          <w:i/>
        </w:rPr>
        <w:t>End of quarter stressed VaR</w:t>
      </w:r>
      <w:r w:rsidRPr="00A378D8">
        <w:t xml:space="preserve"> and column 10 </w:t>
      </w:r>
      <w:r w:rsidRPr="00A378D8">
        <w:rPr>
          <w:i/>
        </w:rPr>
        <w:t>Scaled average stressed VaR</w:t>
      </w:r>
      <w:r w:rsidRPr="00A378D8">
        <w:t xml:space="preserve"> plus the </w:t>
      </w:r>
      <w:r w:rsidRPr="00A378D8">
        <w:rPr>
          <w:i/>
        </w:rPr>
        <w:t>Incremental risk charge</w:t>
      </w:r>
      <w:r w:rsidRPr="00A378D8">
        <w:t xml:space="preserve"> (item 6) plus the </w:t>
      </w:r>
      <w:r w:rsidRPr="00A378D8">
        <w:rPr>
          <w:i/>
        </w:rPr>
        <w:t>Comprehensive risk charge</w:t>
      </w:r>
      <w:r w:rsidRPr="00A378D8">
        <w:t xml:space="preserve"> (item 7).</w:t>
      </w:r>
    </w:p>
    <w:p w14:paraId="3C106EBF" w14:textId="77777777" w:rsidR="00A61B4B" w:rsidRPr="00A378D8" w:rsidRDefault="00A61B4B" w:rsidP="003F5401">
      <w:pPr>
        <w:spacing w:after="240"/>
        <w:jc w:val="both"/>
        <w:rPr>
          <w:szCs w:val="20"/>
        </w:rPr>
      </w:pPr>
      <w:r w:rsidRPr="00A378D8">
        <w:rPr>
          <w:szCs w:val="20"/>
        </w:rPr>
        <w:t xml:space="preserve">The capital charge calculated under the VaR method is also captured under item 2.1 of the </w:t>
      </w:r>
      <w:r w:rsidRPr="00A378D8">
        <w:rPr>
          <w:i/>
          <w:szCs w:val="20"/>
        </w:rPr>
        <w:t>Market risk summary table</w:t>
      </w:r>
      <w:r w:rsidRPr="00A378D8">
        <w:rPr>
          <w:szCs w:val="20"/>
        </w:rPr>
        <w:t xml:space="preserve">. The charge calculated under the stress VaR method is captured under item 2.2 of the </w:t>
      </w:r>
      <w:r w:rsidRPr="00A378D8">
        <w:rPr>
          <w:i/>
          <w:szCs w:val="20"/>
        </w:rPr>
        <w:t>Market risk summary table</w:t>
      </w:r>
      <w:r w:rsidRPr="00A378D8">
        <w:rPr>
          <w:szCs w:val="20"/>
        </w:rPr>
        <w:t>.</w:t>
      </w:r>
    </w:p>
    <w:p w14:paraId="3C106EC0" w14:textId="77777777" w:rsidR="00A61B4B" w:rsidRPr="00A378D8" w:rsidRDefault="00A61B4B" w:rsidP="003F5401">
      <w:pPr>
        <w:keepNext/>
        <w:spacing w:after="240"/>
        <w:jc w:val="both"/>
        <w:rPr>
          <w:rFonts w:ascii="Arial" w:hAnsi="Arial"/>
          <w:szCs w:val="20"/>
        </w:rPr>
      </w:pPr>
      <w:r w:rsidRPr="00A378D8">
        <w:rPr>
          <w:rFonts w:ascii="Arial" w:hAnsi="Arial"/>
          <w:b/>
          <w:szCs w:val="20"/>
        </w:rPr>
        <w:t>Method three</w:t>
      </w:r>
    </w:p>
    <w:p w14:paraId="3C106EC1" w14:textId="77777777" w:rsidR="00A61B4B" w:rsidRPr="00A378D8" w:rsidRDefault="00A61B4B" w:rsidP="003F5401">
      <w:pPr>
        <w:spacing w:after="240"/>
        <w:jc w:val="both"/>
        <w:rPr>
          <w:szCs w:val="20"/>
        </w:rPr>
      </w:pPr>
      <w:r w:rsidRPr="00A378D8">
        <w:rPr>
          <w:szCs w:val="20"/>
        </w:rPr>
        <w:t xml:space="preserve">An ADI using </w:t>
      </w:r>
      <w:r w:rsidRPr="00A378D8">
        <w:rPr>
          <w:i/>
          <w:szCs w:val="20"/>
        </w:rPr>
        <w:t xml:space="preserve">method three </w:t>
      </w:r>
      <w:r w:rsidRPr="00A378D8">
        <w:rPr>
          <w:szCs w:val="20"/>
        </w:rPr>
        <w:t xml:space="preserve">is to report numbers under items 1 to 5 </w:t>
      </w:r>
      <w:r w:rsidRPr="00A378D8">
        <w:rPr>
          <w:i/>
          <w:szCs w:val="20"/>
        </w:rPr>
        <w:t>Interest rates</w:t>
      </w:r>
      <w:r w:rsidRPr="00A378D8">
        <w:rPr>
          <w:szCs w:val="20"/>
        </w:rPr>
        <w:t>,</w:t>
      </w:r>
      <w:r w:rsidRPr="00A378D8">
        <w:rPr>
          <w:i/>
          <w:szCs w:val="20"/>
        </w:rPr>
        <w:t xml:space="preserve"> Equities</w:t>
      </w:r>
      <w:r w:rsidRPr="00A378D8">
        <w:rPr>
          <w:szCs w:val="20"/>
        </w:rPr>
        <w:t>,</w:t>
      </w:r>
      <w:r w:rsidRPr="00A378D8">
        <w:rPr>
          <w:i/>
          <w:szCs w:val="20"/>
        </w:rPr>
        <w:t xml:space="preserve"> Foreign exchange</w:t>
      </w:r>
      <w:r w:rsidRPr="00A378D8">
        <w:rPr>
          <w:szCs w:val="20"/>
        </w:rPr>
        <w:t xml:space="preserve">, </w:t>
      </w:r>
      <w:r w:rsidRPr="00A378D8">
        <w:rPr>
          <w:i/>
          <w:szCs w:val="20"/>
        </w:rPr>
        <w:t xml:space="preserve">Commodities </w:t>
      </w:r>
      <w:r w:rsidRPr="00A378D8">
        <w:rPr>
          <w:szCs w:val="20"/>
        </w:rPr>
        <w:t>and</w:t>
      </w:r>
      <w:r w:rsidRPr="00A378D8">
        <w:rPr>
          <w:i/>
          <w:szCs w:val="20"/>
        </w:rPr>
        <w:t xml:space="preserve"> Total</w:t>
      </w:r>
      <w:r w:rsidRPr="00A378D8">
        <w:rPr>
          <w:szCs w:val="20"/>
        </w:rPr>
        <w:t xml:space="preserve"> respectively.</w:t>
      </w:r>
    </w:p>
    <w:p w14:paraId="3C106EC2"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1 </w:t>
      </w:r>
      <w:r w:rsidR="009E036C" w:rsidRPr="00552557">
        <w:rPr>
          <w:rFonts w:ascii="Arial" w:hAnsi="Arial"/>
          <w:b/>
          <w:szCs w:val="20"/>
        </w:rPr>
        <w:t xml:space="preserve">- </w:t>
      </w:r>
      <w:r w:rsidRPr="00552557">
        <w:rPr>
          <w:rFonts w:ascii="Arial" w:hAnsi="Arial"/>
          <w:b/>
          <w:szCs w:val="20"/>
        </w:rPr>
        <w:t>End of quarter VaR</w:t>
      </w:r>
    </w:p>
    <w:p w14:paraId="3C106EC3" w14:textId="77777777" w:rsidR="00A61B4B" w:rsidRPr="00A378D8" w:rsidRDefault="00A61B4B" w:rsidP="003F5401">
      <w:pPr>
        <w:spacing w:after="240"/>
        <w:jc w:val="both"/>
        <w:rPr>
          <w:szCs w:val="20"/>
        </w:rPr>
      </w:pPr>
      <w:r w:rsidRPr="00A378D8">
        <w:rPr>
          <w:szCs w:val="20"/>
        </w:rPr>
        <w:t>Report the VaR number calculated across all asset classes and the VaR numbers calculated for each asset class for the last day in the reporting period.</w:t>
      </w:r>
    </w:p>
    <w:p w14:paraId="3C106EC4"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2 </w:t>
      </w:r>
      <w:r w:rsidR="009E036C" w:rsidRPr="00552557">
        <w:rPr>
          <w:rFonts w:ascii="Arial" w:hAnsi="Arial"/>
          <w:b/>
          <w:szCs w:val="20"/>
        </w:rPr>
        <w:t xml:space="preserve">- </w:t>
      </w:r>
      <w:r w:rsidRPr="00552557">
        <w:rPr>
          <w:rFonts w:ascii="Arial" w:hAnsi="Arial"/>
          <w:b/>
          <w:szCs w:val="20"/>
        </w:rPr>
        <w:t>Average VaR over past 60 trading days</w:t>
      </w:r>
    </w:p>
    <w:p w14:paraId="3C106EC5" w14:textId="77777777" w:rsidR="00A61B4B" w:rsidRPr="00A378D8" w:rsidRDefault="00A61B4B" w:rsidP="003F5401">
      <w:pPr>
        <w:spacing w:after="240"/>
        <w:jc w:val="both"/>
        <w:rPr>
          <w:szCs w:val="20"/>
        </w:rPr>
      </w:pPr>
      <w:r w:rsidRPr="00A378D8">
        <w:rPr>
          <w:szCs w:val="20"/>
        </w:rPr>
        <w:t>Calculate the average daily total VaR measure for the 60 trading days, up to and including the last day of the quarter (i.e. the end of quarter VaR number should be included in the calculation) for each asset class and across all asset classes (i.e. for the total VaR).</w:t>
      </w:r>
    </w:p>
    <w:p w14:paraId="3C106EC6"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3 </w:t>
      </w:r>
      <w:r w:rsidR="009E036C" w:rsidRPr="00552557">
        <w:rPr>
          <w:rFonts w:ascii="Arial" w:hAnsi="Arial"/>
          <w:b/>
          <w:szCs w:val="20"/>
        </w:rPr>
        <w:t xml:space="preserve">- </w:t>
      </w:r>
      <w:r w:rsidRPr="00552557">
        <w:rPr>
          <w:rFonts w:ascii="Arial" w:hAnsi="Arial"/>
          <w:b/>
          <w:szCs w:val="20"/>
        </w:rPr>
        <w:t>End of quarter stressed VaR</w:t>
      </w:r>
    </w:p>
    <w:p w14:paraId="3C106EC7" w14:textId="77777777" w:rsidR="00A61B4B" w:rsidRPr="00A378D8" w:rsidRDefault="00A61B4B" w:rsidP="003F5401">
      <w:pPr>
        <w:spacing w:after="240"/>
        <w:jc w:val="both"/>
        <w:rPr>
          <w:szCs w:val="20"/>
        </w:rPr>
      </w:pPr>
      <w:r w:rsidRPr="00A378D8">
        <w:rPr>
          <w:szCs w:val="20"/>
        </w:rPr>
        <w:t>Report the stressed VaR number calculated across all asset classes and the stressed VaR numbers calculated for each asset class for the last day in the reporting period.</w:t>
      </w:r>
    </w:p>
    <w:p w14:paraId="3C106EC8"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4 </w:t>
      </w:r>
      <w:r w:rsidR="009E036C" w:rsidRPr="00552557">
        <w:rPr>
          <w:rFonts w:ascii="Arial" w:hAnsi="Arial"/>
          <w:b/>
          <w:szCs w:val="20"/>
        </w:rPr>
        <w:t xml:space="preserve">- </w:t>
      </w:r>
      <w:r w:rsidRPr="00552557">
        <w:rPr>
          <w:rFonts w:ascii="Arial" w:hAnsi="Arial"/>
          <w:b/>
          <w:szCs w:val="20"/>
        </w:rPr>
        <w:t>Average stressed VaR over past 60 trading days</w:t>
      </w:r>
    </w:p>
    <w:p w14:paraId="3C106EC9" w14:textId="77777777" w:rsidR="00A61B4B" w:rsidRPr="00A378D8" w:rsidRDefault="00A61B4B" w:rsidP="003F5401">
      <w:pPr>
        <w:spacing w:after="240"/>
        <w:jc w:val="both"/>
        <w:rPr>
          <w:szCs w:val="20"/>
        </w:rPr>
      </w:pPr>
      <w:r w:rsidRPr="00A378D8">
        <w:rPr>
          <w:szCs w:val="20"/>
        </w:rPr>
        <w:t>Calculate the average daily total stressed VaR measure for the 60 trading days, up to and including the last day of the quarter (i.e. the end of quarter VaR number should be included in the calculation) for each asset class and across all asset classes (i.e. for the total stressed VaR).</w:t>
      </w:r>
    </w:p>
    <w:p w14:paraId="3C106ECA" w14:textId="77777777" w:rsidR="00A61B4B" w:rsidRPr="00552557" w:rsidRDefault="00A61B4B" w:rsidP="003F5401">
      <w:pPr>
        <w:spacing w:after="240"/>
        <w:jc w:val="both"/>
        <w:rPr>
          <w:rFonts w:ascii="Arial" w:hAnsi="Arial"/>
          <w:b/>
          <w:szCs w:val="20"/>
        </w:rPr>
      </w:pPr>
      <w:r w:rsidRPr="00552557">
        <w:rPr>
          <w:rFonts w:ascii="Arial" w:hAnsi="Arial"/>
          <w:b/>
          <w:szCs w:val="20"/>
        </w:rPr>
        <w:lastRenderedPageBreak/>
        <w:t xml:space="preserve">Columns 5 &amp; 6 </w:t>
      </w:r>
      <w:r w:rsidR="009E036C" w:rsidRPr="00552557">
        <w:rPr>
          <w:rFonts w:ascii="Arial" w:hAnsi="Arial"/>
          <w:b/>
          <w:szCs w:val="20"/>
        </w:rPr>
        <w:t xml:space="preserve">- </w:t>
      </w:r>
      <w:r w:rsidRPr="00552557">
        <w:rPr>
          <w:rFonts w:ascii="Arial" w:hAnsi="Arial"/>
          <w:b/>
          <w:szCs w:val="20"/>
        </w:rPr>
        <w:t>Back-testing exceptions</w:t>
      </w:r>
    </w:p>
    <w:p w14:paraId="3C106ECB" w14:textId="77777777" w:rsidR="00A61B4B" w:rsidRPr="00A378D8" w:rsidRDefault="00A61B4B" w:rsidP="003F5401">
      <w:pPr>
        <w:spacing w:after="240"/>
        <w:jc w:val="both"/>
        <w:rPr>
          <w:szCs w:val="20"/>
        </w:rPr>
      </w:pPr>
      <w:r w:rsidRPr="00A378D8">
        <w:rPr>
          <w:szCs w:val="20"/>
        </w:rPr>
        <w:t>An ADI using an internal model must perform back-tests using both actual and hypothetical trading outcomes (refer to paragraph 82 of Attachment C to APS 116).  The results of back-testing on both an actual and a hypothetical basis must be reported in columns 5 and 6 respectively.</w:t>
      </w:r>
    </w:p>
    <w:p w14:paraId="3C106ECC" w14:textId="77777777" w:rsidR="00A61B4B" w:rsidRPr="00A378D8" w:rsidRDefault="00A61B4B" w:rsidP="003F5401">
      <w:pPr>
        <w:spacing w:after="240"/>
        <w:jc w:val="both"/>
        <w:rPr>
          <w:szCs w:val="20"/>
        </w:rPr>
      </w:pPr>
      <w:r w:rsidRPr="00A378D8">
        <w:rPr>
          <w:szCs w:val="20"/>
        </w:rPr>
        <w:t>An ADI must use the most recent 250 days of profit and loss and VaR data for each asset class and in aggregate, up to and including the last day in the quarter (refer to paragraphs 81 to 87 of Attachment C to APS 116 and paragraphs 65 to 85 of APG 116), to calculate the number of exceptions. Using this data, for each asset class and for the aggregate, an ADI should compare each day’s trading outcome (profit or loss) with the corresponding VaR number. If the trading outcome on a particular day is a loss that exceeds the corresponding VaR number for that day then the result is recorded as an exception. For each asset class and the aggregate, an ADI must report the number of exceptions that occur over the 250 days.</w:t>
      </w:r>
    </w:p>
    <w:p w14:paraId="3C106ECD" w14:textId="77777777" w:rsidR="00A61B4B" w:rsidRPr="00552557" w:rsidRDefault="00A61B4B" w:rsidP="003F5401">
      <w:pPr>
        <w:spacing w:after="240"/>
        <w:jc w:val="both"/>
        <w:rPr>
          <w:rFonts w:ascii="Arial" w:hAnsi="Arial"/>
          <w:b/>
          <w:szCs w:val="20"/>
        </w:rPr>
      </w:pPr>
      <w:r w:rsidRPr="00552557">
        <w:rPr>
          <w:rFonts w:ascii="Arial" w:hAnsi="Arial"/>
          <w:b/>
          <w:szCs w:val="20"/>
        </w:rPr>
        <w:t xml:space="preserve">Columns 7 &amp; 8 </w:t>
      </w:r>
      <w:r w:rsidR="009E036C" w:rsidRPr="00552557">
        <w:rPr>
          <w:rFonts w:ascii="Arial" w:hAnsi="Arial"/>
          <w:b/>
          <w:szCs w:val="20"/>
        </w:rPr>
        <w:t xml:space="preserve">- </w:t>
      </w:r>
      <w:r w:rsidRPr="00552557">
        <w:rPr>
          <w:rFonts w:ascii="Arial" w:hAnsi="Arial"/>
          <w:b/>
          <w:szCs w:val="20"/>
        </w:rPr>
        <w:t>Scaling factor (VaR and stressed VaR)</w:t>
      </w:r>
    </w:p>
    <w:p w14:paraId="3C106ECE" w14:textId="77777777" w:rsidR="00A61B4B" w:rsidRPr="00A378D8" w:rsidRDefault="00A61B4B" w:rsidP="003F5401">
      <w:pPr>
        <w:spacing w:after="240"/>
        <w:jc w:val="both"/>
        <w:rPr>
          <w:szCs w:val="20"/>
        </w:rPr>
      </w:pPr>
      <w:r w:rsidRPr="00A378D8">
        <w:rPr>
          <w:szCs w:val="20"/>
        </w:rPr>
        <w:t xml:space="preserve">The scaling factor for VaR and stressed VaR consists of a multiplication factor and a plus factor (refer to paragraph 3 of Attachment C to APS 116). A separate multiplication factor is set for VaR and stressed VaR (refer to paragraph 3 of Attachment C to APS 116 and paragraph 30 of APG 116). The multiplication factor is set for each ADI by APRA, and is subject to a minimum of three.  </w:t>
      </w:r>
    </w:p>
    <w:p w14:paraId="3C106ECF" w14:textId="77777777" w:rsidR="00A61B4B" w:rsidRPr="00A378D8" w:rsidRDefault="00A61B4B" w:rsidP="003F5401">
      <w:pPr>
        <w:spacing w:after="240"/>
        <w:jc w:val="both"/>
        <w:rPr>
          <w:szCs w:val="20"/>
        </w:rPr>
      </w:pPr>
      <w:r w:rsidRPr="00A378D8">
        <w:rPr>
          <w:szCs w:val="20"/>
        </w:rPr>
        <w:t xml:space="preserve">The plus factor is specified by APRA and relates directly to the quarterly back-testing results (refer to paragraphs 81 to 87 of Attachment C to APS 116 and paragraphs 65 to 85 of APG 116). The same plus factor applies to both VaR and stressed VaR. </w:t>
      </w:r>
    </w:p>
    <w:p w14:paraId="3C106ED0" w14:textId="77777777" w:rsidR="00A61B4B" w:rsidRPr="00552557" w:rsidRDefault="00A61B4B" w:rsidP="003F5401">
      <w:pPr>
        <w:keepNext/>
        <w:spacing w:after="240"/>
        <w:jc w:val="both"/>
        <w:rPr>
          <w:rFonts w:ascii="Arial" w:hAnsi="Arial"/>
          <w:b/>
          <w:szCs w:val="20"/>
        </w:rPr>
      </w:pPr>
      <w:r w:rsidRPr="00552557">
        <w:rPr>
          <w:rFonts w:ascii="Arial" w:hAnsi="Arial"/>
          <w:b/>
          <w:szCs w:val="20"/>
        </w:rPr>
        <w:t xml:space="preserve">Column 9 &amp;10 </w:t>
      </w:r>
      <w:r w:rsidR="009E036C" w:rsidRPr="00552557">
        <w:rPr>
          <w:rFonts w:ascii="Arial" w:hAnsi="Arial"/>
          <w:b/>
          <w:szCs w:val="20"/>
        </w:rPr>
        <w:t xml:space="preserve">- </w:t>
      </w:r>
      <w:r w:rsidRPr="00552557">
        <w:rPr>
          <w:rFonts w:ascii="Arial" w:hAnsi="Arial"/>
          <w:b/>
          <w:szCs w:val="20"/>
        </w:rPr>
        <w:t>Scaled average VaR and stressed VaR</w:t>
      </w:r>
    </w:p>
    <w:p w14:paraId="3C106ED1" w14:textId="77777777" w:rsidR="00A61B4B" w:rsidRPr="00A378D8" w:rsidRDefault="00A61B4B" w:rsidP="003F5401">
      <w:pPr>
        <w:spacing w:after="240"/>
        <w:jc w:val="both"/>
      </w:pPr>
      <w:r w:rsidRPr="00A378D8">
        <w:rPr>
          <w:szCs w:val="20"/>
        </w:rPr>
        <w:t xml:space="preserve">For each asset class and for the aggregate, </w:t>
      </w:r>
      <w:r w:rsidRPr="00A378D8">
        <w:t xml:space="preserve">multiply the number in column 2 </w:t>
      </w:r>
      <w:r w:rsidRPr="00A378D8">
        <w:rPr>
          <w:i/>
        </w:rPr>
        <w:t>Average VaR over past 60 trading days</w:t>
      </w:r>
      <w:r w:rsidRPr="00A378D8">
        <w:t xml:space="preserve"> by the number in column 7 </w:t>
      </w:r>
      <w:r w:rsidRPr="00A378D8">
        <w:rPr>
          <w:i/>
        </w:rPr>
        <w:t xml:space="preserve">Scaling factor (VaR) </w:t>
      </w:r>
      <w:r w:rsidRPr="00A378D8">
        <w:t>to determine the scaled average VaR.</w:t>
      </w:r>
    </w:p>
    <w:p w14:paraId="3C106ED2" w14:textId="77777777" w:rsidR="00BF53B8" w:rsidRPr="00A378D8" w:rsidRDefault="00A61B4B" w:rsidP="003F5401">
      <w:pPr>
        <w:spacing w:after="240"/>
        <w:jc w:val="both"/>
      </w:pPr>
      <w:r w:rsidRPr="00A378D8">
        <w:rPr>
          <w:szCs w:val="20"/>
        </w:rPr>
        <w:t xml:space="preserve">For each asset class and for the aggregate, </w:t>
      </w:r>
      <w:r w:rsidRPr="00A378D8">
        <w:t xml:space="preserve">multiply the number in column 4 </w:t>
      </w:r>
      <w:r w:rsidRPr="00A378D8">
        <w:rPr>
          <w:i/>
        </w:rPr>
        <w:t>Average stressed VaR over past 60 trading days</w:t>
      </w:r>
      <w:r w:rsidRPr="00A378D8">
        <w:t xml:space="preserve"> by the number in column 8 </w:t>
      </w:r>
      <w:r w:rsidRPr="00A378D8">
        <w:rPr>
          <w:i/>
        </w:rPr>
        <w:t xml:space="preserve">Scaling factor (stressed VaR) </w:t>
      </w:r>
      <w:r w:rsidRPr="00A378D8">
        <w:t>to determine the scaled average stressed VaR.</w:t>
      </w:r>
    </w:p>
    <w:p w14:paraId="3C106ED4" w14:textId="77777777" w:rsidR="00A61B4B" w:rsidRPr="00552557" w:rsidRDefault="00A61B4B" w:rsidP="003F5401">
      <w:pPr>
        <w:keepNext/>
        <w:numPr>
          <w:ilvl w:val="0"/>
          <w:numId w:val="41"/>
        </w:numPr>
        <w:spacing w:after="240"/>
        <w:jc w:val="both"/>
        <w:rPr>
          <w:rFonts w:ascii="Arial" w:hAnsi="Arial"/>
          <w:b/>
          <w:szCs w:val="20"/>
        </w:rPr>
      </w:pPr>
      <w:r w:rsidRPr="00552557">
        <w:rPr>
          <w:rFonts w:ascii="Arial" w:hAnsi="Arial"/>
          <w:b/>
          <w:szCs w:val="20"/>
        </w:rPr>
        <w:t>Incremental risk charge</w:t>
      </w:r>
    </w:p>
    <w:p w14:paraId="3C106ED5" w14:textId="77777777" w:rsidR="00BF53B8" w:rsidRPr="00A378D8" w:rsidRDefault="00A61B4B" w:rsidP="003F5401">
      <w:pPr>
        <w:spacing w:after="240"/>
        <w:jc w:val="both"/>
      </w:pPr>
      <w:r w:rsidRPr="00A378D8">
        <w:t>Where the VaR measures include an estimation of the specific risk charge, report in item 6 the regulatory capital default and migration risks on trading book positions (subject</w:t>
      </w:r>
      <w:r w:rsidRPr="00A378D8">
        <w:rPr>
          <w:sz w:val="20"/>
          <w:szCs w:val="20"/>
        </w:rPr>
        <w:t xml:space="preserve"> </w:t>
      </w:r>
      <w:r w:rsidRPr="00A378D8">
        <w:t>to a capital charge for specific interest rate risk, with the exception of securitisation positions and nth-to-default credit derivatives) that is incremental to the risk captured by the VaR-based calculation (refer to paragraph 49 of Attachment C to APS 116).</w:t>
      </w:r>
    </w:p>
    <w:p w14:paraId="3C106ED6" w14:textId="77777777" w:rsidR="00BF53B8" w:rsidRPr="00A378D8" w:rsidRDefault="00A61B4B" w:rsidP="003F5401">
      <w:pPr>
        <w:spacing w:after="240"/>
        <w:jc w:val="both"/>
      </w:pPr>
      <w:r w:rsidRPr="00A378D8">
        <w:t>The capital charge for incremental risk is given by the maximum of the average of the incremental risk measures over 12 weeks and the most recent incremental risk measure.</w:t>
      </w:r>
      <w:r w:rsidRPr="00A378D8">
        <w:rPr>
          <w:szCs w:val="20"/>
        </w:rPr>
        <w:t xml:space="preserve"> The incremental risk capital charge is also captured under item 2.3 of the </w:t>
      </w:r>
      <w:r w:rsidRPr="00A378D8">
        <w:rPr>
          <w:i/>
          <w:szCs w:val="20"/>
        </w:rPr>
        <w:t>Market risk summary table</w:t>
      </w:r>
      <w:r w:rsidRPr="00A378D8">
        <w:rPr>
          <w:szCs w:val="20"/>
        </w:rPr>
        <w:t>.</w:t>
      </w:r>
    </w:p>
    <w:p w14:paraId="3C106ED7" w14:textId="77777777" w:rsidR="00A61B4B" w:rsidRPr="00552557" w:rsidRDefault="00A61B4B" w:rsidP="003F5401">
      <w:pPr>
        <w:keepNext/>
        <w:numPr>
          <w:ilvl w:val="0"/>
          <w:numId w:val="41"/>
        </w:numPr>
        <w:spacing w:after="240"/>
        <w:jc w:val="both"/>
        <w:rPr>
          <w:rFonts w:ascii="Arial" w:hAnsi="Arial"/>
          <w:b/>
          <w:szCs w:val="20"/>
        </w:rPr>
      </w:pPr>
      <w:r w:rsidRPr="00552557">
        <w:rPr>
          <w:rFonts w:ascii="Arial" w:hAnsi="Arial"/>
          <w:b/>
          <w:szCs w:val="20"/>
        </w:rPr>
        <w:lastRenderedPageBreak/>
        <w:t>Comprehensive risk charge – correlation trading portfolio</w:t>
      </w:r>
    </w:p>
    <w:p w14:paraId="3C106ED8" w14:textId="77777777" w:rsidR="00BF53B8" w:rsidRPr="00A378D8" w:rsidRDefault="00A61B4B" w:rsidP="003F5401">
      <w:pPr>
        <w:spacing w:after="240"/>
        <w:jc w:val="both"/>
      </w:pPr>
      <w:r w:rsidRPr="00A378D8">
        <w:t xml:space="preserve">Where an ADI has approval from APRA to adopt the comprehensive risk approach under paragraph 77 of Attachment C to APS 116, it may report in item 7 the specific risk capital requirement for its correlation trading portfolio as the maximum of the capital charge according to the internally developed approach and 8 per cent of the specific risk capital charge according to the standardised measurement approach. The internally developed approach must capture not only incremental default and migration risks, but all price risks associated with the correlation trading portfolio (refer to paragraphs 77 to 79 of Attachment C to APS 116). </w:t>
      </w:r>
    </w:p>
    <w:p w14:paraId="3C106ED9" w14:textId="77777777" w:rsidR="00A61B4B" w:rsidRPr="00A378D8" w:rsidRDefault="00A61B4B" w:rsidP="003F5401">
      <w:pPr>
        <w:spacing w:after="240"/>
        <w:jc w:val="both"/>
        <w:rPr>
          <w:szCs w:val="20"/>
        </w:rPr>
      </w:pPr>
      <w:r w:rsidRPr="00A378D8">
        <w:t>The capital charge for comprehensive risk is given by the maximum of the average of the comprehensive risk measures over 12 weeks and the most recent comprehensive risk measure.</w:t>
      </w:r>
      <w:r w:rsidRPr="00A378D8">
        <w:rPr>
          <w:szCs w:val="20"/>
        </w:rPr>
        <w:t xml:space="preserve"> The comprehensive risk capital charge is also captured under item 2.4 of the </w:t>
      </w:r>
      <w:r w:rsidRPr="00A378D8">
        <w:rPr>
          <w:i/>
          <w:szCs w:val="20"/>
        </w:rPr>
        <w:t>Market risk summary table</w:t>
      </w:r>
      <w:r w:rsidRPr="00A378D8">
        <w:rPr>
          <w:szCs w:val="20"/>
        </w:rPr>
        <w:t>.</w:t>
      </w:r>
    </w:p>
    <w:p w14:paraId="3C106EDA" w14:textId="77777777" w:rsidR="00A61B4B" w:rsidRPr="00552557" w:rsidRDefault="00A61B4B" w:rsidP="003F5401">
      <w:pPr>
        <w:keepNext/>
        <w:numPr>
          <w:ilvl w:val="0"/>
          <w:numId w:val="41"/>
        </w:numPr>
        <w:spacing w:after="240"/>
        <w:jc w:val="both"/>
        <w:rPr>
          <w:rFonts w:ascii="Arial" w:hAnsi="Arial"/>
          <w:b/>
          <w:szCs w:val="20"/>
        </w:rPr>
      </w:pPr>
      <w:r w:rsidRPr="00552557">
        <w:rPr>
          <w:rFonts w:ascii="Arial" w:hAnsi="Arial"/>
          <w:b/>
          <w:szCs w:val="20"/>
        </w:rPr>
        <w:t>Capital charge</w:t>
      </w:r>
    </w:p>
    <w:p w14:paraId="3C106EDB" w14:textId="77777777" w:rsidR="00A61B4B" w:rsidRPr="00A378D8" w:rsidRDefault="00A61B4B" w:rsidP="003F5401">
      <w:pPr>
        <w:widowControl w:val="0"/>
        <w:spacing w:after="240"/>
        <w:jc w:val="both"/>
      </w:pPr>
      <w:r w:rsidRPr="00A378D8">
        <w:rPr>
          <w:szCs w:val="20"/>
        </w:rPr>
        <w:t xml:space="preserve">The capital charge is based on </w:t>
      </w:r>
      <w:r w:rsidRPr="00A378D8">
        <w:rPr>
          <w:i/>
          <w:szCs w:val="20"/>
        </w:rPr>
        <w:t>method one</w:t>
      </w:r>
      <w:r w:rsidRPr="00A378D8">
        <w:rPr>
          <w:szCs w:val="20"/>
        </w:rPr>
        <w:t xml:space="preserve"> and hence only item 5 </w:t>
      </w:r>
      <w:r w:rsidRPr="00A378D8">
        <w:rPr>
          <w:i/>
          <w:szCs w:val="20"/>
        </w:rPr>
        <w:t>Total</w:t>
      </w:r>
      <w:r w:rsidRPr="00A378D8">
        <w:rPr>
          <w:szCs w:val="20"/>
        </w:rPr>
        <w:t xml:space="preserve"> needs to be considered. </w:t>
      </w:r>
      <w:r w:rsidRPr="00A378D8">
        <w:t xml:space="preserve">The capital charge, using method one, is the larger of column 1 </w:t>
      </w:r>
      <w:r w:rsidRPr="00A378D8">
        <w:rPr>
          <w:i/>
        </w:rPr>
        <w:t>End of quarter VaR</w:t>
      </w:r>
      <w:r w:rsidRPr="00A378D8">
        <w:t xml:space="preserve"> and column 9 </w:t>
      </w:r>
      <w:r w:rsidRPr="00A378D8">
        <w:rPr>
          <w:i/>
        </w:rPr>
        <w:t>Scaled average VaR</w:t>
      </w:r>
      <w:r w:rsidRPr="00A378D8">
        <w:t xml:space="preserve"> plus the larger of column 3 </w:t>
      </w:r>
      <w:r w:rsidRPr="00A378D8">
        <w:rPr>
          <w:i/>
        </w:rPr>
        <w:t>End of quarter stressed VaR</w:t>
      </w:r>
      <w:r w:rsidRPr="00A378D8">
        <w:t xml:space="preserve"> and column 10 </w:t>
      </w:r>
      <w:r w:rsidRPr="00A378D8">
        <w:rPr>
          <w:i/>
        </w:rPr>
        <w:t>Scaled average stressed VaR</w:t>
      </w:r>
      <w:r w:rsidRPr="00A378D8">
        <w:t xml:space="preserve"> plus the </w:t>
      </w:r>
      <w:r w:rsidRPr="00A378D8">
        <w:rPr>
          <w:i/>
        </w:rPr>
        <w:t>Incremental risk charge</w:t>
      </w:r>
      <w:r w:rsidRPr="00A378D8">
        <w:t xml:space="preserve"> (item 6) plus the </w:t>
      </w:r>
      <w:r w:rsidRPr="00A378D8">
        <w:rPr>
          <w:i/>
        </w:rPr>
        <w:t>Comprehensive risk charge</w:t>
      </w:r>
      <w:r w:rsidRPr="00A378D8">
        <w:t xml:space="preserve"> (item 7).</w:t>
      </w:r>
    </w:p>
    <w:p w14:paraId="3C106EDC" w14:textId="77777777" w:rsidR="00A61B4B" w:rsidRPr="00A378D8" w:rsidRDefault="00A61B4B" w:rsidP="003F5401">
      <w:pPr>
        <w:spacing w:after="240"/>
        <w:jc w:val="both"/>
        <w:rPr>
          <w:szCs w:val="20"/>
        </w:rPr>
      </w:pPr>
      <w:r w:rsidRPr="00A378D8">
        <w:rPr>
          <w:szCs w:val="20"/>
        </w:rPr>
        <w:t xml:space="preserve">The capital charge calculated under the VaR method is also captured under item 2.1 of the </w:t>
      </w:r>
      <w:r w:rsidRPr="00A378D8">
        <w:rPr>
          <w:i/>
          <w:szCs w:val="20"/>
        </w:rPr>
        <w:t>Market risk summary table</w:t>
      </w:r>
      <w:r w:rsidRPr="00A378D8">
        <w:rPr>
          <w:szCs w:val="20"/>
        </w:rPr>
        <w:t xml:space="preserve">. The charge calculated under the stress VaR method is captured under item 2.2 of the </w:t>
      </w:r>
      <w:r w:rsidRPr="00A378D8">
        <w:rPr>
          <w:i/>
          <w:szCs w:val="20"/>
        </w:rPr>
        <w:t>Market risk summary table</w:t>
      </w:r>
      <w:r w:rsidRPr="00A378D8">
        <w:rPr>
          <w:szCs w:val="20"/>
        </w:rPr>
        <w:t>.</w:t>
      </w:r>
    </w:p>
    <w:p w14:paraId="3C106EDD" w14:textId="77777777" w:rsidR="00A61B4B" w:rsidRPr="00A378D8" w:rsidRDefault="00A61B4B" w:rsidP="003F5401">
      <w:pPr>
        <w:keepNext/>
        <w:spacing w:after="240"/>
        <w:jc w:val="both"/>
        <w:outlineLvl w:val="0"/>
        <w:rPr>
          <w:rFonts w:ascii="Arial" w:hAnsi="Arial"/>
          <w:b/>
        </w:rPr>
      </w:pPr>
      <w:r w:rsidRPr="00A378D8">
        <w:rPr>
          <w:rFonts w:ascii="Arial" w:hAnsi="Arial"/>
          <w:b/>
        </w:rPr>
        <w:t>Table 14: Largest daily losses over the quarter</w:t>
      </w:r>
    </w:p>
    <w:p w14:paraId="3C106EDE" w14:textId="77777777" w:rsidR="00A61B4B" w:rsidRPr="00A378D8" w:rsidRDefault="00A61B4B" w:rsidP="003F5401">
      <w:pPr>
        <w:spacing w:after="240"/>
        <w:jc w:val="both"/>
        <w:rPr>
          <w:szCs w:val="20"/>
        </w:rPr>
      </w:pPr>
      <w:r w:rsidRPr="00A378D8">
        <w:rPr>
          <w:szCs w:val="20"/>
        </w:rPr>
        <w:t>Report the five largest daily losses experienced by the total trading book over the reporting period.  Report the losses in order of magnitude with the largest loss in row 1, the second largest loss in row 2, and so forth. Report the dates corresponding to each of the losses in column 2. Report the corresponding VaR number for each loss in column 3 (i.e. the 99 per cent one-day VaR number calculated as at the previous business day).</w:t>
      </w:r>
    </w:p>
    <w:p w14:paraId="3C106EDF" w14:textId="77777777" w:rsidR="00A61B4B" w:rsidRPr="00A378D8" w:rsidRDefault="00A61B4B" w:rsidP="003F5401">
      <w:pPr>
        <w:keepNext/>
        <w:spacing w:after="240"/>
        <w:jc w:val="both"/>
        <w:rPr>
          <w:rFonts w:ascii="Arial" w:hAnsi="Arial"/>
          <w:b/>
          <w:szCs w:val="20"/>
        </w:rPr>
      </w:pPr>
      <w:r w:rsidRPr="00A378D8">
        <w:rPr>
          <w:rFonts w:ascii="Arial" w:hAnsi="Arial"/>
          <w:b/>
          <w:szCs w:val="20"/>
        </w:rPr>
        <w:t>Table 15: Yield curve scenarios</w:t>
      </w:r>
    </w:p>
    <w:p w14:paraId="3C106EE0" w14:textId="77777777" w:rsidR="00A61B4B" w:rsidRPr="00A378D8" w:rsidRDefault="00A61B4B" w:rsidP="003F5401">
      <w:pPr>
        <w:spacing w:after="240"/>
        <w:jc w:val="both"/>
        <w:rPr>
          <w:szCs w:val="20"/>
        </w:rPr>
      </w:pPr>
      <w:r w:rsidRPr="00A378D8">
        <w:rPr>
          <w:szCs w:val="20"/>
        </w:rPr>
        <w:t>All positions forming part of the trading book in debt or other interest rate related securities must be included in the stress test calculations. Using the scenarios set out in Table 15, separate stress test results should be presented (in a separate row) for positions in each material currency.  Positions in immaterial currencies need not be included in the stress testing scenarios. Within each material currency, ADIs may net across all positions when applying the stress scenarios.  In applying these yield curve shifts, ADIs should use the same interpolation method used within their internal model to obtain intermediate points on the yield curve.</w:t>
      </w:r>
    </w:p>
    <w:p w14:paraId="3C106EE1" w14:textId="77777777" w:rsidR="00A61B4B" w:rsidRPr="00A378D8" w:rsidRDefault="00A61B4B" w:rsidP="003F5401">
      <w:pPr>
        <w:spacing w:after="240"/>
        <w:jc w:val="both"/>
        <w:rPr>
          <w:rFonts w:ascii="Arial" w:hAnsi="Arial"/>
          <w:szCs w:val="20"/>
        </w:rPr>
      </w:pPr>
      <w:r w:rsidRPr="00A378D8">
        <w:rPr>
          <w:szCs w:val="20"/>
        </w:rPr>
        <w:t>It should be noted that the stress tests are expressed in terms of proportional changes in interest rates. An example of the yield curves that would result from the two scenarios, given a hypothetical initial yield curve, is shown in the following table.</w:t>
      </w:r>
    </w:p>
    <w:tbl>
      <w:tblPr>
        <w:tblW w:w="8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942"/>
        <w:gridCol w:w="691"/>
        <w:gridCol w:w="691"/>
        <w:gridCol w:w="691"/>
        <w:gridCol w:w="691"/>
        <w:gridCol w:w="691"/>
        <w:gridCol w:w="691"/>
        <w:gridCol w:w="691"/>
        <w:gridCol w:w="692"/>
      </w:tblGrid>
      <w:tr w:rsidR="00A61B4B" w:rsidRPr="00D22A59" w14:paraId="3C106EEB" w14:textId="77777777" w:rsidTr="00E00C04">
        <w:trPr>
          <w:cantSplit/>
          <w:trHeight w:val="200"/>
          <w:tblHeader/>
        </w:trPr>
        <w:tc>
          <w:tcPr>
            <w:tcW w:w="2942" w:type="dxa"/>
          </w:tcPr>
          <w:p w14:paraId="3C106EE2" w14:textId="77777777" w:rsidR="00A61B4B" w:rsidRPr="00D22A59" w:rsidRDefault="00A61B4B" w:rsidP="003F5401">
            <w:pPr>
              <w:spacing w:after="240"/>
              <w:jc w:val="both"/>
              <w:rPr>
                <w:sz w:val="20"/>
                <w:szCs w:val="20"/>
              </w:rPr>
            </w:pPr>
          </w:p>
        </w:tc>
        <w:tc>
          <w:tcPr>
            <w:tcW w:w="691" w:type="dxa"/>
          </w:tcPr>
          <w:p w14:paraId="3C106EE3" w14:textId="77777777" w:rsidR="00A61B4B" w:rsidRPr="00D22A59" w:rsidRDefault="00A61B4B" w:rsidP="003F5401">
            <w:pPr>
              <w:spacing w:after="240"/>
              <w:jc w:val="both"/>
              <w:rPr>
                <w:b/>
                <w:sz w:val="20"/>
                <w:szCs w:val="20"/>
              </w:rPr>
            </w:pPr>
            <w:r w:rsidRPr="00D22A59">
              <w:rPr>
                <w:b/>
                <w:sz w:val="20"/>
                <w:szCs w:val="20"/>
              </w:rPr>
              <w:t>Cash</w:t>
            </w:r>
          </w:p>
        </w:tc>
        <w:tc>
          <w:tcPr>
            <w:tcW w:w="691" w:type="dxa"/>
          </w:tcPr>
          <w:p w14:paraId="3C106EE4" w14:textId="77777777" w:rsidR="00A61B4B" w:rsidRPr="00D22A59" w:rsidRDefault="00A61B4B" w:rsidP="003F5401">
            <w:pPr>
              <w:spacing w:after="240"/>
              <w:jc w:val="both"/>
              <w:rPr>
                <w:b/>
                <w:sz w:val="20"/>
                <w:szCs w:val="20"/>
              </w:rPr>
            </w:pPr>
            <w:r w:rsidRPr="00D22A59">
              <w:rPr>
                <w:b/>
                <w:sz w:val="20"/>
                <w:szCs w:val="20"/>
              </w:rPr>
              <w:t>90 days</w:t>
            </w:r>
          </w:p>
        </w:tc>
        <w:tc>
          <w:tcPr>
            <w:tcW w:w="691" w:type="dxa"/>
          </w:tcPr>
          <w:p w14:paraId="3C106EE5" w14:textId="77777777" w:rsidR="00A61B4B" w:rsidRPr="00D22A59" w:rsidRDefault="00A61B4B" w:rsidP="003F5401">
            <w:pPr>
              <w:spacing w:after="240"/>
              <w:jc w:val="both"/>
              <w:rPr>
                <w:b/>
                <w:sz w:val="20"/>
                <w:szCs w:val="20"/>
              </w:rPr>
            </w:pPr>
            <w:r w:rsidRPr="00D22A59">
              <w:rPr>
                <w:b/>
                <w:sz w:val="20"/>
                <w:szCs w:val="20"/>
              </w:rPr>
              <w:t>180 days</w:t>
            </w:r>
          </w:p>
        </w:tc>
        <w:tc>
          <w:tcPr>
            <w:tcW w:w="691" w:type="dxa"/>
          </w:tcPr>
          <w:p w14:paraId="3C106EE6" w14:textId="77777777" w:rsidR="00A61B4B" w:rsidRPr="00D22A59" w:rsidRDefault="00A61B4B" w:rsidP="003F5401">
            <w:pPr>
              <w:spacing w:after="240"/>
              <w:jc w:val="both"/>
              <w:rPr>
                <w:b/>
                <w:sz w:val="20"/>
                <w:szCs w:val="20"/>
              </w:rPr>
            </w:pPr>
            <w:r w:rsidRPr="00D22A59">
              <w:rPr>
                <w:b/>
                <w:sz w:val="20"/>
                <w:szCs w:val="20"/>
              </w:rPr>
              <w:t>1 year</w:t>
            </w:r>
          </w:p>
        </w:tc>
        <w:tc>
          <w:tcPr>
            <w:tcW w:w="691" w:type="dxa"/>
          </w:tcPr>
          <w:p w14:paraId="3C106EE7" w14:textId="77777777" w:rsidR="00A61B4B" w:rsidRPr="00D22A59" w:rsidRDefault="00A61B4B" w:rsidP="003F5401">
            <w:pPr>
              <w:spacing w:after="240"/>
              <w:jc w:val="both"/>
              <w:rPr>
                <w:b/>
                <w:sz w:val="20"/>
                <w:szCs w:val="20"/>
              </w:rPr>
            </w:pPr>
            <w:r w:rsidRPr="00D22A59">
              <w:rPr>
                <w:b/>
                <w:sz w:val="20"/>
                <w:szCs w:val="20"/>
              </w:rPr>
              <w:t>3 years</w:t>
            </w:r>
          </w:p>
        </w:tc>
        <w:tc>
          <w:tcPr>
            <w:tcW w:w="691" w:type="dxa"/>
          </w:tcPr>
          <w:p w14:paraId="3C106EE8" w14:textId="77777777" w:rsidR="00A61B4B" w:rsidRPr="00D22A59" w:rsidRDefault="00A61B4B" w:rsidP="003F5401">
            <w:pPr>
              <w:spacing w:after="240"/>
              <w:jc w:val="both"/>
              <w:rPr>
                <w:b/>
                <w:sz w:val="20"/>
                <w:szCs w:val="20"/>
              </w:rPr>
            </w:pPr>
            <w:r w:rsidRPr="00D22A59">
              <w:rPr>
                <w:b/>
                <w:sz w:val="20"/>
                <w:szCs w:val="20"/>
              </w:rPr>
              <w:t>5 years</w:t>
            </w:r>
          </w:p>
        </w:tc>
        <w:tc>
          <w:tcPr>
            <w:tcW w:w="691" w:type="dxa"/>
          </w:tcPr>
          <w:p w14:paraId="3C106EE9" w14:textId="77777777" w:rsidR="00A61B4B" w:rsidRPr="00D22A59" w:rsidRDefault="00A61B4B" w:rsidP="003F5401">
            <w:pPr>
              <w:spacing w:after="240"/>
              <w:jc w:val="both"/>
              <w:rPr>
                <w:b/>
                <w:sz w:val="20"/>
                <w:szCs w:val="20"/>
              </w:rPr>
            </w:pPr>
            <w:r w:rsidRPr="00D22A59">
              <w:rPr>
                <w:b/>
                <w:sz w:val="20"/>
                <w:szCs w:val="20"/>
              </w:rPr>
              <w:t>10 years</w:t>
            </w:r>
          </w:p>
        </w:tc>
        <w:tc>
          <w:tcPr>
            <w:tcW w:w="692" w:type="dxa"/>
          </w:tcPr>
          <w:p w14:paraId="3C106EEA" w14:textId="77777777" w:rsidR="00A61B4B" w:rsidRPr="00D22A59" w:rsidRDefault="00A61B4B" w:rsidP="003F5401">
            <w:pPr>
              <w:spacing w:after="240"/>
              <w:jc w:val="both"/>
              <w:rPr>
                <w:b/>
                <w:sz w:val="20"/>
                <w:szCs w:val="20"/>
              </w:rPr>
            </w:pPr>
            <w:r w:rsidRPr="00D22A59">
              <w:rPr>
                <w:b/>
                <w:sz w:val="20"/>
                <w:szCs w:val="20"/>
              </w:rPr>
              <w:t>15 years</w:t>
            </w:r>
          </w:p>
        </w:tc>
      </w:tr>
      <w:tr w:rsidR="00A61B4B" w:rsidRPr="00D22A59" w14:paraId="3C106EF5" w14:textId="77777777" w:rsidTr="00E00C04">
        <w:trPr>
          <w:cantSplit/>
          <w:trHeight w:val="200"/>
          <w:tblHeader/>
        </w:trPr>
        <w:tc>
          <w:tcPr>
            <w:tcW w:w="2942" w:type="dxa"/>
          </w:tcPr>
          <w:p w14:paraId="3C106EEC" w14:textId="77777777" w:rsidR="00A61B4B" w:rsidRPr="00D22A59" w:rsidRDefault="00A61B4B" w:rsidP="003F5401">
            <w:pPr>
              <w:jc w:val="both"/>
              <w:rPr>
                <w:sz w:val="20"/>
                <w:szCs w:val="20"/>
              </w:rPr>
            </w:pPr>
            <w:r w:rsidRPr="00D22A59">
              <w:rPr>
                <w:sz w:val="20"/>
                <w:szCs w:val="20"/>
              </w:rPr>
              <w:t>Hypothetical initial yield curve</w:t>
            </w:r>
          </w:p>
        </w:tc>
        <w:tc>
          <w:tcPr>
            <w:tcW w:w="691" w:type="dxa"/>
          </w:tcPr>
          <w:p w14:paraId="3C106EED" w14:textId="77777777" w:rsidR="00A61B4B" w:rsidRPr="00D22A59" w:rsidRDefault="00A61B4B" w:rsidP="003F5401">
            <w:pPr>
              <w:jc w:val="both"/>
              <w:rPr>
                <w:sz w:val="20"/>
                <w:szCs w:val="20"/>
              </w:rPr>
            </w:pPr>
            <w:r w:rsidRPr="00D22A59">
              <w:rPr>
                <w:sz w:val="20"/>
                <w:szCs w:val="20"/>
              </w:rPr>
              <w:t>5.40</w:t>
            </w:r>
          </w:p>
        </w:tc>
        <w:tc>
          <w:tcPr>
            <w:tcW w:w="691" w:type="dxa"/>
          </w:tcPr>
          <w:p w14:paraId="3C106EEE" w14:textId="77777777" w:rsidR="00A61B4B" w:rsidRPr="00D22A59" w:rsidRDefault="00A61B4B" w:rsidP="003F5401">
            <w:pPr>
              <w:jc w:val="both"/>
              <w:rPr>
                <w:sz w:val="20"/>
                <w:szCs w:val="20"/>
              </w:rPr>
            </w:pPr>
            <w:r w:rsidRPr="00D22A59">
              <w:rPr>
                <w:sz w:val="20"/>
                <w:szCs w:val="20"/>
              </w:rPr>
              <w:t>5.00</w:t>
            </w:r>
          </w:p>
        </w:tc>
        <w:tc>
          <w:tcPr>
            <w:tcW w:w="691" w:type="dxa"/>
          </w:tcPr>
          <w:p w14:paraId="3C106EEF" w14:textId="77777777" w:rsidR="00A61B4B" w:rsidRPr="00D22A59" w:rsidRDefault="00A61B4B" w:rsidP="003F5401">
            <w:pPr>
              <w:jc w:val="both"/>
              <w:rPr>
                <w:sz w:val="20"/>
                <w:szCs w:val="20"/>
              </w:rPr>
            </w:pPr>
            <w:r w:rsidRPr="00D22A59">
              <w:rPr>
                <w:sz w:val="20"/>
                <w:szCs w:val="20"/>
              </w:rPr>
              <w:t>5.10</w:t>
            </w:r>
          </w:p>
        </w:tc>
        <w:tc>
          <w:tcPr>
            <w:tcW w:w="691" w:type="dxa"/>
          </w:tcPr>
          <w:p w14:paraId="3C106EF0" w14:textId="77777777" w:rsidR="00A61B4B" w:rsidRPr="00D22A59" w:rsidRDefault="00A61B4B" w:rsidP="003F5401">
            <w:pPr>
              <w:jc w:val="both"/>
              <w:rPr>
                <w:sz w:val="20"/>
                <w:szCs w:val="20"/>
              </w:rPr>
            </w:pPr>
            <w:r w:rsidRPr="00D22A59">
              <w:rPr>
                <w:sz w:val="20"/>
                <w:szCs w:val="20"/>
              </w:rPr>
              <w:t>5.30</w:t>
            </w:r>
          </w:p>
        </w:tc>
        <w:tc>
          <w:tcPr>
            <w:tcW w:w="691" w:type="dxa"/>
          </w:tcPr>
          <w:p w14:paraId="3C106EF1" w14:textId="77777777" w:rsidR="00A61B4B" w:rsidRPr="00D22A59" w:rsidRDefault="00A61B4B" w:rsidP="003F5401">
            <w:pPr>
              <w:jc w:val="both"/>
              <w:rPr>
                <w:sz w:val="20"/>
                <w:szCs w:val="20"/>
              </w:rPr>
            </w:pPr>
            <w:r w:rsidRPr="00D22A59">
              <w:rPr>
                <w:sz w:val="20"/>
                <w:szCs w:val="20"/>
              </w:rPr>
              <w:t>5.60</w:t>
            </w:r>
          </w:p>
        </w:tc>
        <w:tc>
          <w:tcPr>
            <w:tcW w:w="691" w:type="dxa"/>
          </w:tcPr>
          <w:p w14:paraId="3C106EF2" w14:textId="77777777" w:rsidR="00A61B4B" w:rsidRPr="00D22A59" w:rsidRDefault="00A61B4B" w:rsidP="003F5401">
            <w:pPr>
              <w:jc w:val="both"/>
              <w:rPr>
                <w:sz w:val="20"/>
                <w:szCs w:val="20"/>
              </w:rPr>
            </w:pPr>
            <w:r w:rsidRPr="00D22A59">
              <w:rPr>
                <w:sz w:val="20"/>
                <w:szCs w:val="20"/>
              </w:rPr>
              <w:t>5.90</w:t>
            </w:r>
          </w:p>
        </w:tc>
        <w:tc>
          <w:tcPr>
            <w:tcW w:w="691" w:type="dxa"/>
          </w:tcPr>
          <w:p w14:paraId="3C106EF3" w14:textId="77777777" w:rsidR="00A61B4B" w:rsidRPr="00D22A59" w:rsidRDefault="00A61B4B" w:rsidP="003F5401">
            <w:pPr>
              <w:jc w:val="both"/>
              <w:rPr>
                <w:sz w:val="20"/>
                <w:szCs w:val="20"/>
              </w:rPr>
            </w:pPr>
            <w:r w:rsidRPr="00D22A59">
              <w:rPr>
                <w:sz w:val="20"/>
                <w:szCs w:val="20"/>
              </w:rPr>
              <w:t>6.40</w:t>
            </w:r>
          </w:p>
        </w:tc>
        <w:tc>
          <w:tcPr>
            <w:tcW w:w="692" w:type="dxa"/>
          </w:tcPr>
          <w:p w14:paraId="3C106EF4" w14:textId="77777777" w:rsidR="00A61B4B" w:rsidRPr="00D22A59" w:rsidRDefault="00A61B4B" w:rsidP="003F5401">
            <w:pPr>
              <w:jc w:val="both"/>
              <w:rPr>
                <w:sz w:val="20"/>
                <w:szCs w:val="20"/>
              </w:rPr>
            </w:pPr>
            <w:r w:rsidRPr="00D22A59">
              <w:rPr>
                <w:sz w:val="20"/>
                <w:szCs w:val="20"/>
              </w:rPr>
              <w:t>6.60</w:t>
            </w:r>
          </w:p>
        </w:tc>
      </w:tr>
      <w:tr w:rsidR="00A61B4B" w:rsidRPr="00D22A59" w14:paraId="3C106EFF" w14:textId="77777777" w:rsidTr="00E00C04">
        <w:trPr>
          <w:cantSplit/>
          <w:trHeight w:val="200"/>
          <w:tblHeader/>
        </w:trPr>
        <w:tc>
          <w:tcPr>
            <w:tcW w:w="2942" w:type="dxa"/>
          </w:tcPr>
          <w:p w14:paraId="3C106EF6" w14:textId="77777777" w:rsidR="00A61B4B" w:rsidRPr="00D22A59" w:rsidRDefault="00A61B4B" w:rsidP="003F5401">
            <w:pPr>
              <w:jc w:val="both"/>
              <w:rPr>
                <w:sz w:val="20"/>
                <w:szCs w:val="20"/>
              </w:rPr>
            </w:pPr>
            <w:r w:rsidRPr="00D22A59">
              <w:rPr>
                <w:sz w:val="20"/>
                <w:szCs w:val="20"/>
              </w:rPr>
              <w:t>Yield curve scenario 1 (Yield x 1.2)</w:t>
            </w:r>
          </w:p>
        </w:tc>
        <w:tc>
          <w:tcPr>
            <w:tcW w:w="691" w:type="dxa"/>
          </w:tcPr>
          <w:p w14:paraId="3C106EF7" w14:textId="77777777" w:rsidR="00A61B4B" w:rsidRPr="00D22A59" w:rsidRDefault="00A61B4B" w:rsidP="003F5401">
            <w:pPr>
              <w:jc w:val="both"/>
              <w:rPr>
                <w:sz w:val="20"/>
                <w:szCs w:val="20"/>
              </w:rPr>
            </w:pPr>
            <w:r w:rsidRPr="00D22A59">
              <w:rPr>
                <w:sz w:val="20"/>
                <w:szCs w:val="20"/>
              </w:rPr>
              <w:t>6.48</w:t>
            </w:r>
          </w:p>
        </w:tc>
        <w:tc>
          <w:tcPr>
            <w:tcW w:w="691" w:type="dxa"/>
          </w:tcPr>
          <w:p w14:paraId="3C106EF8" w14:textId="77777777" w:rsidR="00A61B4B" w:rsidRPr="00D22A59" w:rsidRDefault="00A61B4B" w:rsidP="003F5401">
            <w:pPr>
              <w:jc w:val="both"/>
              <w:rPr>
                <w:sz w:val="20"/>
                <w:szCs w:val="20"/>
              </w:rPr>
            </w:pPr>
            <w:r w:rsidRPr="00D22A59">
              <w:rPr>
                <w:sz w:val="20"/>
                <w:szCs w:val="20"/>
              </w:rPr>
              <w:t>6.00</w:t>
            </w:r>
          </w:p>
        </w:tc>
        <w:tc>
          <w:tcPr>
            <w:tcW w:w="691" w:type="dxa"/>
          </w:tcPr>
          <w:p w14:paraId="3C106EF9" w14:textId="77777777" w:rsidR="00A61B4B" w:rsidRPr="00D22A59" w:rsidRDefault="00A61B4B" w:rsidP="003F5401">
            <w:pPr>
              <w:jc w:val="both"/>
              <w:rPr>
                <w:sz w:val="20"/>
                <w:szCs w:val="20"/>
              </w:rPr>
            </w:pPr>
            <w:r w:rsidRPr="00D22A59">
              <w:rPr>
                <w:sz w:val="20"/>
                <w:szCs w:val="20"/>
              </w:rPr>
              <w:t>6.12</w:t>
            </w:r>
          </w:p>
        </w:tc>
        <w:tc>
          <w:tcPr>
            <w:tcW w:w="691" w:type="dxa"/>
          </w:tcPr>
          <w:p w14:paraId="3C106EFA" w14:textId="77777777" w:rsidR="00A61B4B" w:rsidRPr="00D22A59" w:rsidRDefault="00A61B4B" w:rsidP="003F5401">
            <w:pPr>
              <w:jc w:val="both"/>
              <w:rPr>
                <w:sz w:val="20"/>
                <w:szCs w:val="20"/>
              </w:rPr>
            </w:pPr>
            <w:r w:rsidRPr="00D22A59">
              <w:rPr>
                <w:sz w:val="20"/>
                <w:szCs w:val="20"/>
              </w:rPr>
              <w:t>6.36</w:t>
            </w:r>
          </w:p>
        </w:tc>
        <w:tc>
          <w:tcPr>
            <w:tcW w:w="691" w:type="dxa"/>
          </w:tcPr>
          <w:p w14:paraId="3C106EFB" w14:textId="77777777" w:rsidR="00A61B4B" w:rsidRPr="00D22A59" w:rsidRDefault="00A61B4B" w:rsidP="003F5401">
            <w:pPr>
              <w:jc w:val="both"/>
              <w:rPr>
                <w:sz w:val="20"/>
                <w:szCs w:val="20"/>
              </w:rPr>
            </w:pPr>
            <w:r w:rsidRPr="00D22A59">
              <w:rPr>
                <w:sz w:val="20"/>
                <w:szCs w:val="20"/>
              </w:rPr>
              <w:t>6.72</w:t>
            </w:r>
          </w:p>
        </w:tc>
        <w:tc>
          <w:tcPr>
            <w:tcW w:w="691" w:type="dxa"/>
          </w:tcPr>
          <w:p w14:paraId="3C106EFC" w14:textId="77777777" w:rsidR="00A61B4B" w:rsidRPr="00D22A59" w:rsidRDefault="00A61B4B" w:rsidP="003F5401">
            <w:pPr>
              <w:jc w:val="both"/>
              <w:rPr>
                <w:sz w:val="20"/>
                <w:szCs w:val="20"/>
              </w:rPr>
            </w:pPr>
            <w:r w:rsidRPr="00D22A59">
              <w:rPr>
                <w:sz w:val="20"/>
                <w:szCs w:val="20"/>
              </w:rPr>
              <w:t>7.08</w:t>
            </w:r>
          </w:p>
        </w:tc>
        <w:tc>
          <w:tcPr>
            <w:tcW w:w="691" w:type="dxa"/>
          </w:tcPr>
          <w:p w14:paraId="3C106EFD" w14:textId="77777777" w:rsidR="00A61B4B" w:rsidRPr="00D22A59" w:rsidRDefault="00A61B4B" w:rsidP="003F5401">
            <w:pPr>
              <w:jc w:val="both"/>
              <w:rPr>
                <w:sz w:val="20"/>
                <w:szCs w:val="20"/>
              </w:rPr>
            </w:pPr>
            <w:r w:rsidRPr="00D22A59">
              <w:rPr>
                <w:sz w:val="20"/>
                <w:szCs w:val="20"/>
              </w:rPr>
              <w:t>7.68</w:t>
            </w:r>
          </w:p>
        </w:tc>
        <w:tc>
          <w:tcPr>
            <w:tcW w:w="692" w:type="dxa"/>
          </w:tcPr>
          <w:p w14:paraId="3C106EFE" w14:textId="77777777" w:rsidR="00A61B4B" w:rsidRPr="00D22A59" w:rsidRDefault="00A61B4B" w:rsidP="003F5401">
            <w:pPr>
              <w:jc w:val="both"/>
              <w:rPr>
                <w:sz w:val="20"/>
                <w:szCs w:val="20"/>
              </w:rPr>
            </w:pPr>
            <w:r w:rsidRPr="00D22A59">
              <w:rPr>
                <w:sz w:val="20"/>
                <w:szCs w:val="20"/>
              </w:rPr>
              <w:t>7.92</w:t>
            </w:r>
          </w:p>
        </w:tc>
      </w:tr>
      <w:tr w:rsidR="00A61B4B" w:rsidRPr="00D22A59" w14:paraId="3C106F09" w14:textId="77777777" w:rsidTr="00E00C04">
        <w:trPr>
          <w:cantSplit/>
          <w:trHeight w:val="200"/>
          <w:tblHeader/>
        </w:trPr>
        <w:tc>
          <w:tcPr>
            <w:tcW w:w="2942" w:type="dxa"/>
          </w:tcPr>
          <w:p w14:paraId="3C106F00" w14:textId="77777777" w:rsidR="00A61B4B" w:rsidRPr="00D22A59" w:rsidRDefault="00A61B4B" w:rsidP="003F5401">
            <w:pPr>
              <w:jc w:val="both"/>
              <w:rPr>
                <w:sz w:val="20"/>
                <w:szCs w:val="20"/>
              </w:rPr>
            </w:pPr>
            <w:r w:rsidRPr="00D22A59">
              <w:rPr>
                <w:sz w:val="20"/>
                <w:szCs w:val="20"/>
              </w:rPr>
              <w:t>Yield curve scenario 2 (Yield x 0.8)</w:t>
            </w:r>
          </w:p>
        </w:tc>
        <w:tc>
          <w:tcPr>
            <w:tcW w:w="691" w:type="dxa"/>
          </w:tcPr>
          <w:p w14:paraId="3C106F01" w14:textId="77777777" w:rsidR="00A61B4B" w:rsidRPr="00D22A59" w:rsidRDefault="00A61B4B" w:rsidP="003F5401">
            <w:pPr>
              <w:jc w:val="both"/>
              <w:rPr>
                <w:sz w:val="20"/>
                <w:szCs w:val="20"/>
              </w:rPr>
            </w:pPr>
            <w:r w:rsidRPr="00D22A59">
              <w:rPr>
                <w:sz w:val="20"/>
                <w:szCs w:val="20"/>
              </w:rPr>
              <w:t>4.32</w:t>
            </w:r>
          </w:p>
        </w:tc>
        <w:tc>
          <w:tcPr>
            <w:tcW w:w="691" w:type="dxa"/>
          </w:tcPr>
          <w:p w14:paraId="3C106F02" w14:textId="77777777" w:rsidR="00A61B4B" w:rsidRPr="00D22A59" w:rsidRDefault="00A61B4B" w:rsidP="003F5401">
            <w:pPr>
              <w:jc w:val="both"/>
              <w:rPr>
                <w:sz w:val="20"/>
                <w:szCs w:val="20"/>
              </w:rPr>
            </w:pPr>
            <w:r w:rsidRPr="00D22A59">
              <w:rPr>
                <w:sz w:val="20"/>
                <w:szCs w:val="20"/>
              </w:rPr>
              <w:t>4.00</w:t>
            </w:r>
          </w:p>
        </w:tc>
        <w:tc>
          <w:tcPr>
            <w:tcW w:w="691" w:type="dxa"/>
          </w:tcPr>
          <w:p w14:paraId="3C106F03" w14:textId="77777777" w:rsidR="00A61B4B" w:rsidRPr="00D22A59" w:rsidRDefault="00A61B4B" w:rsidP="003F5401">
            <w:pPr>
              <w:jc w:val="both"/>
              <w:rPr>
                <w:sz w:val="20"/>
                <w:szCs w:val="20"/>
              </w:rPr>
            </w:pPr>
            <w:r w:rsidRPr="00D22A59">
              <w:rPr>
                <w:sz w:val="20"/>
                <w:szCs w:val="20"/>
              </w:rPr>
              <w:t>4.08</w:t>
            </w:r>
          </w:p>
        </w:tc>
        <w:tc>
          <w:tcPr>
            <w:tcW w:w="691" w:type="dxa"/>
          </w:tcPr>
          <w:p w14:paraId="3C106F04" w14:textId="77777777" w:rsidR="00A61B4B" w:rsidRPr="00D22A59" w:rsidRDefault="00A61B4B" w:rsidP="003F5401">
            <w:pPr>
              <w:jc w:val="both"/>
              <w:rPr>
                <w:sz w:val="20"/>
                <w:szCs w:val="20"/>
              </w:rPr>
            </w:pPr>
            <w:r w:rsidRPr="00D22A59">
              <w:rPr>
                <w:sz w:val="20"/>
                <w:szCs w:val="20"/>
              </w:rPr>
              <w:t>4.24</w:t>
            </w:r>
          </w:p>
        </w:tc>
        <w:tc>
          <w:tcPr>
            <w:tcW w:w="691" w:type="dxa"/>
          </w:tcPr>
          <w:p w14:paraId="3C106F05" w14:textId="77777777" w:rsidR="00A61B4B" w:rsidRPr="00D22A59" w:rsidRDefault="00A61B4B" w:rsidP="003F5401">
            <w:pPr>
              <w:jc w:val="both"/>
              <w:rPr>
                <w:sz w:val="20"/>
                <w:szCs w:val="20"/>
              </w:rPr>
            </w:pPr>
            <w:r w:rsidRPr="00D22A59">
              <w:rPr>
                <w:sz w:val="20"/>
                <w:szCs w:val="20"/>
              </w:rPr>
              <w:t>4.48</w:t>
            </w:r>
          </w:p>
        </w:tc>
        <w:tc>
          <w:tcPr>
            <w:tcW w:w="691" w:type="dxa"/>
          </w:tcPr>
          <w:p w14:paraId="3C106F06" w14:textId="77777777" w:rsidR="00A61B4B" w:rsidRPr="00D22A59" w:rsidRDefault="00A61B4B" w:rsidP="003F5401">
            <w:pPr>
              <w:jc w:val="both"/>
              <w:rPr>
                <w:sz w:val="20"/>
                <w:szCs w:val="20"/>
              </w:rPr>
            </w:pPr>
            <w:r w:rsidRPr="00D22A59">
              <w:rPr>
                <w:sz w:val="20"/>
                <w:szCs w:val="20"/>
              </w:rPr>
              <w:t>4.72</w:t>
            </w:r>
          </w:p>
        </w:tc>
        <w:tc>
          <w:tcPr>
            <w:tcW w:w="691" w:type="dxa"/>
          </w:tcPr>
          <w:p w14:paraId="3C106F07" w14:textId="77777777" w:rsidR="00A61B4B" w:rsidRPr="00D22A59" w:rsidRDefault="00A61B4B" w:rsidP="003F5401">
            <w:pPr>
              <w:jc w:val="both"/>
              <w:rPr>
                <w:sz w:val="20"/>
                <w:szCs w:val="20"/>
              </w:rPr>
            </w:pPr>
            <w:r w:rsidRPr="00D22A59">
              <w:rPr>
                <w:sz w:val="20"/>
                <w:szCs w:val="20"/>
              </w:rPr>
              <w:t>5.12</w:t>
            </w:r>
          </w:p>
        </w:tc>
        <w:tc>
          <w:tcPr>
            <w:tcW w:w="692" w:type="dxa"/>
          </w:tcPr>
          <w:p w14:paraId="3C106F08" w14:textId="77777777" w:rsidR="00A61B4B" w:rsidRPr="00D22A59" w:rsidRDefault="00A61B4B" w:rsidP="003F5401">
            <w:pPr>
              <w:jc w:val="both"/>
              <w:rPr>
                <w:sz w:val="20"/>
                <w:szCs w:val="20"/>
              </w:rPr>
            </w:pPr>
            <w:r w:rsidRPr="00D22A59">
              <w:rPr>
                <w:sz w:val="20"/>
                <w:szCs w:val="20"/>
              </w:rPr>
              <w:t>5.28</w:t>
            </w:r>
          </w:p>
        </w:tc>
      </w:tr>
    </w:tbl>
    <w:p w14:paraId="3C106F0A" w14:textId="77777777" w:rsidR="00A61B4B" w:rsidRPr="00A378D8" w:rsidRDefault="00A61B4B" w:rsidP="003F5401">
      <w:pPr>
        <w:keepNext/>
        <w:spacing w:after="240"/>
        <w:jc w:val="both"/>
        <w:outlineLvl w:val="0"/>
        <w:rPr>
          <w:rFonts w:ascii="Arial" w:hAnsi="Arial"/>
          <w:caps/>
          <w:sz w:val="20"/>
          <w:szCs w:val="20"/>
        </w:rPr>
      </w:pPr>
    </w:p>
    <w:p w14:paraId="3C106F0B" w14:textId="77777777" w:rsidR="00A61B4B" w:rsidRPr="00A378D8" w:rsidRDefault="00A61B4B" w:rsidP="003F5401">
      <w:pPr>
        <w:spacing w:after="240"/>
        <w:jc w:val="both"/>
        <w:rPr>
          <w:rFonts w:ascii="Arial" w:hAnsi="Arial"/>
          <w:b/>
          <w:szCs w:val="20"/>
        </w:rPr>
      </w:pPr>
      <w:r w:rsidRPr="00A378D8">
        <w:rPr>
          <w:rFonts w:ascii="Arial" w:hAnsi="Arial"/>
          <w:b/>
          <w:szCs w:val="20"/>
        </w:rPr>
        <w:t>Table 16: Interest rate volatility scenarios</w:t>
      </w:r>
    </w:p>
    <w:p w14:paraId="3C106F0C" w14:textId="77777777" w:rsidR="00A61B4B" w:rsidRPr="00A378D8" w:rsidRDefault="00A61B4B" w:rsidP="003F5401">
      <w:pPr>
        <w:spacing w:after="240"/>
        <w:jc w:val="both"/>
        <w:rPr>
          <w:szCs w:val="20"/>
        </w:rPr>
      </w:pPr>
      <w:r w:rsidRPr="00A378D8">
        <w:rPr>
          <w:szCs w:val="20"/>
        </w:rPr>
        <w:t xml:space="preserve">ADIs with interest rate options must complete this table.  Separate stress results should be reported for interest rate options in different material currencies. Within each currency, ADIs may net across all options. Positions in immaterial currencies need not be included in the stress testing scenarios. </w:t>
      </w:r>
    </w:p>
    <w:p w14:paraId="3C106F0D" w14:textId="77777777" w:rsidR="00A61B4B" w:rsidRPr="00A378D8" w:rsidRDefault="00A61B4B" w:rsidP="003F5401">
      <w:pPr>
        <w:spacing w:after="240"/>
        <w:jc w:val="both"/>
        <w:rPr>
          <w:rFonts w:ascii="Arial" w:hAnsi="Arial"/>
          <w:b/>
          <w:szCs w:val="20"/>
        </w:rPr>
      </w:pPr>
      <w:r w:rsidRPr="00A378D8">
        <w:rPr>
          <w:rFonts w:ascii="Arial" w:hAnsi="Arial"/>
          <w:b/>
          <w:szCs w:val="20"/>
        </w:rPr>
        <w:t>Table 17: Equity scenarios</w:t>
      </w:r>
    </w:p>
    <w:p w14:paraId="3C106F0E" w14:textId="77777777" w:rsidR="00A61B4B" w:rsidRPr="00A378D8" w:rsidRDefault="00A61B4B" w:rsidP="003F5401">
      <w:pPr>
        <w:spacing w:after="240"/>
        <w:jc w:val="both"/>
        <w:rPr>
          <w:szCs w:val="20"/>
        </w:rPr>
      </w:pPr>
      <w:r w:rsidRPr="00A378D8">
        <w:rPr>
          <w:szCs w:val="20"/>
        </w:rPr>
        <w:t>All equity positions within the trading book must be included in the stress test portfolio revaluations.  In assessing the change in portfolio value arising from the pre-specified scenarios, ADIs may net all positions within each national market (refer to paragraphs 42 and 43 of Attachment B to APS 116). A separate scenario matrix should be completed for each national market.</w:t>
      </w:r>
    </w:p>
    <w:p w14:paraId="3C106F0F" w14:textId="77777777" w:rsidR="00A61B4B" w:rsidRPr="00A378D8" w:rsidRDefault="00A61B4B" w:rsidP="003F5401">
      <w:pPr>
        <w:spacing w:after="240"/>
        <w:jc w:val="both"/>
        <w:rPr>
          <w:szCs w:val="20"/>
        </w:rPr>
      </w:pPr>
      <w:r w:rsidRPr="00A378D8">
        <w:rPr>
          <w:szCs w:val="20"/>
        </w:rPr>
        <w:t>In column 3 (representing a negative change in volatility), only the entry corresponding to a zero per cent change in price needs to be completed. The changes in price in column 1 should be -50%, -25%, 0%, +10%, +20%.</w:t>
      </w:r>
    </w:p>
    <w:p w14:paraId="3C106F10" w14:textId="77777777" w:rsidR="00A61B4B" w:rsidRPr="00A378D8" w:rsidRDefault="00A61B4B" w:rsidP="003F5401">
      <w:pPr>
        <w:keepNext/>
        <w:spacing w:after="240"/>
        <w:jc w:val="both"/>
        <w:rPr>
          <w:rFonts w:ascii="Arial" w:hAnsi="Arial"/>
          <w:b/>
          <w:szCs w:val="20"/>
        </w:rPr>
      </w:pPr>
      <w:r w:rsidRPr="00A378D8">
        <w:rPr>
          <w:rFonts w:ascii="Arial" w:hAnsi="Arial"/>
          <w:b/>
          <w:szCs w:val="20"/>
        </w:rPr>
        <w:t>Table 18: Exchange rate scenarios</w:t>
      </w:r>
    </w:p>
    <w:p w14:paraId="3C106F11" w14:textId="77777777" w:rsidR="00A61B4B" w:rsidRPr="00A378D8" w:rsidRDefault="00A61B4B" w:rsidP="003F5401">
      <w:pPr>
        <w:spacing w:after="240"/>
        <w:jc w:val="both"/>
        <w:rPr>
          <w:szCs w:val="20"/>
        </w:rPr>
      </w:pPr>
      <w:r w:rsidRPr="00A378D8">
        <w:rPr>
          <w:szCs w:val="20"/>
        </w:rPr>
        <w:t>All exchange rate sensitive positions (as specified in paragraph 58 of Attachment B to APS 116) must be included in the stress test portfolio revaluations. Positions in gold, however, should be excluded.</w:t>
      </w:r>
    </w:p>
    <w:p w14:paraId="3C106F12" w14:textId="77777777" w:rsidR="00A61B4B" w:rsidRPr="00A378D8" w:rsidRDefault="00A61B4B" w:rsidP="003F5401">
      <w:pPr>
        <w:spacing w:after="240"/>
        <w:jc w:val="both"/>
        <w:rPr>
          <w:szCs w:val="20"/>
        </w:rPr>
      </w:pPr>
      <w:r w:rsidRPr="00A378D8">
        <w:rPr>
          <w:szCs w:val="20"/>
        </w:rPr>
        <w:t>A separate scenario matrix should be completed for each material currency. For example, the USD scenario should include all spot and forward positions in USD (as specified in paragraphs 14(a) to (d) of Attachment A to APS 116), options on USD/AUD and options on USD against all non-AUD currencies. A decrease in price should be interpreted as a depreciation in the USD. Similarly, for the other currency scenarios, a decrease in price should be interpreted as a depreciation in the specified currency. No separate AUD scenario matrix is needed.</w:t>
      </w:r>
    </w:p>
    <w:p w14:paraId="3C106F13" w14:textId="77777777" w:rsidR="00A61B4B" w:rsidRPr="00A378D8" w:rsidRDefault="00A61B4B" w:rsidP="003F5401">
      <w:pPr>
        <w:spacing w:after="240"/>
        <w:jc w:val="both"/>
        <w:rPr>
          <w:szCs w:val="20"/>
        </w:rPr>
      </w:pPr>
      <w:r w:rsidRPr="00A378D8">
        <w:rPr>
          <w:szCs w:val="20"/>
        </w:rPr>
        <w:t>In column 3 (representing a negative change in volatility), only the entry corresponding to a zero per cent change in price needs to be completed. The changes in price in column 1 should be -20%, -10%, 0%, +10%, +20%.</w:t>
      </w:r>
    </w:p>
    <w:p w14:paraId="3C106F14" w14:textId="77777777" w:rsidR="00A61B4B" w:rsidRPr="00A378D8" w:rsidRDefault="00A61B4B" w:rsidP="003F5401">
      <w:pPr>
        <w:widowControl w:val="0"/>
        <w:spacing w:after="240"/>
        <w:jc w:val="both"/>
        <w:rPr>
          <w:rFonts w:ascii="Arial" w:hAnsi="Arial"/>
          <w:b/>
          <w:szCs w:val="20"/>
        </w:rPr>
      </w:pPr>
      <w:r w:rsidRPr="00A378D8">
        <w:rPr>
          <w:rFonts w:ascii="Arial" w:hAnsi="Arial"/>
          <w:b/>
          <w:szCs w:val="20"/>
        </w:rPr>
        <w:t>Table 19: Gold and other precious metals scenarios</w:t>
      </w:r>
    </w:p>
    <w:p w14:paraId="3C106F15" w14:textId="77777777" w:rsidR="00A61B4B" w:rsidRPr="00A378D8" w:rsidRDefault="00A61B4B" w:rsidP="003F5401">
      <w:pPr>
        <w:widowControl w:val="0"/>
        <w:spacing w:after="240"/>
        <w:jc w:val="both"/>
        <w:rPr>
          <w:szCs w:val="20"/>
        </w:rPr>
      </w:pPr>
      <w:r w:rsidRPr="00A378D8">
        <w:rPr>
          <w:szCs w:val="20"/>
        </w:rPr>
        <w:t>All positions in gold and other precious metals (including silver, platinum and palladium) must be included in the stress test portfolio revaluations. The price shifts should be applied to each commodity separately; a separate scenario matrix should be completed for each commodity. In assessing the change in portfolio value for each commodity, positions of differing maturity may be netted.</w:t>
      </w:r>
    </w:p>
    <w:p w14:paraId="3C106F16" w14:textId="77777777" w:rsidR="00A61B4B" w:rsidRPr="00A378D8" w:rsidRDefault="00A61B4B" w:rsidP="003F5401">
      <w:pPr>
        <w:widowControl w:val="0"/>
        <w:spacing w:after="240"/>
        <w:jc w:val="both"/>
        <w:rPr>
          <w:szCs w:val="20"/>
        </w:rPr>
      </w:pPr>
      <w:r w:rsidRPr="00A378D8">
        <w:rPr>
          <w:szCs w:val="20"/>
        </w:rPr>
        <w:lastRenderedPageBreak/>
        <w:t>In column 3 (representing a negative change in volatility), only the entry corresponding to a zero per cent change in price needs to be completed. The changes in price in column 1 should be -30%, -15%, 0%, +15%, +30%.</w:t>
      </w:r>
    </w:p>
    <w:p w14:paraId="3C106F17" w14:textId="77777777" w:rsidR="00A61B4B" w:rsidRPr="00A378D8" w:rsidRDefault="00A61B4B" w:rsidP="003F5401">
      <w:pPr>
        <w:spacing w:after="240"/>
        <w:jc w:val="both"/>
        <w:rPr>
          <w:rFonts w:ascii="Arial" w:hAnsi="Arial"/>
          <w:b/>
          <w:szCs w:val="20"/>
        </w:rPr>
      </w:pPr>
      <w:r w:rsidRPr="00A378D8">
        <w:rPr>
          <w:rFonts w:ascii="Arial" w:hAnsi="Arial"/>
          <w:b/>
          <w:szCs w:val="20"/>
        </w:rPr>
        <w:t>Table 20: Base metals scenarios</w:t>
      </w:r>
    </w:p>
    <w:p w14:paraId="3C106F18" w14:textId="77777777" w:rsidR="00A61B4B" w:rsidRPr="00A378D8" w:rsidRDefault="00A61B4B" w:rsidP="003F5401">
      <w:pPr>
        <w:spacing w:after="240"/>
        <w:jc w:val="both"/>
        <w:rPr>
          <w:szCs w:val="20"/>
        </w:rPr>
      </w:pPr>
      <w:r w:rsidRPr="00A378D8">
        <w:rPr>
          <w:szCs w:val="20"/>
        </w:rPr>
        <w:t>All positions in base metals (including copper, aluminium, zinc, nickel and tin) must be included in the stress test portfolio revaluations. The price shifts should be applied to each commodity separately; a separate scenario matrix should be completed for each base metal. In assessing the change in portfolio value for each base metal, positions of differing maturity may be netted.</w:t>
      </w:r>
    </w:p>
    <w:p w14:paraId="3C106F19" w14:textId="77777777" w:rsidR="00A61B4B" w:rsidRPr="00A378D8" w:rsidRDefault="00A61B4B" w:rsidP="003F5401">
      <w:pPr>
        <w:spacing w:after="240"/>
        <w:jc w:val="both"/>
        <w:rPr>
          <w:szCs w:val="20"/>
        </w:rPr>
      </w:pPr>
      <w:r w:rsidRPr="00A378D8">
        <w:rPr>
          <w:szCs w:val="20"/>
        </w:rPr>
        <w:t>In column 3 (representing a negative change in volatility), only the entry corresponding to a zero per cent change in price needs to be completed. The changes in price in column 1 should be -50%, -25%, 0%, +25%, +50%.</w:t>
      </w:r>
    </w:p>
    <w:p w14:paraId="3C106F1A" w14:textId="77777777" w:rsidR="00A61B4B" w:rsidRPr="00A378D8" w:rsidRDefault="00A61B4B" w:rsidP="003F5401">
      <w:pPr>
        <w:keepLines/>
        <w:spacing w:after="240"/>
        <w:jc w:val="both"/>
        <w:rPr>
          <w:rFonts w:ascii="Arial" w:hAnsi="Arial"/>
          <w:b/>
          <w:szCs w:val="20"/>
        </w:rPr>
      </w:pPr>
      <w:r w:rsidRPr="00A378D8">
        <w:rPr>
          <w:rFonts w:ascii="Arial" w:hAnsi="Arial"/>
          <w:b/>
          <w:szCs w:val="20"/>
        </w:rPr>
        <w:t>Table 21: Soft commodities scenarios</w:t>
      </w:r>
    </w:p>
    <w:p w14:paraId="3C106F1B" w14:textId="77777777" w:rsidR="00A61B4B" w:rsidRPr="00A378D8" w:rsidRDefault="00A61B4B" w:rsidP="003F5401">
      <w:pPr>
        <w:spacing w:after="240"/>
        <w:jc w:val="both"/>
        <w:rPr>
          <w:szCs w:val="20"/>
        </w:rPr>
      </w:pPr>
      <w:r w:rsidRPr="00A378D8">
        <w:rPr>
          <w:szCs w:val="20"/>
        </w:rPr>
        <w:t>All positions in soft commodities (e.g. wool, wheat, corn, and sugar) must be included in the stress test portfolio revaluations. The price shifts should be applied to each commodity separately; a separate scenario matrix should be completed for each commodity. In assessing the change in portfolio value for each commodity, positions of differing maturity may be netted.</w:t>
      </w:r>
    </w:p>
    <w:p w14:paraId="3C106F1C" w14:textId="77777777" w:rsidR="00A61B4B" w:rsidRPr="00A378D8" w:rsidRDefault="00A61B4B" w:rsidP="003F5401">
      <w:pPr>
        <w:spacing w:after="240"/>
        <w:jc w:val="both"/>
        <w:rPr>
          <w:szCs w:val="20"/>
        </w:rPr>
      </w:pPr>
      <w:r w:rsidRPr="00A378D8">
        <w:rPr>
          <w:szCs w:val="20"/>
        </w:rPr>
        <w:t>In column 3 (representing a negative change in volatility), only the entry corresponding to a zero per cent change in price needs to be completed. The changes in price in column 1 should be -30%, -15%, 0%, +20%, +40%.</w:t>
      </w:r>
    </w:p>
    <w:p w14:paraId="3C106F1D" w14:textId="77777777" w:rsidR="00A61B4B" w:rsidRPr="00A378D8" w:rsidRDefault="00A61B4B" w:rsidP="003F5401">
      <w:pPr>
        <w:spacing w:after="240"/>
        <w:jc w:val="both"/>
        <w:rPr>
          <w:rFonts w:ascii="Arial" w:hAnsi="Arial"/>
          <w:b/>
          <w:szCs w:val="20"/>
        </w:rPr>
      </w:pPr>
      <w:r w:rsidRPr="00A378D8">
        <w:rPr>
          <w:rFonts w:ascii="Arial" w:hAnsi="Arial"/>
          <w:b/>
          <w:szCs w:val="20"/>
        </w:rPr>
        <w:t>Table 22: Energy commodity scenarios</w:t>
      </w:r>
    </w:p>
    <w:p w14:paraId="3C106F1E" w14:textId="77777777" w:rsidR="00A61B4B" w:rsidRPr="00A378D8" w:rsidRDefault="00A61B4B" w:rsidP="003F5401">
      <w:pPr>
        <w:spacing w:after="240"/>
        <w:jc w:val="both"/>
        <w:rPr>
          <w:szCs w:val="20"/>
        </w:rPr>
      </w:pPr>
      <w:r w:rsidRPr="00A378D8">
        <w:rPr>
          <w:szCs w:val="20"/>
        </w:rPr>
        <w:t>All positions in energy commodities (including oil, gas, and electricity) must be included in the stress test portfolio revaluations.  The price shifts should be applied to each commodity separately; a separate scenario matrix should be completed for each energy commodity. In assessing the change in portfolio value for each commodity, positions of differing maturity may be netted.</w:t>
      </w:r>
    </w:p>
    <w:p w14:paraId="3C106F1F" w14:textId="77777777" w:rsidR="00A61B4B" w:rsidRPr="00A378D8" w:rsidRDefault="00A61B4B" w:rsidP="003F5401">
      <w:pPr>
        <w:spacing w:after="240"/>
        <w:jc w:val="both"/>
        <w:rPr>
          <w:szCs w:val="20"/>
        </w:rPr>
      </w:pPr>
      <w:r w:rsidRPr="00A378D8">
        <w:rPr>
          <w:szCs w:val="20"/>
        </w:rPr>
        <w:t>In column 3 (representing a negative change in volatility), only the entry corresponding to a zero per cent change in price needs to be completed. The changes in price in column 1 should be -40%, -20%, 0%, +20%, +40%.</w:t>
      </w:r>
    </w:p>
    <w:p w14:paraId="3C106F20" w14:textId="77777777" w:rsidR="00A61B4B" w:rsidRPr="00A378D8" w:rsidRDefault="00A61B4B" w:rsidP="003F5401">
      <w:pPr>
        <w:spacing w:after="240"/>
        <w:jc w:val="both"/>
        <w:rPr>
          <w:rFonts w:ascii="Arial" w:hAnsi="Arial"/>
          <w:b/>
          <w:szCs w:val="20"/>
        </w:rPr>
      </w:pPr>
      <w:r w:rsidRPr="00A378D8">
        <w:rPr>
          <w:rFonts w:ascii="Arial" w:hAnsi="Arial"/>
          <w:b/>
          <w:szCs w:val="20"/>
        </w:rPr>
        <w:t>Table 23: Credit spread risk</w:t>
      </w:r>
    </w:p>
    <w:p w14:paraId="3C106F21" w14:textId="77777777" w:rsidR="00A61B4B" w:rsidRPr="00A378D8" w:rsidRDefault="00A61B4B" w:rsidP="003F5401">
      <w:pPr>
        <w:spacing w:after="240"/>
        <w:jc w:val="both"/>
      </w:pPr>
      <w:r w:rsidRPr="00A378D8">
        <w:t>All trading book positions which have credit spread risk (including, but not limited to: corporate bonds, floating rate notes, credit derivatives, credit indices, and securitisations) must be included in the credit spread stress test portfolio revaluations.</w:t>
      </w:r>
    </w:p>
    <w:p w14:paraId="3C106F22" w14:textId="77777777" w:rsidR="00A61B4B" w:rsidRPr="00A378D8" w:rsidRDefault="00A61B4B" w:rsidP="003F5401">
      <w:pPr>
        <w:spacing w:after="240"/>
        <w:jc w:val="both"/>
      </w:pPr>
      <w:r w:rsidRPr="00A378D8">
        <w:t>Columns 1 and 2 are to be completed for exposures which have an external credit assessment (as described in paragraph 5 of Attachment B to APS 116) of BBB- or higher. Column 3 is to be completed for exposures which are either unrated or have an external credit assessment below BBB-.</w:t>
      </w:r>
    </w:p>
    <w:p w14:paraId="3C106F23" w14:textId="77777777" w:rsidR="00A61B4B" w:rsidRPr="00A378D8" w:rsidRDefault="00A61B4B" w:rsidP="003F5401">
      <w:pPr>
        <w:spacing w:after="240"/>
        <w:jc w:val="both"/>
      </w:pPr>
      <w:r w:rsidRPr="00A378D8">
        <w:lastRenderedPageBreak/>
        <w:t xml:space="preserve">Long credit exposures (exposures for which credit deterioration causes a loss – table 1) are to be reported separately from short credit exposures (table 2). In table 1, the shocks are related to credit deterioration and losses should be reported as the table applies to long credit exposures only. In table 2, the shocks are related to credit improvement and losses should be reported as the table applies to short credit exposures only.  </w:t>
      </w:r>
    </w:p>
    <w:p w14:paraId="3C106F24" w14:textId="77777777" w:rsidR="00A61B4B" w:rsidRPr="00A378D8" w:rsidRDefault="00A61B4B" w:rsidP="003F5401">
      <w:pPr>
        <w:spacing w:after="240"/>
        <w:jc w:val="both"/>
      </w:pPr>
      <w:r w:rsidRPr="00A378D8">
        <w:t>In Column 1, the price shock applied is either a doubling of the credit spread (table 1) or a halving of the credit spread (table 2). In columns 2 and 3 the price shock is either a 10% fall in market price (table 1) or a 5% increase in market price (table 2).</w:t>
      </w:r>
    </w:p>
    <w:p w14:paraId="3C106F25" w14:textId="77777777" w:rsidR="00A61B4B" w:rsidRPr="00A378D8" w:rsidRDefault="00A61B4B" w:rsidP="003F5401">
      <w:pPr>
        <w:spacing w:after="240"/>
        <w:jc w:val="both"/>
        <w:rPr>
          <w:szCs w:val="20"/>
        </w:rPr>
      </w:pPr>
      <w:r w:rsidRPr="00A378D8">
        <w:rPr>
          <w:szCs w:val="20"/>
        </w:rPr>
        <w:t>Refer to APS 120 for the definition of ‘securitisation exposure’ and ‘resecuritisation exposure’.</w:t>
      </w:r>
    </w:p>
    <w:p w14:paraId="3C106F26" w14:textId="77777777" w:rsidR="00A61B4B" w:rsidRPr="00A378D8" w:rsidRDefault="00A61B4B" w:rsidP="003F5401">
      <w:pPr>
        <w:spacing w:after="240"/>
        <w:jc w:val="both"/>
      </w:pPr>
      <w:r w:rsidRPr="00A378D8">
        <w:t>Under ‘non-securitisation (physicals)’ include all physical exposures which have credit spread risk and are neither securitisation nor resecuritisation exposures. For example: corporate bonds and floating rate notes.</w:t>
      </w:r>
    </w:p>
    <w:p w14:paraId="3C106F27" w14:textId="77777777" w:rsidR="00A61B4B" w:rsidRPr="00A378D8" w:rsidRDefault="00A61B4B" w:rsidP="003F5401">
      <w:pPr>
        <w:spacing w:after="240"/>
        <w:jc w:val="both"/>
      </w:pPr>
      <w:r w:rsidRPr="00A378D8">
        <w:t>Under ‘non-securitisation (derivatives, excluding credit indices)’ include exposures to derivatives (not including indices) which have credit spread risk and are neither securitisation nor resecuritisation exposures. For example: credit default swaps.</w:t>
      </w:r>
    </w:p>
    <w:p w14:paraId="3C106F28" w14:textId="77777777" w:rsidR="00A61B4B" w:rsidRPr="00A378D8" w:rsidRDefault="00A61B4B" w:rsidP="003F5401">
      <w:pPr>
        <w:spacing w:after="240"/>
        <w:jc w:val="both"/>
      </w:pPr>
      <w:r w:rsidRPr="00A378D8">
        <w:t>Under ‘non-securitisation credit indices’ include exposures to credit indices such as Itraxx , CDX and LCDX, other than exposures to tranches of those indices.</w:t>
      </w:r>
    </w:p>
    <w:p w14:paraId="3C106F29" w14:textId="77777777" w:rsidR="00A61B4B" w:rsidRPr="00A378D8" w:rsidRDefault="00A61B4B" w:rsidP="003F5401">
      <w:pPr>
        <w:spacing w:after="240"/>
        <w:jc w:val="both"/>
      </w:pPr>
      <w:r w:rsidRPr="00A378D8">
        <w:t>Under ‘securitisation (physicals)’ include exposures to physical exposures which have credit spread risk and are securitisation exposures. For example: CLOs, CBOs, ABS, RMBS, and CMBS.</w:t>
      </w:r>
    </w:p>
    <w:p w14:paraId="3C106F2A" w14:textId="77777777" w:rsidR="00A61B4B" w:rsidRPr="00A378D8" w:rsidRDefault="00A61B4B" w:rsidP="003F5401">
      <w:pPr>
        <w:spacing w:after="240"/>
        <w:jc w:val="both"/>
      </w:pPr>
      <w:r w:rsidRPr="00A378D8">
        <w:t>Under ‘resecuritisation (physicals)’ include exposures to physical exposures which have credit spread risk and are resecuritisation exposures. For example: ABS CDOs, CRE CDOs.</w:t>
      </w:r>
    </w:p>
    <w:p w14:paraId="3C106F2B" w14:textId="77777777" w:rsidR="00A61B4B" w:rsidRPr="00A378D8" w:rsidRDefault="00A61B4B" w:rsidP="003F5401">
      <w:pPr>
        <w:spacing w:after="240"/>
        <w:jc w:val="both"/>
      </w:pPr>
      <w:r w:rsidRPr="00A378D8">
        <w:t>Under ‘securitisation (derivatives, excluding credit indices)’ include exposures to derivatives (not including indices) which have credit spread risk and are securitisation exposures. For example: synthetic CDOs, credit derivatives referencing synthetic CDOs.</w:t>
      </w:r>
    </w:p>
    <w:p w14:paraId="3C106F2C" w14:textId="77777777" w:rsidR="00A61B4B" w:rsidRPr="00A378D8" w:rsidRDefault="00A61B4B" w:rsidP="003F5401">
      <w:pPr>
        <w:spacing w:after="240"/>
        <w:jc w:val="both"/>
      </w:pPr>
      <w:r w:rsidRPr="00A378D8">
        <w:t>Under ‘resecuritisation (derivatives, excluding credit indices)’ include exposures to derivatives (not including indices) which have credit spread risk and are resecuritisation exposures. For example: synthetic CDO-Squared</w:t>
      </w:r>
    </w:p>
    <w:p w14:paraId="3C106F2D" w14:textId="77777777" w:rsidR="00A61B4B" w:rsidRPr="00A378D8" w:rsidRDefault="00A61B4B" w:rsidP="003F5401">
      <w:pPr>
        <w:spacing w:after="240"/>
        <w:jc w:val="both"/>
      </w:pPr>
      <w:r w:rsidRPr="00A378D8">
        <w:t>Under ‘securitisation (indices)’ include exposures to securitisation indices such as ABX, and exposures to tranches of indices, such as CDX or ABX index tranches.</w:t>
      </w:r>
    </w:p>
    <w:p w14:paraId="3C106F30" w14:textId="2E494C0E" w:rsidR="00A61B4B" w:rsidRPr="003F5401" w:rsidRDefault="00A61B4B" w:rsidP="003F5401">
      <w:pPr>
        <w:spacing w:after="240"/>
        <w:jc w:val="both"/>
      </w:pPr>
      <w:r w:rsidRPr="00A378D8">
        <w:t xml:space="preserve">In summing the exposure within each category, if there is a matched position in the same security (i.e. both the issuer and issue are identical), the matching positions may be offset and omitted from the calculation. </w:t>
      </w:r>
      <w:r w:rsidRPr="00A378D8">
        <w:rPr>
          <w:rFonts w:ascii="Arial" w:hAnsi="Arial"/>
          <w:b/>
          <w:sz w:val="20"/>
          <w:szCs w:val="20"/>
        </w:rPr>
        <w:br w:type="page"/>
      </w:r>
      <w:r w:rsidRPr="00A378D8">
        <w:rPr>
          <w:rFonts w:ascii="Arial" w:hAnsi="Arial"/>
          <w:b/>
          <w:bCs/>
          <w:sz w:val="32"/>
          <w:szCs w:val="32"/>
        </w:rPr>
        <w:lastRenderedPageBreak/>
        <w:t>Attachment A:  Index of tables in ARF 116.0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1"/>
        <w:gridCol w:w="1758"/>
      </w:tblGrid>
      <w:tr w:rsidR="00A61B4B" w:rsidRPr="00A378D8" w14:paraId="3C106F33" w14:textId="77777777" w:rsidTr="00E00C04">
        <w:tc>
          <w:tcPr>
            <w:tcW w:w="6771" w:type="dxa"/>
            <w:tcBorders>
              <w:top w:val="nil"/>
              <w:left w:val="nil"/>
              <w:bottom w:val="nil"/>
              <w:right w:val="nil"/>
            </w:tcBorders>
            <w:shd w:val="clear" w:color="auto" w:fill="auto"/>
          </w:tcPr>
          <w:p w14:paraId="3C106F31" w14:textId="77777777" w:rsidR="00A61B4B" w:rsidRPr="00A378D8" w:rsidRDefault="00A61B4B" w:rsidP="00A61B4B">
            <w:pPr>
              <w:spacing w:before="120" w:after="240"/>
              <w:jc w:val="both"/>
              <w:rPr>
                <w:rFonts w:ascii="Arial" w:hAnsi="Arial"/>
                <w:b/>
              </w:rPr>
            </w:pPr>
            <w:r w:rsidRPr="00A378D8">
              <w:rPr>
                <w:rFonts w:ascii="Arial" w:hAnsi="Arial"/>
                <w:b/>
              </w:rPr>
              <w:t>Market risk summary table</w:t>
            </w:r>
            <w:r w:rsidRPr="00A378D8">
              <w:rPr>
                <w:rFonts w:ascii="Arial" w:hAnsi="Arial"/>
              </w:rPr>
              <w:t>……………………………………..</w:t>
            </w:r>
          </w:p>
        </w:tc>
        <w:tc>
          <w:tcPr>
            <w:tcW w:w="1758" w:type="dxa"/>
            <w:tcBorders>
              <w:top w:val="nil"/>
              <w:left w:val="nil"/>
              <w:bottom w:val="nil"/>
              <w:right w:val="nil"/>
            </w:tcBorders>
            <w:shd w:val="clear" w:color="auto" w:fill="auto"/>
          </w:tcPr>
          <w:p w14:paraId="3C106F32" w14:textId="77777777" w:rsidR="00A61B4B" w:rsidRPr="00A378D8" w:rsidRDefault="00A61B4B" w:rsidP="00A61B4B">
            <w:pPr>
              <w:ind w:left="34" w:right="-51"/>
            </w:pPr>
            <w:r w:rsidRPr="00A378D8">
              <w:t>ARF 116_0_SU</w:t>
            </w:r>
          </w:p>
        </w:tc>
      </w:tr>
      <w:tr w:rsidR="00A61B4B" w:rsidRPr="00A378D8" w14:paraId="3C106F35" w14:textId="77777777" w:rsidTr="00E00C04">
        <w:tc>
          <w:tcPr>
            <w:tcW w:w="8529" w:type="dxa"/>
            <w:gridSpan w:val="2"/>
            <w:tcBorders>
              <w:top w:val="nil"/>
              <w:left w:val="nil"/>
              <w:bottom w:val="nil"/>
              <w:right w:val="nil"/>
            </w:tcBorders>
            <w:shd w:val="clear" w:color="auto" w:fill="auto"/>
          </w:tcPr>
          <w:p w14:paraId="3C106F34" w14:textId="77777777" w:rsidR="00A61B4B" w:rsidRPr="00A378D8" w:rsidRDefault="00A61B4B" w:rsidP="00A61B4B">
            <w:pPr>
              <w:spacing w:before="120" w:after="240"/>
              <w:jc w:val="both"/>
              <w:rPr>
                <w:rFonts w:ascii="Arial" w:hAnsi="Arial"/>
                <w:b/>
              </w:rPr>
            </w:pPr>
            <w:r w:rsidRPr="00A378D8">
              <w:rPr>
                <w:rFonts w:ascii="Arial" w:hAnsi="Arial"/>
                <w:b/>
              </w:rPr>
              <w:t>Standard method</w:t>
            </w:r>
          </w:p>
        </w:tc>
      </w:tr>
      <w:tr w:rsidR="00A61B4B" w:rsidRPr="00A378D8" w14:paraId="3C106F38" w14:textId="77777777" w:rsidTr="00E00C04">
        <w:tc>
          <w:tcPr>
            <w:tcW w:w="6771" w:type="dxa"/>
            <w:tcBorders>
              <w:top w:val="nil"/>
              <w:left w:val="nil"/>
              <w:bottom w:val="nil"/>
              <w:right w:val="nil"/>
            </w:tcBorders>
          </w:tcPr>
          <w:p w14:paraId="3C106F36" w14:textId="77777777" w:rsidR="00A61B4B" w:rsidRPr="00A378D8" w:rsidRDefault="00A61B4B" w:rsidP="00A61B4B">
            <w:pPr>
              <w:ind w:left="340"/>
              <w:rPr>
                <w:b/>
              </w:rPr>
            </w:pPr>
            <w:r w:rsidRPr="00A378D8">
              <w:rPr>
                <w:b/>
              </w:rPr>
              <w:t>Interest rate risk</w:t>
            </w:r>
          </w:p>
        </w:tc>
        <w:tc>
          <w:tcPr>
            <w:tcW w:w="1758" w:type="dxa"/>
            <w:tcBorders>
              <w:top w:val="nil"/>
              <w:left w:val="nil"/>
              <w:bottom w:val="nil"/>
              <w:right w:val="nil"/>
            </w:tcBorders>
          </w:tcPr>
          <w:p w14:paraId="3C106F37" w14:textId="77777777" w:rsidR="00A61B4B" w:rsidRPr="00A378D8" w:rsidRDefault="00A61B4B" w:rsidP="00A61B4B">
            <w:pPr>
              <w:ind w:left="34"/>
            </w:pPr>
          </w:p>
        </w:tc>
      </w:tr>
      <w:tr w:rsidR="00A61B4B" w:rsidRPr="00A378D8" w14:paraId="3C106F3B" w14:textId="77777777" w:rsidTr="00E00C04">
        <w:tc>
          <w:tcPr>
            <w:tcW w:w="6771" w:type="dxa"/>
            <w:tcBorders>
              <w:top w:val="nil"/>
              <w:left w:val="nil"/>
              <w:bottom w:val="nil"/>
              <w:right w:val="nil"/>
            </w:tcBorders>
          </w:tcPr>
          <w:p w14:paraId="3C106F39" w14:textId="77777777" w:rsidR="00A61B4B" w:rsidRPr="00A378D8" w:rsidRDefault="00A61B4B" w:rsidP="00A61B4B">
            <w:pPr>
              <w:ind w:left="680"/>
            </w:pPr>
            <w:r w:rsidRPr="00A378D8">
              <w:t>Specific risk……………………………………….................</w:t>
            </w:r>
          </w:p>
        </w:tc>
        <w:tc>
          <w:tcPr>
            <w:tcW w:w="1758" w:type="dxa"/>
            <w:tcBorders>
              <w:top w:val="nil"/>
              <w:left w:val="nil"/>
              <w:bottom w:val="nil"/>
              <w:right w:val="nil"/>
            </w:tcBorders>
          </w:tcPr>
          <w:p w14:paraId="3C106F3A" w14:textId="77777777" w:rsidR="00A61B4B" w:rsidRPr="00A378D8" w:rsidRDefault="00A61B4B" w:rsidP="00A61B4B">
            <w:pPr>
              <w:ind w:left="34"/>
            </w:pPr>
            <w:r w:rsidRPr="00A378D8">
              <w:t>Table 1</w:t>
            </w:r>
          </w:p>
        </w:tc>
      </w:tr>
      <w:tr w:rsidR="00A61B4B" w:rsidRPr="00A378D8" w14:paraId="3C106F3E" w14:textId="77777777" w:rsidTr="00E00C04">
        <w:tc>
          <w:tcPr>
            <w:tcW w:w="6771" w:type="dxa"/>
            <w:tcBorders>
              <w:top w:val="nil"/>
              <w:left w:val="nil"/>
              <w:bottom w:val="nil"/>
              <w:right w:val="nil"/>
            </w:tcBorders>
          </w:tcPr>
          <w:p w14:paraId="3C106F3C" w14:textId="77777777" w:rsidR="00A61B4B" w:rsidRPr="00A378D8" w:rsidRDefault="00A61B4B" w:rsidP="00A61B4B">
            <w:pPr>
              <w:ind w:left="680"/>
            </w:pPr>
            <w:r w:rsidRPr="00A378D8">
              <w:t>General market risk…………………………………………..</w:t>
            </w:r>
          </w:p>
        </w:tc>
        <w:tc>
          <w:tcPr>
            <w:tcW w:w="1758" w:type="dxa"/>
            <w:tcBorders>
              <w:top w:val="nil"/>
              <w:left w:val="nil"/>
              <w:bottom w:val="nil"/>
              <w:right w:val="nil"/>
            </w:tcBorders>
          </w:tcPr>
          <w:p w14:paraId="3C106F3D" w14:textId="77777777" w:rsidR="00A61B4B" w:rsidRPr="00A378D8" w:rsidRDefault="00A61B4B" w:rsidP="00A61B4B">
            <w:pPr>
              <w:ind w:left="34"/>
            </w:pPr>
            <w:r w:rsidRPr="00A378D8">
              <w:t>Table 2</w:t>
            </w:r>
          </w:p>
        </w:tc>
      </w:tr>
      <w:tr w:rsidR="00A61B4B" w:rsidRPr="00A378D8" w14:paraId="3C106F41" w14:textId="77777777" w:rsidTr="00E00C04">
        <w:tc>
          <w:tcPr>
            <w:tcW w:w="6771" w:type="dxa"/>
            <w:tcBorders>
              <w:top w:val="nil"/>
              <w:left w:val="nil"/>
              <w:bottom w:val="nil"/>
              <w:right w:val="nil"/>
            </w:tcBorders>
          </w:tcPr>
          <w:p w14:paraId="3C106F3F" w14:textId="77777777" w:rsidR="00A61B4B" w:rsidRPr="00A378D8" w:rsidRDefault="00A61B4B" w:rsidP="00A61B4B">
            <w:pPr>
              <w:ind w:left="340"/>
              <w:rPr>
                <w:b/>
              </w:rPr>
            </w:pPr>
            <w:r w:rsidRPr="00A378D8">
              <w:rPr>
                <w:b/>
              </w:rPr>
              <w:t>Equity position risk</w:t>
            </w:r>
            <w:r w:rsidRPr="00A378D8">
              <w:t>…………………………………………….</w:t>
            </w:r>
          </w:p>
        </w:tc>
        <w:tc>
          <w:tcPr>
            <w:tcW w:w="1758" w:type="dxa"/>
            <w:tcBorders>
              <w:top w:val="nil"/>
              <w:left w:val="nil"/>
              <w:bottom w:val="nil"/>
              <w:right w:val="nil"/>
            </w:tcBorders>
          </w:tcPr>
          <w:p w14:paraId="3C106F40" w14:textId="77777777" w:rsidR="00A61B4B" w:rsidRPr="00A378D8" w:rsidRDefault="00A61B4B" w:rsidP="00A61B4B">
            <w:pPr>
              <w:ind w:left="34"/>
            </w:pPr>
            <w:r w:rsidRPr="00A378D8">
              <w:t>Table 3</w:t>
            </w:r>
          </w:p>
        </w:tc>
      </w:tr>
      <w:tr w:rsidR="00A61B4B" w:rsidRPr="00A378D8" w14:paraId="3C106F44" w14:textId="77777777" w:rsidTr="00E00C04">
        <w:tc>
          <w:tcPr>
            <w:tcW w:w="6771" w:type="dxa"/>
            <w:tcBorders>
              <w:top w:val="nil"/>
              <w:left w:val="nil"/>
              <w:bottom w:val="nil"/>
              <w:right w:val="nil"/>
            </w:tcBorders>
          </w:tcPr>
          <w:p w14:paraId="3C106F42" w14:textId="77777777" w:rsidR="00A61B4B" w:rsidRPr="00A378D8" w:rsidRDefault="00A61B4B" w:rsidP="00A61B4B">
            <w:pPr>
              <w:ind w:left="340"/>
              <w:rPr>
                <w:b/>
              </w:rPr>
            </w:pPr>
            <w:r w:rsidRPr="00A378D8">
              <w:rPr>
                <w:b/>
              </w:rPr>
              <w:t>Foreign exchange risk</w:t>
            </w:r>
            <w:r w:rsidRPr="00A378D8">
              <w:t>……………………………………….....</w:t>
            </w:r>
          </w:p>
        </w:tc>
        <w:tc>
          <w:tcPr>
            <w:tcW w:w="1758" w:type="dxa"/>
            <w:tcBorders>
              <w:top w:val="nil"/>
              <w:left w:val="nil"/>
              <w:bottom w:val="nil"/>
              <w:right w:val="nil"/>
            </w:tcBorders>
          </w:tcPr>
          <w:p w14:paraId="3C106F43" w14:textId="77777777" w:rsidR="00A61B4B" w:rsidRPr="00A378D8" w:rsidRDefault="00A61B4B" w:rsidP="00A61B4B">
            <w:pPr>
              <w:ind w:left="34"/>
            </w:pPr>
            <w:r w:rsidRPr="00A378D8">
              <w:t>Table 4</w:t>
            </w:r>
          </w:p>
        </w:tc>
      </w:tr>
      <w:tr w:rsidR="00A61B4B" w:rsidRPr="00A378D8" w14:paraId="3C106F47" w14:textId="77777777" w:rsidTr="00E00C04">
        <w:tc>
          <w:tcPr>
            <w:tcW w:w="6771" w:type="dxa"/>
            <w:tcBorders>
              <w:top w:val="nil"/>
              <w:left w:val="nil"/>
              <w:bottom w:val="nil"/>
              <w:right w:val="nil"/>
            </w:tcBorders>
          </w:tcPr>
          <w:p w14:paraId="3C106F45" w14:textId="77777777" w:rsidR="00A61B4B" w:rsidRPr="00A378D8" w:rsidRDefault="00A61B4B" w:rsidP="00A61B4B">
            <w:pPr>
              <w:ind w:left="340"/>
              <w:rPr>
                <w:b/>
              </w:rPr>
            </w:pPr>
            <w:r w:rsidRPr="00A378D8">
              <w:rPr>
                <w:b/>
              </w:rPr>
              <w:t>Commodities risk</w:t>
            </w:r>
          </w:p>
        </w:tc>
        <w:tc>
          <w:tcPr>
            <w:tcW w:w="1758" w:type="dxa"/>
            <w:tcBorders>
              <w:top w:val="nil"/>
              <w:left w:val="nil"/>
              <w:bottom w:val="nil"/>
              <w:right w:val="nil"/>
            </w:tcBorders>
          </w:tcPr>
          <w:p w14:paraId="3C106F46" w14:textId="77777777" w:rsidR="00A61B4B" w:rsidRPr="00A378D8" w:rsidRDefault="00A61B4B" w:rsidP="00A61B4B">
            <w:pPr>
              <w:ind w:left="34"/>
            </w:pPr>
          </w:p>
        </w:tc>
      </w:tr>
      <w:tr w:rsidR="00A61B4B" w:rsidRPr="00A378D8" w14:paraId="3C106F4A" w14:textId="77777777" w:rsidTr="00E00C04">
        <w:tc>
          <w:tcPr>
            <w:tcW w:w="6771" w:type="dxa"/>
            <w:tcBorders>
              <w:top w:val="nil"/>
              <w:left w:val="nil"/>
              <w:bottom w:val="nil"/>
              <w:right w:val="nil"/>
            </w:tcBorders>
          </w:tcPr>
          <w:p w14:paraId="3C106F48" w14:textId="77777777" w:rsidR="00A61B4B" w:rsidRPr="00A378D8" w:rsidRDefault="00A61B4B" w:rsidP="00A61B4B">
            <w:pPr>
              <w:ind w:left="680"/>
            </w:pPr>
            <w:r w:rsidRPr="00A378D8">
              <w:t>Simplified method……………………………………………</w:t>
            </w:r>
          </w:p>
        </w:tc>
        <w:tc>
          <w:tcPr>
            <w:tcW w:w="1758" w:type="dxa"/>
            <w:tcBorders>
              <w:top w:val="nil"/>
              <w:left w:val="nil"/>
              <w:bottom w:val="nil"/>
              <w:right w:val="nil"/>
            </w:tcBorders>
          </w:tcPr>
          <w:p w14:paraId="3C106F49" w14:textId="77777777" w:rsidR="00A61B4B" w:rsidRPr="00A378D8" w:rsidRDefault="00A61B4B" w:rsidP="00A61B4B">
            <w:pPr>
              <w:ind w:left="34"/>
            </w:pPr>
            <w:r w:rsidRPr="00A378D8">
              <w:t>Table 5</w:t>
            </w:r>
          </w:p>
        </w:tc>
      </w:tr>
      <w:tr w:rsidR="00A61B4B" w:rsidRPr="00A378D8" w14:paraId="3C106F4D" w14:textId="77777777" w:rsidTr="00E00C04">
        <w:tc>
          <w:tcPr>
            <w:tcW w:w="6771" w:type="dxa"/>
            <w:tcBorders>
              <w:top w:val="nil"/>
              <w:left w:val="nil"/>
              <w:bottom w:val="nil"/>
              <w:right w:val="nil"/>
            </w:tcBorders>
          </w:tcPr>
          <w:p w14:paraId="3C106F4B" w14:textId="77777777" w:rsidR="00A61B4B" w:rsidRPr="00A378D8" w:rsidRDefault="00A61B4B" w:rsidP="00A61B4B">
            <w:pPr>
              <w:ind w:left="680"/>
            </w:pPr>
            <w:r w:rsidRPr="00A378D8">
              <w:t>Maturity ladder method……………………………………...</w:t>
            </w:r>
          </w:p>
        </w:tc>
        <w:tc>
          <w:tcPr>
            <w:tcW w:w="1758" w:type="dxa"/>
            <w:tcBorders>
              <w:top w:val="nil"/>
              <w:left w:val="nil"/>
              <w:bottom w:val="nil"/>
              <w:right w:val="nil"/>
            </w:tcBorders>
          </w:tcPr>
          <w:p w14:paraId="3C106F4C" w14:textId="77777777" w:rsidR="00A61B4B" w:rsidRPr="00A378D8" w:rsidRDefault="00A61B4B" w:rsidP="00A61B4B">
            <w:pPr>
              <w:ind w:left="34"/>
            </w:pPr>
            <w:r w:rsidRPr="00A378D8">
              <w:t>Table 6</w:t>
            </w:r>
          </w:p>
        </w:tc>
      </w:tr>
      <w:tr w:rsidR="00A61B4B" w:rsidRPr="00A378D8" w14:paraId="3C106F50" w14:textId="77777777" w:rsidTr="00E00C04">
        <w:tc>
          <w:tcPr>
            <w:tcW w:w="6771" w:type="dxa"/>
            <w:tcBorders>
              <w:top w:val="nil"/>
              <w:left w:val="nil"/>
              <w:bottom w:val="nil"/>
              <w:right w:val="nil"/>
            </w:tcBorders>
          </w:tcPr>
          <w:p w14:paraId="3C106F4E" w14:textId="77777777" w:rsidR="00A61B4B" w:rsidRPr="00A378D8" w:rsidRDefault="00A61B4B" w:rsidP="00A61B4B">
            <w:pPr>
              <w:ind w:left="340"/>
              <w:rPr>
                <w:b/>
              </w:rPr>
            </w:pPr>
            <w:r w:rsidRPr="00A378D8">
              <w:rPr>
                <w:b/>
              </w:rPr>
              <w:t>Options</w:t>
            </w:r>
          </w:p>
        </w:tc>
        <w:tc>
          <w:tcPr>
            <w:tcW w:w="1758" w:type="dxa"/>
            <w:tcBorders>
              <w:top w:val="nil"/>
              <w:left w:val="nil"/>
              <w:bottom w:val="nil"/>
              <w:right w:val="nil"/>
            </w:tcBorders>
          </w:tcPr>
          <w:p w14:paraId="3C106F4F" w14:textId="77777777" w:rsidR="00A61B4B" w:rsidRPr="00A378D8" w:rsidRDefault="00A61B4B" w:rsidP="00A61B4B">
            <w:pPr>
              <w:ind w:left="34"/>
            </w:pPr>
          </w:p>
        </w:tc>
      </w:tr>
      <w:tr w:rsidR="00A61B4B" w:rsidRPr="00A378D8" w14:paraId="3C106F53" w14:textId="77777777" w:rsidTr="00E00C04">
        <w:tc>
          <w:tcPr>
            <w:tcW w:w="6771" w:type="dxa"/>
            <w:tcBorders>
              <w:top w:val="nil"/>
              <w:left w:val="nil"/>
              <w:bottom w:val="nil"/>
              <w:right w:val="nil"/>
            </w:tcBorders>
          </w:tcPr>
          <w:p w14:paraId="3C106F51" w14:textId="77777777" w:rsidR="00A61B4B" w:rsidRPr="00A378D8" w:rsidRDefault="00A61B4B" w:rsidP="00A61B4B">
            <w:pPr>
              <w:ind w:left="680"/>
            </w:pPr>
            <w:r w:rsidRPr="00A378D8">
              <w:t>Simplified method……………………………………………</w:t>
            </w:r>
          </w:p>
        </w:tc>
        <w:tc>
          <w:tcPr>
            <w:tcW w:w="1758" w:type="dxa"/>
            <w:tcBorders>
              <w:top w:val="nil"/>
              <w:left w:val="nil"/>
              <w:bottom w:val="nil"/>
              <w:right w:val="nil"/>
            </w:tcBorders>
          </w:tcPr>
          <w:p w14:paraId="3C106F52" w14:textId="77777777" w:rsidR="00A61B4B" w:rsidRPr="00A378D8" w:rsidRDefault="00A61B4B" w:rsidP="00A61B4B">
            <w:pPr>
              <w:ind w:left="34"/>
            </w:pPr>
            <w:r w:rsidRPr="00A378D8">
              <w:t>Table 7</w:t>
            </w:r>
          </w:p>
        </w:tc>
      </w:tr>
      <w:tr w:rsidR="00A61B4B" w:rsidRPr="00A378D8" w14:paraId="3C106F56" w14:textId="77777777" w:rsidTr="00E00C04">
        <w:tc>
          <w:tcPr>
            <w:tcW w:w="6771" w:type="dxa"/>
            <w:tcBorders>
              <w:top w:val="nil"/>
              <w:left w:val="nil"/>
              <w:bottom w:val="nil"/>
              <w:right w:val="nil"/>
            </w:tcBorders>
          </w:tcPr>
          <w:p w14:paraId="3C106F54" w14:textId="77777777" w:rsidR="00A61B4B" w:rsidRPr="00A378D8" w:rsidRDefault="00A61B4B" w:rsidP="00A61B4B">
            <w:pPr>
              <w:ind w:left="680"/>
            </w:pPr>
            <w:r w:rsidRPr="00A378D8">
              <w:t>Delta-plus method……………………………………………</w:t>
            </w:r>
          </w:p>
        </w:tc>
        <w:tc>
          <w:tcPr>
            <w:tcW w:w="1758" w:type="dxa"/>
            <w:tcBorders>
              <w:top w:val="nil"/>
              <w:left w:val="nil"/>
              <w:bottom w:val="nil"/>
              <w:right w:val="nil"/>
            </w:tcBorders>
          </w:tcPr>
          <w:p w14:paraId="3C106F55" w14:textId="77777777" w:rsidR="00A61B4B" w:rsidRPr="00A378D8" w:rsidRDefault="00A61B4B" w:rsidP="00A61B4B">
            <w:pPr>
              <w:ind w:left="34"/>
            </w:pPr>
            <w:r w:rsidRPr="00A378D8">
              <w:t>Table 8</w:t>
            </w:r>
          </w:p>
        </w:tc>
      </w:tr>
      <w:tr w:rsidR="00A61B4B" w:rsidRPr="00A378D8" w14:paraId="3C106F59" w14:textId="77777777" w:rsidTr="00E00C04">
        <w:tc>
          <w:tcPr>
            <w:tcW w:w="6771" w:type="dxa"/>
            <w:tcBorders>
              <w:top w:val="nil"/>
              <w:left w:val="nil"/>
              <w:bottom w:val="nil"/>
              <w:right w:val="nil"/>
            </w:tcBorders>
          </w:tcPr>
          <w:p w14:paraId="3C106F57" w14:textId="77777777" w:rsidR="00A61B4B" w:rsidRPr="00A378D8" w:rsidRDefault="00A61B4B" w:rsidP="00A61B4B">
            <w:pPr>
              <w:ind w:left="680"/>
            </w:pPr>
            <w:r w:rsidRPr="00A378D8">
              <w:t>Contingent loss method</w:t>
            </w:r>
          </w:p>
        </w:tc>
        <w:tc>
          <w:tcPr>
            <w:tcW w:w="1758" w:type="dxa"/>
            <w:tcBorders>
              <w:top w:val="nil"/>
              <w:left w:val="nil"/>
              <w:bottom w:val="nil"/>
              <w:right w:val="nil"/>
            </w:tcBorders>
          </w:tcPr>
          <w:p w14:paraId="3C106F58" w14:textId="77777777" w:rsidR="00A61B4B" w:rsidRPr="00A378D8" w:rsidRDefault="00A61B4B" w:rsidP="00A61B4B">
            <w:pPr>
              <w:ind w:left="34"/>
            </w:pPr>
          </w:p>
        </w:tc>
      </w:tr>
      <w:tr w:rsidR="00A61B4B" w:rsidRPr="00A378D8" w14:paraId="3C106F5C" w14:textId="77777777" w:rsidTr="00E00C04">
        <w:tc>
          <w:tcPr>
            <w:tcW w:w="6771" w:type="dxa"/>
            <w:tcBorders>
              <w:top w:val="nil"/>
              <w:left w:val="nil"/>
              <w:bottom w:val="nil"/>
              <w:right w:val="nil"/>
            </w:tcBorders>
          </w:tcPr>
          <w:p w14:paraId="3C106F5A" w14:textId="77777777" w:rsidR="00A61B4B" w:rsidRPr="00A378D8" w:rsidRDefault="00A61B4B" w:rsidP="00A61B4B">
            <w:pPr>
              <w:ind w:left="1020"/>
            </w:pPr>
            <w:r w:rsidRPr="00A378D8">
              <w:t>Interest rates...………………………………....................</w:t>
            </w:r>
          </w:p>
        </w:tc>
        <w:tc>
          <w:tcPr>
            <w:tcW w:w="1758" w:type="dxa"/>
            <w:tcBorders>
              <w:top w:val="nil"/>
              <w:left w:val="nil"/>
              <w:bottom w:val="nil"/>
              <w:right w:val="nil"/>
            </w:tcBorders>
          </w:tcPr>
          <w:p w14:paraId="3C106F5B" w14:textId="77777777" w:rsidR="00A61B4B" w:rsidRPr="00A378D8" w:rsidRDefault="00A61B4B" w:rsidP="00A61B4B">
            <w:pPr>
              <w:ind w:left="34"/>
            </w:pPr>
            <w:r w:rsidRPr="00A378D8">
              <w:t>Table 9</w:t>
            </w:r>
          </w:p>
        </w:tc>
      </w:tr>
      <w:tr w:rsidR="00A61B4B" w:rsidRPr="00A378D8" w14:paraId="3C106F5F" w14:textId="77777777" w:rsidTr="00E00C04">
        <w:tc>
          <w:tcPr>
            <w:tcW w:w="6771" w:type="dxa"/>
            <w:tcBorders>
              <w:top w:val="nil"/>
              <w:left w:val="nil"/>
              <w:bottom w:val="nil"/>
              <w:right w:val="nil"/>
            </w:tcBorders>
          </w:tcPr>
          <w:p w14:paraId="3C106F5D" w14:textId="77777777" w:rsidR="00A61B4B" w:rsidRPr="00A378D8" w:rsidRDefault="00A61B4B" w:rsidP="00A61B4B">
            <w:pPr>
              <w:ind w:left="1020"/>
            </w:pPr>
            <w:r w:rsidRPr="00A378D8">
              <w:t>Equities……………………………………………….......</w:t>
            </w:r>
          </w:p>
        </w:tc>
        <w:tc>
          <w:tcPr>
            <w:tcW w:w="1758" w:type="dxa"/>
            <w:tcBorders>
              <w:top w:val="nil"/>
              <w:left w:val="nil"/>
              <w:bottom w:val="nil"/>
              <w:right w:val="nil"/>
            </w:tcBorders>
          </w:tcPr>
          <w:p w14:paraId="3C106F5E" w14:textId="77777777" w:rsidR="00A61B4B" w:rsidRPr="00A378D8" w:rsidRDefault="00A61B4B" w:rsidP="00A61B4B">
            <w:pPr>
              <w:ind w:left="34"/>
            </w:pPr>
            <w:r w:rsidRPr="00A378D8">
              <w:t>Table 10</w:t>
            </w:r>
          </w:p>
        </w:tc>
      </w:tr>
      <w:tr w:rsidR="00A61B4B" w:rsidRPr="00A378D8" w14:paraId="3C106F62" w14:textId="77777777" w:rsidTr="00E00C04">
        <w:tc>
          <w:tcPr>
            <w:tcW w:w="6771" w:type="dxa"/>
            <w:tcBorders>
              <w:top w:val="nil"/>
              <w:left w:val="nil"/>
              <w:bottom w:val="nil"/>
              <w:right w:val="nil"/>
            </w:tcBorders>
          </w:tcPr>
          <w:p w14:paraId="3C106F60" w14:textId="77777777" w:rsidR="00A61B4B" w:rsidRPr="00A378D8" w:rsidRDefault="00A61B4B" w:rsidP="00A61B4B">
            <w:pPr>
              <w:ind w:left="1020"/>
            </w:pPr>
            <w:r w:rsidRPr="00A378D8">
              <w:t>Foreign exchange...…….………………………………...</w:t>
            </w:r>
          </w:p>
        </w:tc>
        <w:tc>
          <w:tcPr>
            <w:tcW w:w="1758" w:type="dxa"/>
            <w:tcBorders>
              <w:top w:val="nil"/>
              <w:left w:val="nil"/>
              <w:bottom w:val="nil"/>
              <w:right w:val="nil"/>
            </w:tcBorders>
          </w:tcPr>
          <w:p w14:paraId="3C106F61" w14:textId="77777777" w:rsidR="00A61B4B" w:rsidRPr="00A378D8" w:rsidRDefault="00A61B4B" w:rsidP="00A61B4B">
            <w:pPr>
              <w:ind w:left="34"/>
            </w:pPr>
            <w:r w:rsidRPr="00A378D8">
              <w:t>Table 11</w:t>
            </w:r>
          </w:p>
        </w:tc>
      </w:tr>
      <w:tr w:rsidR="00A61B4B" w:rsidRPr="00A378D8" w14:paraId="3C106F65" w14:textId="77777777" w:rsidTr="00E00C04">
        <w:tc>
          <w:tcPr>
            <w:tcW w:w="6771" w:type="dxa"/>
            <w:tcBorders>
              <w:top w:val="nil"/>
              <w:left w:val="nil"/>
              <w:bottom w:val="nil"/>
              <w:right w:val="nil"/>
            </w:tcBorders>
          </w:tcPr>
          <w:p w14:paraId="3C106F63" w14:textId="77777777" w:rsidR="00A61B4B" w:rsidRPr="00A378D8" w:rsidRDefault="00A61B4B" w:rsidP="00A61B4B">
            <w:pPr>
              <w:ind w:left="1020"/>
            </w:pPr>
            <w:r w:rsidRPr="00A378D8">
              <w:t>Commodities…………………………………………......</w:t>
            </w:r>
          </w:p>
        </w:tc>
        <w:tc>
          <w:tcPr>
            <w:tcW w:w="1758" w:type="dxa"/>
            <w:tcBorders>
              <w:top w:val="nil"/>
              <w:left w:val="nil"/>
              <w:bottom w:val="nil"/>
              <w:right w:val="nil"/>
            </w:tcBorders>
          </w:tcPr>
          <w:p w14:paraId="3C106F64" w14:textId="77777777" w:rsidR="00A61B4B" w:rsidRPr="00A378D8" w:rsidRDefault="00A61B4B" w:rsidP="00A61B4B">
            <w:pPr>
              <w:ind w:left="34"/>
            </w:pPr>
            <w:r w:rsidRPr="00A378D8">
              <w:t>Table 12</w:t>
            </w:r>
          </w:p>
        </w:tc>
      </w:tr>
      <w:tr w:rsidR="00A61B4B" w:rsidRPr="00A378D8" w14:paraId="3C106F69" w14:textId="77777777" w:rsidTr="00E00C04">
        <w:tc>
          <w:tcPr>
            <w:tcW w:w="6771" w:type="dxa"/>
            <w:tcBorders>
              <w:top w:val="nil"/>
              <w:left w:val="nil"/>
              <w:bottom w:val="nil"/>
              <w:right w:val="nil"/>
            </w:tcBorders>
          </w:tcPr>
          <w:p w14:paraId="3C106F66" w14:textId="77777777" w:rsidR="00A61B4B" w:rsidRPr="00A378D8" w:rsidRDefault="00A61B4B" w:rsidP="00A61B4B">
            <w:pPr>
              <w:rPr>
                <w:b/>
              </w:rPr>
            </w:pPr>
          </w:p>
          <w:p w14:paraId="3C106F67" w14:textId="77777777" w:rsidR="00A61B4B" w:rsidRPr="00A378D8" w:rsidRDefault="00A61B4B" w:rsidP="00A61B4B">
            <w:pPr>
              <w:rPr>
                <w:b/>
              </w:rPr>
            </w:pPr>
          </w:p>
        </w:tc>
        <w:tc>
          <w:tcPr>
            <w:tcW w:w="1758" w:type="dxa"/>
            <w:tcBorders>
              <w:top w:val="nil"/>
              <w:left w:val="nil"/>
              <w:bottom w:val="nil"/>
              <w:right w:val="nil"/>
            </w:tcBorders>
          </w:tcPr>
          <w:p w14:paraId="3C106F68" w14:textId="77777777" w:rsidR="00A61B4B" w:rsidRPr="00A378D8" w:rsidRDefault="00A61B4B" w:rsidP="00A61B4B">
            <w:pPr>
              <w:ind w:left="34"/>
            </w:pPr>
          </w:p>
        </w:tc>
      </w:tr>
      <w:tr w:rsidR="00A61B4B" w:rsidRPr="00A378D8" w14:paraId="3C106F6C" w14:textId="77777777" w:rsidTr="00E00C04">
        <w:tc>
          <w:tcPr>
            <w:tcW w:w="6771" w:type="dxa"/>
            <w:tcBorders>
              <w:top w:val="nil"/>
              <w:left w:val="nil"/>
              <w:bottom w:val="nil"/>
              <w:right w:val="nil"/>
            </w:tcBorders>
            <w:shd w:val="clear" w:color="auto" w:fill="auto"/>
          </w:tcPr>
          <w:p w14:paraId="3C106F6A" w14:textId="77777777" w:rsidR="00A61B4B" w:rsidRPr="00A378D8" w:rsidRDefault="00A61B4B" w:rsidP="00A61B4B">
            <w:pPr>
              <w:spacing w:before="120" w:after="240"/>
              <w:jc w:val="both"/>
              <w:rPr>
                <w:rFonts w:ascii="Arial" w:hAnsi="Arial"/>
                <w:b/>
              </w:rPr>
            </w:pPr>
            <w:r w:rsidRPr="00A378D8">
              <w:rPr>
                <w:rFonts w:ascii="Arial" w:hAnsi="Arial"/>
                <w:b/>
              </w:rPr>
              <w:t>Internal model approach</w:t>
            </w:r>
          </w:p>
        </w:tc>
        <w:tc>
          <w:tcPr>
            <w:tcW w:w="1758" w:type="dxa"/>
            <w:tcBorders>
              <w:top w:val="nil"/>
              <w:left w:val="nil"/>
              <w:bottom w:val="nil"/>
              <w:right w:val="nil"/>
            </w:tcBorders>
            <w:shd w:val="clear" w:color="auto" w:fill="auto"/>
          </w:tcPr>
          <w:p w14:paraId="3C106F6B" w14:textId="77777777" w:rsidR="00A61B4B" w:rsidRPr="00A378D8" w:rsidRDefault="00A61B4B" w:rsidP="00A61B4B">
            <w:pPr>
              <w:spacing w:before="120" w:after="240"/>
              <w:ind w:left="34"/>
              <w:jc w:val="both"/>
              <w:rPr>
                <w:rFonts w:ascii="Arial" w:hAnsi="Arial"/>
                <w:b/>
              </w:rPr>
            </w:pPr>
          </w:p>
        </w:tc>
      </w:tr>
      <w:tr w:rsidR="00A61B4B" w:rsidRPr="00A378D8" w14:paraId="3C106F6F" w14:textId="77777777" w:rsidTr="00E00C04">
        <w:tc>
          <w:tcPr>
            <w:tcW w:w="6771" w:type="dxa"/>
            <w:tcBorders>
              <w:top w:val="nil"/>
              <w:left w:val="nil"/>
              <w:bottom w:val="nil"/>
              <w:right w:val="nil"/>
            </w:tcBorders>
          </w:tcPr>
          <w:p w14:paraId="3C106F6D" w14:textId="77777777" w:rsidR="00A61B4B" w:rsidRPr="00A378D8" w:rsidRDefault="00A61B4B" w:rsidP="00A61B4B">
            <w:pPr>
              <w:ind w:left="340"/>
              <w:rPr>
                <w:b/>
              </w:rPr>
            </w:pPr>
            <w:r w:rsidRPr="00A378D8">
              <w:rPr>
                <w:b/>
              </w:rPr>
              <w:t>Value-at-Risk method</w:t>
            </w:r>
          </w:p>
        </w:tc>
        <w:tc>
          <w:tcPr>
            <w:tcW w:w="1758" w:type="dxa"/>
            <w:tcBorders>
              <w:top w:val="nil"/>
              <w:left w:val="nil"/>
              <w:bottom w:val="nil"/>
              <w:right w:val="nil"/>
            </w:tcBorders>
          </w:tcPr>
          <w:p w14:paraId="3C106F6E" w14:textId="77777777" w:rsidR="00A61B4B" w:rsidRPr="00A378D8" w:rsidRDefault="00A61B4B" w:rsidP="00A61B4B">
            <w:pPr>
              <w:ind w:left="34"/>
            </w:pPr>
          </w:p>
        </w:tc>
      </w:tr>
      <w:tr w:rsidR="00A61B4B" w:rsidRPr="00A378D8" w14:paraId="3C106F72" w14:textId="77777777" w:rsidTr="00E00C04">
        <w:tc>
          <w:tcPr>
            <w:tcW w:w="6771" w:type="dxa"/>
            <w:tcBorders>
              <w:top w:val="nil"/>
              <w:left w:val="nil"/>
              <w:bottom w:val="nil"/>
              <w:right w:val="nil"/>
            </w:tcBorders>
          </w:tcPr>
          <w:p w14:paraId="3C106F70" w14:textId="77777777" w:rsidR="00A61B4B" w:rsidRPr="00A378D8" w:rsidRDefault="00A61B4B" w:rsidP="00A61B4B">
            <w:pPr>
              <w:ind w:left="680"/>
            </w:pPr>
            <w:r w:rsidRPr="00A378D8">
              <w:t>Value-at Risk results…………………………………………</w:t>
            </w:r>
          </w:p>
        </w:tc>
        <w:tc>
          <w:tcPr>
            <w:tcW w:w="1758" w:type="dxa"/>
            <w:tcBorders>
              <w:top w:val="nil"/>
              <w:left w:val="nil"/>
              <w:bottom w:val="nil"/>
              <w:right w:val="nil"/>
            </w:tcBorders>
          </w:tcPr>
          <w:p w14:paraId="3C106F71" w14:textId="77777777" w:rsidR="00A61B4B" w:rsidRPr="00A378D8" w:rsidRDefault="00A61B4B" w:rsidP="00A61B4B">
            <w:pPr>
              <w:ind w:left="34"/>
            </w:pPr>
            <w:r w:rsidRPr="00A378D8">
              <w:t xml:space="preserve">Table 13 </w:t>
            </w:r>
          </w:p>
        </w:tc>
      </w:tr>
      <w:tr w:rsidR="00A61B4B" w:rsidRPr="00A378D8" w14:paraId="3C106F75" w14:textId="77777777" w:rsidTr="00E00C04">
        <w:tc>
          <w:tcPr>
            <w:tcW w:w="6771" w:type="dxa"/>
            <w:tcBorders>
              <w:top w:val="nil"/>
              <w:left w:val="nil"/>
              <w:bottom w:val="nil"/>
              <w:right w:val="nil"/>
            </w:tcBorders>
          </w:tcPr>
          <w:p w14:paraId="3C106F73" w14:textId="77777777" w:rsidR="00A61B4B" w:rsidRPr="00A378D8" w:rsidRDefault="00A61B4B" w:rsidP="00A61B4B">
            <w:pPr>
              <w:ind w:left="680"/>
            </w:pPr>
            <w:r w:rsidRPr="00A378D8">
              <w:t>Largest daily losses over the quarter…………………………</w:t>
            </w:r>
          </w:p>
        </w:tc>
        <w:tc>
          <w:tcPr>
            <w:tcW w:w="1758" w:type="dxa"/>
            <w:tcBorders>
              <w:top w:val="nil"/>
              <w:left w:val="nil"/>
              <w:bottom w:val="nil"/>
              <w:right w:val="nil"/>
            </w:tcBorders>
          </w:tcPr>
          <w:p w14:paraId="3C106F74" w14:textId="77777777" w:rsidR="00A61B4B" w:rsidRPr="00A378D8" w:rsidRDefault="00A61B4B" w:rsidP="00A61B4B">
            <w:pPr>
              <w:ind w:left="34"/>
            </w:pPr>
            <w:r w:rsidRPr="00A378D8">
              <w:t>Table 14</w:t>
            </w:r>
          </w:p>
        </w:tc>
      </w:tr>
      <w:tr w:rsidR="00A61B4B" w:rsidRPr="00A378D8" w14:paraId="3C106F79" w14:textId="77777777" w:rsidTr="00E00C04">
        <w:tc>
          <w:tcPr>
            <w:tcW w:w="6771" w:type="dxa"/>
            <w:tcBorders>
              <w:top w:val="nil"/>
              <w:left w:val="nil"/>
              <w:bottom w:val="nil"/>
              <w:right w:val="nil"/>
            </w:tcBorders>
            <w:shd w:val="clear" w:color="auto" w:fill="auto"/>
          </w:tcPr>
          <w:p w14:paraId="3C106F76" w14:textId="77777777" w:rsidR="00A61B4B" w:rsidRPr="00A378D8" w:rsidRDefault="00A61B4B" w:rsidP="00A61B4B">
            <w:pPr>
              <w:rPr>
                <w:b/>
              </w:rPr>
            </w:pPr>
          </w:p>
          <w:p w14:paraId="3C106F77" w14:textId="77777777" w:rsidR="00A61B4B" w:rsidRPr="00A378D8" w:rsidRDefault="00A61B4B" w:rsidP="00A61B4B">
            <w:pPr>
              <w:rPr>
                <w:b/>
              </w:rPr>
            </w:pPr>
          </w:p>
        </w:tc>
        <w:tc>
          <w:tcPr>
            <w:tcW w:w="1758" w:type="dxa"/>
            <w:tcBorders>
              <w:top w:val="nil"/>
              <w:left w:val="nil"/>
              <w:bottom w:val="nil"/>
              <w:right w:val="nil"/>
            </w:tcBorders>
            <w:shd w:val="clear" w:color="auto" w:fill="auto"/>
          </w:tcPr>
          <w:p w14:paraId="3C106F78" w14:textId="77777777" w:rsidR="00A61B4B" w:rsidRPr="00A378D8" w:rsidRDefault="00A61B4B" w:rsidP="00A61B4B">
            <w:pPr>
              <w:ind w:left="34"/>
              <w:jc w:val="right"/>
            </w:pPr>
          </w:p>
        </w:tc>
      </w:tr>
      <w:tr w:rsidR="00A61B4B" w:rsidRPr="00A378D8" w14:paraId="3C106F7C" w14:textId="77777777" w:rsidTr="00E00C04">
        <w:tc>
          <w:tcPr>
            <w:tcW w:w="6771" w:type="dxa"/>
            <w:tcBorders>
              <w:top w:val="nil"/>
              <w:left w:val="nil"/>
              <w:bottom w:val="nil"/>
              <w:right w:val="nil"/>
            </w:tcBorders>
            <w:shd w:val="clear" w:color="auto" w:fill="auto"/>
          </w:tcPr>
          <w:p w14:paraId="3C106F7A" w14:textId="77777777" w:rsidR="00A61B4B" w:rsidRPr="00A378D8" w:rsidRDefault="00A61B4B" w:rsidP="00A61B4B">
            <w:pPr>
              <w:spacing w:before="120" w:after="240"/>
              <w:jc w:val="both"/>
              <w:rPr>
                <w:rFonts w:ascii="Arial" w:hAnsi="Arial"/>
                <w:b/>
              </w:rPr>
            </w:pPr>
            <w:r w:rsidRPr="00A378D8">
              <w:rPr>
                <w:rFonts w:ascii="Arial" w:hAnsi="Arial"/>
                <w:b/>
              </w:rPr>
              <w:t>Stress testing</w:t>
            </w:r>
          </w:p>
        </w:tc>
        <w:tc>
          <w:tcPr>
            <w:tcW w:w="1758" w:type="dxa"/>
            <w:tcBorders>
              <w:top w:val="nil"/>
              <w:left w:val="nil"/>
              <w:bottom w:val="nil"/>
              <w:right w:val="nil"/>
            </w:tcBorders>
            <w:shd w:val="clear" w:color="auto" w:fill="auto"/>
          </w:tcPr>
          <w:p w14:paraId="3C106F7B" w14:textId="77777777" w:rsidR="00A61B4B" w:rsidRPr="00A378D8" w:rsidRDefault="00A61B4B" w:rsidP="00A61B4B">
            <w:pPr>
              <w:spacing w:before="120" w:after="240"/>
              <w:ind w:left="34"/>
              <w:jc w:val="both"/>
              <w:rPr>
                <w:rFonts w:ascii="Arial" w:hAnsi="Arial"/>
                <w:b/>
              </w:rPr>
            </w:pPr>
          </w:p>
        </w:tc>
      </w:tr>
      <w:tr w:rsidR="00A61B4B" w:rsidRPr="00A378D8" w14:paraId="3C106F7F" w14:textId="77777777" w:rsidTr="00E00C04">
        <w:tc>
          <w:tcPr>
            <w:tcW w:w="6771" w:type="dxa"/>
            <w:tcBorders>
              <w:top w:val="nil"/>
              <w:left w:val="nil"/>
              <w:bottom w:val="nil"/>
              <w:right w:val="nil"/>
            </w:tcBorders>
          </w:tcPr>
          <w:p w14:paraId="3C106F7D" w14:textId="77777777" w:rsidR="00A61B4B" w:rsidRPr="00A378D8" w:rsidRDefault="00A61B4B" w:rsidP="00A61B4B">
            <w:pPr>
              <w:ind w:left="340"/>
            </w:pPr>
            <w:r w:rsidRPr="00A378D8">
              <w:t>Yield curve scenarios……………………………………………</w:t>
            </w:r>
          </w:p>
        </w:tc>
        <w:tc>
          <w:tcPr>
            <w:tcW w:w="1758" w:type="dxa"/>
            <w:tcBorders>
              <w:top w:val="nil"/>
              <w:left w:val="nil"/>
              <w:bottom w:val="nil"/>
              <w:right w:val="nil"/>
            </w:tcBorders>
          </w:tcPr>
          <w:p w14:paraId="3C106F7E" w14:textId="77777777" w:rsidR="00A61B4B" w:rsidRPr="00A378D8" w:rsidRDefault="00A61B4B" w:rsidP="00A61B4B">
            <w:pPr>
              <w:ind w:left="34"/>
            </w:pPr>
            <w:r w:rsidRPr="00A378D8">
              <w:t>Table 15</w:t>
            </w:r>
          </w:p>
        </w:tc>
      </w:tr>
      <w:tr w:rsidR="00A61B4B" w:rsidRPr="00A378D8" w14:paraId="3C106F82" w14:textId="77777777" w:rsidTr="00E00C04">
        <w:tc>
          <w:tcPr>
            <w:tcW w:w="6771" w:type="dxa"/>
            <w:tcBorders>
              <w:top w:val="nil"/>
              <w:left w:val="nil"/>
              <w:bottom w:val="nil"/>
              <w:right w:val="nil"/>
            </w:tcBorders>
          </w:tcPr>
          <w:p w14:paraId="3C106F80" w14:textId="77777777" w:rsidR="00A61B4B" w:rsidRPr="00A378D8" w:rsidRDefault="00A61B4B" w:rsidP="00A61B4B">
            <w:pPr>
              <w:ind w:left="340"/>
            </w:pPr>
            <w:r w:rsidRPr="00A378D8">
              <w:t>Interest rate volatility scenarios………………………………….</w:t>
            </w:r>
          </w:p>
        </w:tc>
        <w:tc>
          <w:tcPr>
            <w:tcW w:w="1758" w:type="dxa"/>
            <w:tcBorders>
              <w:top w:val="nil"/>
              <w:left w:val="nil"/>
              <w:bottom w:val="nil"/>
              <w:right w:val="nil"/>
            </w:tcBorders>
          </w:tcPr>
          <w:p w14:paraId="3C106F81" w14:textId="77777777" w:rsidR="00A61B4B" w:rsidRPr="00A378D8" w:rsidRDefault="00A61B4B" w:rsidP="00A61B4B">
            <w:pPr>
              <w:ind w:left="34"/>
            </w:pPr>
            <w:r w:rsidRPr="00A378D8">
              <w:t>Table 16</w:t>
            </w:r>
          </w:p>
        </w:tc>
      </w:tr>
      <w:tr w:rsidR="00A61B4B" w:rsidRPr="00A378D8" w14:paraId="3C106F85" w14:textId="77777777" w:rsidTr="00E00C04">
        <w:tc>
          <w:tcPr>
            <w:tcW w:w="6771" w:type="dxa"/>
            <w:tcBorders>
              <w:top w:val="nil"/>
              <w:left w:val="nil"/>
              <w:bottom w:val="nil"/>
              <w:right w:val="nil"/>
            </w:tcBorders>
          </w:tcPr>
          <w:p w14:paraId="3C106F83" w14:textId="77777777" w:rsidR="00A61B4B" w:rsidRPr="00A378D8" w:rsidRDefault="00A61B4B" w:rsidP="00A61B4B">
            <w:pPr>
              <w:ind w:left="340"/>
            </w:pPr>
            <w:r w:rsidRPr="00A378D8">
              <w:t>Equity scenarios………………………………………………….</w:t>
            </w:r>
          </w:p>
        </w:tc>
        <w:tc>
          <w:tcPr>
            <w:tcW w:w="1758" w:type="dxa"/>
            <w:tcBorders>
              <w:top w:val="nil"/>
              <w:left w:val="nil"/>
              <w:bottom w:val="nil"/>
              <w:right w:val="nil"/>
            </w:tcBorders>
          </w:tcPr>
          <w:p w14:paraId="3C106F84" w14:textId="77777777" w:rsidR="00A61B4B" w:rsidRPr="00A378D8" w:rsidRDefault="00A61B4B" w:rsidP="00A61B4B">
            <w:pPr>
              <w:ind w:left="34"/>
            </w:pPr>
            <w:r w:rsidRPr="00A378D8">
              <w:t>Table 17</w:t>
            </w:r>
          </w:p>
        </w:tc>
      </w:tr>
      <w:tr w:rsidR="00A61B4B" w:rsidRPr="00A378D8" w14:paraId="3C106F88" w14:textId="77777777" w:rsidTr="00E00C04">
        <w:tc>
          <w:tcPr>
            <w:tcW w:w="6771" w:type="dxa"/>
            <w:tcBorders>
              <w:top w:val="nil"/>
              <w:left w:val="nil"/>
              <w:bottom w:val="nil"/>
              <w:right w:val="nil"/>
            </w:tcBorders>
          </w:tcPr>
          <w:p w14:paraId="3C106F86" w14:textId="77777777" w:rsidR="00A61B4B" w:rsidRPr="00A378D8" w:rsidRDefault="00A61B4B" w:rsidP="00A61B4B">
            <w:pPr>
              <w:ind w:left="340"/>
            </w:pPr>
            <w:r w:rsidRPr="00A378D8">
              <w:t>Exchange rate scenarios…………………………………………</w:t>
            </w:r>
          </w:p>
        </w:tc>
        <w:tc>
          <w:tcPr>
            <w:tcW w:w="1758" w:type="dxa"/>
            <w:tcBorders>
              <w:top w:val="nil"/>
              <w:left w:val="nil"/>
              <w:bottom w:val="nil"/>
              <w:right w:val="nil"/>
            </w:tcBorders>
          </w:tcPr>
          <w:p w14:paraId="3C106F87" w14:textId="77777777" w:rsidR="00A61B4B" w:rsidRPr="00A378D8" w:rsidRDefault="00A61B4B" w:rsidP="00A61B4B">
            <w:pPr>
              <w:ind w:left="34"/>
            </w:pPr>
            <w:r w:rsidRPr="00A378D8">
              <w:t>Table 18</w:t>
            </w:r>
          </w:p>
        </w:tc>
      </w:tr>
      <w:tr w:rsidR="00A61B4B" w:rsidRPr="00A378D8" w14:paraId="3C106F8B" w14:textId="77777777" w:rsidTr="00E00C04">
        <w:tc>
          <w:tcPr>
            <w:tcW w:w="6771" w:type="dxa"/>
            <w:tcBorders>
              <w:top w:val="nil"/>
              <w:left w:val="nil"/>
              <w:bottom w:val="nil"/>
              <w:right w:val="nil"/>
            </w:tcBorders>
          </w:tcPr>
          <w:p w14:paraId="3C106F89" w14:textId="77777777" w:rsidR="00A61B4B" w:rsidRPr="00A378D8" w:rsidRDefault="00A61B4B" w:rsidP="00A61B4B">
            <w:pPr>
              <w:ind w:left="340"/>
            </w:pPr>
            <w:r w:rsidRPr="00A378D8">
              <w:t>Gold and other precious metals scenarios……………………….</w:t>
            </w:r>
          </w:p>
        </w:tc>
        <w:tc>
          <w:tcPr>
            <w:tcW w:w="1758" w:type="dxa"/>
            <w:tcBorders>
              <w:top w:val="nil"/>
              <w:left w:val="nil"/>
              <w:bottom w:val="nil"/>
              <w:right w:val="nil"/>
            </w:tcBorders>
          </w:tcPr>
          <w:p w14:paraId="3C106F8A" w14:textId="77777777" w:rsidR="00A61B4B" w:rsidRPr="00A378D8" w:rsidRDefault="00A61B4B" w:rsidP="00A61B4B">
            <w:pPr>
              <w:ind w:left="34"/>
            </w:pPr>
            <w:r w:rsidRPr="00A378D8">
              <w:t>Table 19</w:t>
            </w:r>
          </w:p>
        </w:tc>
      </w:tr>
      <w:tr w:rsidR="00A61B4B" w:rsidRPr="00A378D8" w14:paraId="3C106F8E" w14:textId="77777777" w:rsidTr="00E00C04">
        <w:tc>
          <w:tcPr>
            <w:tcW w:w="6771" w:type="dxa"/>
            <w:tcBorders>
              <w:top w:val="nil"/>
              <w:left w:val="nil"/>
              <w:bottom w:val="nil"/>
              <w:right w:val="nil"/>
            </w:tcBorders>
          </w:tcPr>
          <w:p w14:paraId="3C106F8C" w14:textId="77777777" w:rsidR="00A61B4B" w:rsidRPr="00A378D8" w:rsidRDefault="00A61B4B" w:rsidP="00A61B4B">
            <w:pPr>
              <w:ind w:left="340"/>
            </w:pPr>
            <w:r w:rsidRPr="00A378D8">
              <w:t>Base metals scenarios……………………………………………</w:t>
            </w:r>
          </w:p>
        </w:tc>
        <w:tc>
          <w:tcPr>
            <w:tcW w:w="1758" w:type="dxa"/>
            <w:tcBorders>
              <w:top w:val="nil"/>
              <w:left w:val="nil"/>
              <w:bottom w:val="nil"/>
              <w:right w:val="nil"/>
            </w:tcBorders>
          </w:tcPr>
          <w:p w14:paraId="3C106F8D" w14:textId="77777777" w:rsidR="00A61B4B" w:rsidRPr="00A378D8" w:rsidRDefault="00A61B4B" w:rsidP="00A61B4B">
            <w:pPr>
              <w:ind w:left="34"/>
            </w:pPr>
            <w:r w:rsidRPr="00A378D8">
              <w:t>Table 20</w:t>
            </w:r>
          </w:p>
        </w:tc>
      </w:tr>
      <w:tr w:rsidR="00A61B4B" w:rsidRPr="00A378D8" w14:paraId="3C106F91" w14:textId="77777777" w:rsidTr="00E00C04">
        <w:tc>
          <w:tcPr>
            <w:tcW w:w="6771" w:type="dxa"/>
            <w:tcBorders>
              <w:top w:val="nil"/>
              <w:left w:val="nil"/>
              <w:bottom w:val="nil"/>
              <w:right w:val="nil"/>
            </w:tcBorders>
          </w:tcPr>
          <w:p w14:paraId="3C106F8F" w14:textId="77777777" w:rsidR="00A61B4B" w:rsidRPr="00A378D8" w:rsidRDefault="00A61B4B" w:rsidP="00A61B4B">
            <w:pPr>
              <w:ind w:left="340"/>
            </w:pPr>
            <w:r w:rsidRPr="00A378D8">
              <w:t>Soft commodities scenarios……………………………………...</w:t>
            </w:r>
          </w:p>
        </w:tc>
        <w:tc>
          <w:tcPr>
            <w:tcW w:w="1758" w:type="dxa"/>
            <w:tcBorders>
              <w:top w:val="nil"/>
              <w:left w:val="nil"/>
              <w:bottom w:val="nil"/>
              <w:right w:val="nil"/>
            </w:tcBorders>
          </w:tcPr>
          <w:p w14:paraId="3C106F90" w14:textId="77777777" w:rsidR="00A61B4B" w:rsidRPr="00A378D8" w:rsidRDefault="00A61B4B" w:rsidP="00A61B4B">
            <w:pPr>
              <w:ind w:left="34"/>
            </w:pPr>
            <w:r w:rsidRPr="00A378D8">
              <w:t>Table 21</w:t>
            </w:r>
          </w:p>
        </w:tc>
      </w:tr>
      <w:tr w:rsidR="00A61B4B" w:rsidRPr="00A378D8" w14:paraId="3C106F94" w14:textId="77777777" w:rsidTr="00E00C04">
        <w:tc>
          <w:tcPr>
            <w:tcW w:w="6771" w:type="dxa"/>
            <w:tcBorders>
              <w:top w:val="nil"/>
              <w:left w:val="nil"/>
              <w:bottom w:val="nil"/>
              <w:right w:val="nil"/>
            </w:tcBorders>
          </w:tcPr>
          <w:p w14:paraId="3C106F92" w14:textId="77777777" w:rsidR="00A61B4B" w:rsidRPr="00A378D8" w:rsidRDefault="00A61B4B" w:rsidP="00A61B4B">
            <w:pPr>
              <w:ind w:left="340"/>
            </w:pPr>
            <w:r w:rsidRPr="00A378D8">
              <w:t>Energy commodity scenarios……………………………………</w:t>
            </w:r>
          </w:p>
        </w:tc>
        <w:tc>
          <w:tcPr>
            <w:tcW w:w="1758" w:type="dxa"/>
            <w:tcBorders>
              <w:top w:val="nil"/>
              <w:left w:val="nil"/>
              <w:bottom w:val="nil"/>
              <w:right w:val="nil"/>
            </w:tcBorders>
          </w:tcPr>
          <w:p w14:paraId="3C106F93" w14:textId="77777777" w:rsidR="00A61B4B" w:rsidRPr="00A378D8" w:rsidRDefault="00A61B4B" w:rsidP="00A61B4B">
            <w:pPr>
              <w:ind w:left="34"/>
            </w:pPr>
            <w:r w:rsidRPr="00A378D8">
              <w:t>Table 22</w:t>
            </w:r>
          </w:p>
        </w:tc>
      </w:tr>
      <w:tr w:rsidR="00A61B4B" w:rsidRPr="00A378D8" w14:paraId="3C106F97" w14:textId="77777777" w:rsidTr="00E00C04">
        <w:tc>
          <w:tcPr>
            <w:tcW w:w="6771" w:type="dxa"/>
            <w:tcBorders>
              <w:top w:val="nil"/>
              <w:left w:val="nil"/>
              <w:bottom w:val="nil"/>
              <w:right w:val="nil"/>
            </w:tcBorders>
          </w:tcPr>
          <w:p w14:paraId="3C106F95" w14:textId="77777777" w:rsidR="00A61B4B" w:rsidRPr="00A378D8" w:rsidRDefault="00A61B4B" w:rsidP="00A61B4B">
            <w:pPr>
              <w:ind w:left="340"/>
            </w:pPr>
            <w:r w:rsidRPr="00A378D8">
              <w:t>Credit spread scenarios…………………………………………..</w:t>
            </w:r>
          </w:p>
        </w:tc>
        <w:tc>
          <w:tcPr>
            <w:tcW w:w="1758" w:type="dxa"/>
            <w:tcBorders>
              <w:top w:val="nil"/>
              <w:left w:val="nil"/>
              <w:bottom w:val="nil"/>
              <w:right w:val="nil"/>
            </w:tcBorders>
          </w:tcPr>
          <w:p w14:paraId="3C106F96" w14:textId="77777777" w:rsidR="00A61B4B" w:rsidRPr="00A378D8" w:rsidRDefault="00A61B4B" w:rsidP="00A61B4B">
            <w:pPr>
              <w:ind w:left="34"/>
            </w:pPr>
            <w:r w:rsidRPr="00A378D8">
              <w:t>Table 23</w:t>
            </w:r>
          </w:p>
        </w:tc>
      </w:tr>
    </w:tbl>
    <w:p w14:paraId="3C106F98" w14:textId="77777777" w:rsidR="00A61B4B" w:rsidRPr="00A378D8" w:rsidRDefault="00A61B4B" w:rsidP="001078CB">
      <w:pPr>
        <w:spacing w:after="240"/>
        <w:rPr>
          <w:sz w:val="26"/>
          <w:szCs w:val="20"/>
        </w:rPr>
      </w:pPr>
    </w:p>
    <w:sectPr w:rsidR="00A61B4B" w:rsidRPr="00A378D8" w:rsidSect="00BB5C29">
      <w:headerReference w:type="even" r:id="rId41"/>
      <w:headerReference w:type="default" r:id="rId42"/>
      <w:footerReference w:type="even" r:id="rId43"/>
      <w:footerReference w:type="default" r:id="rId44"/>
      <w:pgSz w:w="11907" w:h="16840" w:code="9"/>
      <w:pgMar w:top="1440" w:right="1440" w:bottom="1440" w:left="1440" w:header="720" w:footer="720" w:gutter="0"/>
      <w:paperSrc w:first="11" w:other="11"/>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D3FA" w14:textId="77777777" w:rsidR="00E00C04" w:rsidRDefault="00E00C04" w:rsidP="005C75EC">
      <w:r>
        <w:separator/>
      </w:r>
    </w:p>
  </w:endnote>
  <w:endnote w:type="continuationSeparator" w:id="0">
    <w:p w14:paraId="354E11D7" w14:textId="77777777" w:rsidR="00E00C04" w:rsidRDefault="00E00C04" w:rsidP="005C75EC">
      <w:r>
        <w:continuationSeparator/>
      </w:r>
    </w:p>
  </w:endnote>
  <w:endnote w:type="continuationNotice" w:id="1">
    <w:p w14:paraId="57EB9034" w14:textId="77777777" w:rsidR="00D945A7" w:rsidRDefault="00D94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1" w14:textId="52CFC136" w:rsidR="00E00C04" w:rsidRPr="00552557" w:rsidRDefault="00E00C04" w:rsidP="00E00C04">
    <w:pPr>
      <w:pStyle w:val="Footer"/>
      <w:framePr w:wrap="around" w:vAnchor="text" w:hAnchor="margin" w:xAlign="right" w:y="1"/>
      <w:rPr>
        <w:rStyle w:val="PageNumber"/>
        <w:b/>
      </w:rPr>
    </w:pPr>
  </w:p>
  <w:p w14:paraId="3C106FE2" w14:textId="77777777" w:rsidR="00E00C04" w:rsidRPr="00F81BA3" w:rsidRDefault="00E00C04" w:rsidP="00E00C04">
    <w:pPr>
      <w:pStyle w:val="Footer"/>
      <w:tabs>
        <w:tab w:val="right" w:pos="8931"/>
      </w:tabs>
      <w:ind w:right="360"/>
    </w:pPr>
    <w:r w:rsidRPr="00F81BA3">
      <w:tab/>
    </w:r>
    <w:r w:rsidRPr="00F81BA3">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5"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116.0.8-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6" w14:textId="77777777" w:rsidR="00E00C04" w:rsidRDefault="00E00C04" w:rsidP="00E00C04">
    <w:pPr>
      <w:pStyle w:val="Footer"/>
      <w:tabs>
        <w:tab w:val="right" w:pos="8931"/>
      </w:tabs>
      <w:ind w:right="360"/>
    </w:pPr>
    <w:r>
      <w:tab/>
    </w: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7"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116.0.9-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8" w14:textId="77777777" w:rsidR="00E00C04" w:rsidRDefault="00E00C04" w:rsidP="00E00C04">
    <w:pPr>
      <w:pStyle w:val="Footer"/>
      <w:tabs>
        <w:tab w:val="right" w:pos="8931"/>
      </w:tabs>
      <w:ind w:right="360"/>
    </w:pPr>
    <w:r>
      <w:tab/>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9"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116.0.10-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A" w14:textId="77777777" w:rsidR="00E00C04" w:rsidRDefault="00E00C04" w:rsidP="00E00C04">
    <w:pPr>
      <w:pStyle w:val="Footer"/>
      <w:tabs>
        <w:tab w:val="right" w:pos="8931"/>
      </w:tabs>
      <w:ind w:right="360"/>
    </w:pPr>
    <w:r>
      <w:tab/>
    </w:r>
    <w: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B"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116.0.11-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C" w14:textId="77777777" w:rsidR="00E00C04" w:rsidRDefault="00E00C04" w:rsidP="00E00C04">
    <w:pPr>
      <w:pStyle w:val="Footer"/>
      <w:tabs>
        <w:tab w:val="right" w:pos="8931"/>
      </w:tabs>
      <w:ind w:right="360"/>
    </w:pPr>
    <w:r>
      <w:tab/>
    </w:r>
    <w: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D"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116.0.12-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E" w14:textId="77777777" w:rsidR="00E00C04" w:rsidRDefault="00E00C04" w:rsidP="00E00C04">
    <w:pPr>
      <w:pStyle w:val="Footer"/>
      <w:tabs>
        <w:tab w:val="right" w:pos="8931"/>
      </w:tabs>
      <w:ind w:right="360"/>
    </w:pPr>
    <w:r>
      <w:tab/>
    </w: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F"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116.0.13-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00" w14:textId="77777777" w:rsidR="00E00C04" w:rsidRDefault="00E00C04" w:rsidP="00E00C04">
    <w:pPr>
      <w:pStyle w:val="Footer"/>
      <w:tabs>
        <w:tab w:val="right" w:pos="8931"/>
      </w:tabs>
      <w:ind w:right="360"/>
    </w:pPr>
    <w:r>
      <w:tab/>
    </w:r>
    <w: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05" w14:textId="5053503A" w:rsidR="00E00C04" w:rsidRPr="00552557" w:rsidRDefault="00E00C04" w:rsidP="00E00C04">
    <w:pPr>
      <w:pStyle w:val="Footer"/>
      <w:framePr w:wrap="around" w:vAnchor="text" w:hAnchor="margin" w:xAlign="right" w:y="1"/>
      <w:rPr>
        <w:rStyle w:val="PageNumber"/>
        <w:b/>
      </w:rPr>
    </w:pPr>
    <w:r w:rsidRPr="00552557">
      <w:rPr>
        <w:rStyle w:val="PageNumber"/>
        <w:b/>
      </w:rPr>
      <w:t>ARF 116.0.14-</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06" w14:textId="77777777" w:rsidR="00E00C04" w:rsidRDefault="00E00C04" w:rsidP="00E00C04">
    <w:pPr>
      <w:pStyle w:val="Footer"/>
      <w:tabs>
        <w:tab w:val="right" w:pos="8931"/>
      </w:tabs>
      <w:ind w:right="360"/>
    </w:pPr>
    <w:r>
      <w:tab/>
    </w: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07"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116.0.15-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08" w14:textId="77777777" w:rsidR="00E00C04" w:rsidRDefault="00E00C04" w:rsidP="00E00C04">
    <w:pPr>
      <w:pStyle w:val="Footer"/>
      <w:tabs>
        <w:tab w:val="right" w:pos="8931"/>
      </w:tabs>
      <w:ind w:right="360"/>
    </w:pPr>
    <w:r>
      <w:tab/>
    </w:r>
    <w: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09"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116.0.16-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0A" w14:textId="77777777" w:rsidR="00E00C04" w:rsidRDefault="00E00C04" w:rsidP="00E00C04">
    <w:pPr>
      <w:pStyle w:val="Footer"/>
      <w:tabs>
        <w:tab w:val="right" w:pos="8931"/>
      </w:tabs>
      <w:ind w:right="360"/>
    </w:pPr>
    <w:r>
      <w:tab/>
    </w:r>
    <w: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0B"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116.0.17-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0C" w14:textId="77777777" w:rsidR="00E00C04" w:rsidRDefault="00E00C04" w:rsidP="00E00C04">
    <w:pPr>
      <w:pStyle w:val="Footer"/>
      <w:tabs>
        <w:tab w:val="right" w:pos="8931"/>
      </w:tabs>
      <w:ind w:right="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BD34" w14:textId="77777777" w:rsidR="00E33B6C" w:rsidRPr="00552557" w:rsidRDefault="00E33B6C" w:rsidP="00E00C04">
    <w:pPr>
      <w:pStyle w:val="Footer"/>
      <w:framePr w:wrap="around" w:vAnchor="text" w:hAnchor="margin" w:xAlign="right" w:y="1"/>
      <w:rPr>
        <w:rStyle w:val="PageNumber"/>
        <w:b/>
      </w:rPr>
    </w:pPr>
    <w:r w:rsidRPr="00552557">
      <w:rPr>
        <w:rStyle w:val="PageNumber"/>
        <w:b/>
      </w:rPr>
      <w:t xml:space="preserve">ARS 116.0 - </w:t>
    </w:r>
    <w:r w:rsidRPr="00552557">
      <w:rPr>
        <w:rStyle w:val="PageNumber"/>
        <w:b/>
      </w:rPr>
      <w:fldChar w:fldCharType="begin"/>
    </w:r>
    <w:r w:rsidRPr="00552557">
      <w:rPr>
        <w:rStyle w:val="PageNumber"/>
        <w:b/>
      </w:rPr>
      <w:instrText xml:space="preserve">PAGE  </w:instrText>
    </w:r>
    <w:r w:rsidRPr="00552557">
      <w:rPr>
        <w:rStyle w:val="PageNumber"/>
        <w:b/>
      </w:rPr>
      <w:fldChar w:fldCharType="separate"/>
    </w:r>
    <w:r w:rsidRPr="00552557">
      <w:rPr>
        <w:rStyle w:val="PageNumber"/>
        <w:b/>
        <w:noProof/>
      </w:rPr>
      <w:t>4</w:t>
    </w:r>
    <w:r w:rsidRPr="00552557">
      <w:rPr>
        <w:rStyle w:val="PageNumber"/>
        <w:b/>
      </w:rPr>
      <w:fldChar w:fldCharType="end"/>
    </w:r>
  </w:p>
  <w:p w14:paraId="7E9C652E" w14:textId="77777777" w:rsidR="00E33B6C" w:rsidRPr="00F81BA3" w:rsidRDefault="00E33B6C" w:rsidP="00E00C04">
    <w:pPr>
      <w:pStyle w:val="Footer"/>
      <w:tabs>
        <w:tab w:val="right" w:pos="8931"/>
      </w:tabs>
      <w:ind w:right="360"/>
    </w:pPr>
    <w:r w:rsidRPr="00F81BA3">
      <w:tab/>
    </w:r>
    <w:r w:rsidRPr="00F81BA3">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0D"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116.0.18-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0E" w14:textId="77777777" w:rsidR="00E00C04" w:rsidRDefault="00E00C04" w:rsidP="00E00C04">
    <w:pPr>
      <w:pStyle w:val="Footer"/>
      <w:tabs>
        <w:tab w:val="right" w:pos="8931"/>
      </w:tabs>
      <w:ind w:right="360"/>
    </w:pPr>
    <w:r>
      <w:tab/>
    </w:r>
    <w: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0F"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116.0.19-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10" w14:textId="77777777" w:rsidR="00E00C04" w:rsidRDefault="00E00C04" w:rsidP="00E00C04">
    <w:pPr>
      <w:pStyle w:val="Footer"/>
      <w:tabs>
        <w:tab w:val="right" w:pos="8931"/>
      </w:tabs>
      <w:ind w:right="360"/>
    </w:pPr>
    <w:r>
      <w:tab/>
    </w:r>
    <w: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1"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116.0.20-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12" w14:textId="77777777" w:rsidR="00E00C04" w:rsidRDefault="00E00C04" w:rsidP="00E00C04">
    <w:pPr>
      <w:pStyle w:val="Footer"/>
      <w:tabs>
        <w:tab w:val="right" w:pos="8931"/>
      </w:tabs>
      <w:ind w:right="360"/>
    </w:pPr>
    <w:r>
      <w:tab/>
    </w:r>
    <w: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3"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116.0.21-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14" w14:textId="77777777" w:rsidR="00E00C04" w:rsidRPr="00552557" w:rsidRDefault="00E00C04" w:rsidP="00E00C04">
    <w:pPr>
      <w:pStyle w:val="Footer"/>
      <w:tabs>
        <w:tab w:val="right" w:pos="8931"/>
      </w:tabs>
      <w:ind w:right="360"/>
      <w:rPr>
        <w:b/>
      </w:rPr>
    </w:pPr>
    <w:r w:rsidRPr="00552557">
      <w:rPr>
        <w:b/>
      </w:rPr>
      <w:tab/>
    </w:r>
    <w:r w:rsidRPr="00552557">
      <w:rPr>
        <w:b/>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5"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116.0.22-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16" w14:textId="77777777" w:rsidR="00E00C04" w:rsidRPr="00552557" w:rsidRDefault="00E00C04" w:rsidP="00E00C04">
    <w:pPr>
      <w:pStyle w:val="Footer"/>
      <w:tabs>
        <w:tab w:val="right" w:pos="8931"/>
      </w:tabs>
      <w:ind w:right="360"/>
      <w:rPr>
        <w:b/>
      </w:rPr>
    </w:pPr>
    <w:r w:rsidRPr="00552557">
      <w:rPr>
        <w:b/>
      </w:rPr>
      <w:tab/>
    </w:r>
    <w:r w:rsidRPr="00552557">
      <w:rPr>
        <w:b/>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7"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116.0.23-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7018" w14:textId="77777777" w:rsidR="00E00C04" w:rsidRDefault="00E00C04" w:rsidP="00E00C04">
    <w:pPr>
      <w:pStyle w:val="Footer"/>
      <w:tabs>
        <w:tab w:val="right" w:pos="8931"/>
      </w:tabs>
      <w:ind w:right="360"/>
    </w:pPr>
    <w:r>
      <w:tab/>
    </w:r>
    <w: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F" w14:textId="77777777" w:rsidR="00E00C04" w:rsidRDefault="007321EA" w:rsidP="00E00C04">
    <w:pPr>
      <w:pStyle w:val="Footer"/>
      <w:framePr w:wrap="around" w:vAnchor="text" w:hAnchor="margin" w:xAlign="right" w:y="1"/>
      <w:rPr>
        <w:rStyle w:val="PageNumber"/>
      </w:rPr>
    </w:pPr>
    <w:r>
      <w:rPr>
        <w:rStyle w:val="PageNumber"/>
      </w:rPr>
      <w:fldChar w:fldCharType="begin"/>
    </w:r>
    <w:r w:rsidR="00E00C04">
      <w:rPr>
        <w:rStyle w:val="PageNumber"/>
      </w:rPr>
      <w:instrText xml:space="preserve">PAGE  </w:instrText>
    </w:r>
    <w:r>
      <w:rPr>
        <w:rStyle w:val="PageNumber"/>
      </w:rPr>
      <w:fldChar w:fldCharType="separate"/>
    </w:r>
    <w:r w:rsidR="00E00C04">
      <w:rPr>
        <w:rStyle w:val="PageNumber"/>
        <w:noProof/>
      </w:rPr>
      <w:t>27</w:t>
    </w:r>
    <w:r>
      <w:rPr>
        <w:rStyle w:val="PageNumber"/>
      </w:rPr>
      <w:fldChar w:fldCharType="end"/>
    </w:r>
  </w:p>
  <w:p w14:paraId="3C107020" w14:textId="77777777" w:rsidR="00E00C04" w:rsidRDefault="00E00C04" w:rsidP="00E00C04">
    <w:pPr>
      <w:pStyle w:val="Footer"/>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21"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 Instructions - </w:t>
    </w:r>
    <w:r w:rsidR="007321EA" w:rsidRPr="00552557">
      <w:rPr>
        <w:rStyle w:val="PageNumber"/>
        <w:b/>
      </w:rPr>
      <w:fldChar w:fldCharType="begin"/>
    </w:r>
    <w:r w:rsidRPr="00552557">
      <w:rPr>
        <w:rStyle w:val="PageNumber"/>
        <w:b/>
      </w:rPr>
      <w:instrText xml:space="preserve">PAGE  </w:instrText>
    </w:r>
    <w:r w:rsidR="007321EA" w:rsidRPr="00552557">
      <w:rPr>
        <w:rStyle w:val="PageNumber"/>
        <w:b/>
      </w:rPr>
      <w:fldChar w:fldCharType="separate"/>
    </w:r>
    <w:r w:rsidR="00595EFF" w:rsidRPr="00552557">
      <w:rPr>
        <w:rStyle w:val="PageNumber"/>
        <w:b/>
        <w:noProof/>
      </w:rPr>
      <w:t>27</w:t>
    </w:r>
    <w:r w:rsidR="007321EA" w:rsidRPr="00552557">
      <w:rPr>
        <w:rStyle w:val="PageNumber"/>
        <w:b/>
      </w:rPr>
      <w:fldChar w:fldCharType="end"/>
    </w:r>
  </w:p>
  <w:p w14:paraId="3C107022" w14:textId="77777777" w:rsidR="00E00C04" w:rsidRPr="000A2985" w:rsidRDefault="00E00C04" w:rsidP="00E00C0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5" w14:textId="77777777" w:rsidR="00E00C04" w:rsidRPr="00552557" w:rsidRDefault="00E00C04" w:rsidP="00E00C04">
    <w:pPr>
      <w:pStyle w:val="Footer"/>
      <w:framePr w:wrap="around" w:vAnchor="text" w:hAnchor="margin" w:xAlign="right" w:y="32"/>
      <w:ind w:left="720"/>
      <w:rPr>
        <w:rStyle w:val="PageNumber"/>
        <w:b/>
      </w:rPr>
    </w:pPr>
    <w:r w:rsidRPr="00552557">
      <w:rPr>
        <w:rStyle w:val="PageNumber"/>
        <w:b/>
      </w:rPr>
      <w:t xml:space="preserve">ARF 116.0.1 -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2</w:t>
    </w:r>
    <w:r w:rsidR="007321EA" w:rsidRPr="00552557">
      <w:rPr>
        <w:rStyle w:val="PageNumber"/>
        <w:b/>
      </w:rPr>
      <w:fldChar w:fldCharType="end"/>
    </w:r>
  </w:p>
  <w:p w14:paraId="3C106FE6" w14:textId="77777777" w:rsidR="00E00C04" w:rsidRPr="00F81BA3" w:rsidRDefault="00E00C04" w:rsidP="00E00C04">
    <w:pPr>
      <w:pStyle w:val="Footer"/>
      <w:tabs>
        <w:tab w:val="right" w:pos="8931"/>
      </w:tabs>
      <w:ind w:right="360"/>
    </w:pPr>
    <w:r w:rsidRPr="00F81BA3">
      <w:tab/>
    </w:r>
    <w:r w:rsidRPr="00F81BA3">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9" w14:textId="77777777" w:rsidR="00E00C04" w:rsidRPr="00552557" w:rsidRDefault="00E00C04" w:rsidP="00E00C04">
    <w:pPr>
      <w:pStyle w:val="Footer"/>
      <w:framePr w:wrap="around" w:vAnchor="text" w:hAnchor="margin" w:xAlign="right" w:y="1"/>
      <w:rPr>
        <w:rStyle w:val="PageNumber"/>
        <w:b/>
      </w:rPr>
    </w:pPr>
    <w:r w:rsidRPr="00552557">
      <w:rPr>
        <w:rStyle w:val="PageNumber"/>
        <w:b/>
      </w:rPr>
      <w:t>ARF 116.0.2</w:t>
    </w:r>
    <w:r w:rsidR="004D0FA0" w:rsidRPr="00552557">
      <w:rPr>
        <w:rStyle w:val="PageNumber"/>
        <w:b/>
      </w:rPr>
      <w:t xml:space="preserve"> </w:t>
    </w:r>
    <w:r w:rsidRPr="00552557">
      <w:rPr>
        <w:rStyle w:val="PageNumber"/>
        <w:b/>
      </w:rPr>
      <w:t xml:space="preserve">-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EA" w14:textId="77777777" w:rsidR="00E00C04" w:rsidRPr="00F81BA3" w:rsidRDefault="00E00C04" w:rsidP="00E00C04">
    <w:pPr>
      <w:pStyle w:val="Footer"/>
      <w:tabs>
        <w:tab w:val="right" w:pos="8931"/>
      </w:tabs>
      <w:ind w:right="360"/>
    </w:pPr>
    <w:r w:rsidRPr="00F81BA3">
      <w:tab/>
    </w:r>
    <w:r w:rsidRPr="00F81BA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B"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116.0.3-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2</w:t>
    </w:r>
    <w:r w:rsidR="007321EA" w:rsidRPr="00552557">
      <w:rPr>
        <w:rStyle w:val="PageNumber"/>
        <w:b/>
      </w:rPr>
      <w:fldChar w:fldCharType="end"/>
    </w:r>
  </w:p>
  <w:p w14:paraId="3C106FEC" w14:textId="77777777" w:rsidR="00E00C04" w:rsidRDefault="00E00C04" w:rsidP="00E00C04">
    <w:pPr>
      <w:pStyle w:val="Footer"/>
      <w:tabs>
        <w:tab w:val="right" w:pos="8931"/>
      </w:tabs>
      <w:ind w:right="360"/>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D"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116.0.4-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EE" w14:textId="77777777" w:rsidR="00E00C04" w:rsidRDefault="00E00C04" w:rsidP="00E00C04">
    <w:pPr>
      <w:pStyle w:val="Footer"/>
      <w:tabs>
        <w:tab w:val="right" w:pos="8931"/>
      </w:tabs>
      <w:ind w:right="360"/>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F"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116.0.5-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0" w14:textId="77777777" w:rsidR="00E00C04" w:rsidRDefault="00E00C04" w:rsidP="00E00C04">
    <w:pPr>
      <w:pStyle w:val="Footer"/>
      <w:tabs>
        <w:tab w:val="right" w:pos="8931"/>
      </w:tabs>
      <w:ind w:right="360"/>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1"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116.0.6-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2" w14:textId="77777777" w:rsidR="00E00C04" w:rsidRDefault="00E00C04" w:rsidP="00E00C04">
    <w:pPr>
      <w:pStyle w:val="Footer"/>
      <w:tabs>
        <w:tab w:val="right" w:pos="8931"/>
      </w:tabs>
      <w:ind w:right="360"/>
    </w:pPr>
    <w:r>
      <w:tab/>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F3" w14:textId="77777777" w:rsidR="00E00C04" w:rsidRPr="00552557" w:rsidRDefault="00E00C04" w:rsidP="00E00C04">
    <w:pPr>
      <w:pStyle w:val="Footer"/>
      <w:framePr w:wrap="around" w:vAnchor="text" w:hAnchor="margin" w:xAlign="right" w:y="1"/>
      <w:rPr>
        <w:rStyle w:val="PageNumber"/>
        <w:b/>
      </w:rPr>
    </w:pPr>
    <w:r w:rsidRPr="00552557">
      <w:rPr>
        <w:rStyle w:val="PageNumber"/>
        <w:b/>
      </w:rPr>
      <w:t xml:space="preserve">ARF 116.0.7- </w:t>
    </w:r>
    <w:r w:rsidR="007321EA" w:rsidRPr="00552557">
      <w:rPr>
        <w:rStyle w:val="PageNumber"/>
        <w:b/>
      </w:rPr>
      <w:fldChar w:fldCharType="begin"/>
    </w:r>
    <w:r w:rsidRPr="00552557">
      <w:rPr>
        <w:rStyle w:val="PageNumber"/>
        <w:b/>
      </w:rPr>
      <w:instrText xml:space="preserve"> PAGE   \* MERGEFORMAT </w:instrText>
    </w:r>
    <w:r w:rsidR="007321EA" w:rsidRPr="00552557">
      <w:rPr>
        <w:rStyle w:val="PageNumber"/>
        <w:b/>
      </w:rPr>
      <w:fldChar w:fldCharType="separate"/>
    </w:r>
    <w:r w:rsidR="00A378D8" w:rsidRPr="00552557">
      <w:rPr>
        <w:rStyle w:val="PageNumber"/>
        <w:b/>
        <w:noProof/>
      </w:rPr>
      <w:t>1</w:t>
    </w:r>
    <w:r w:rsidR="007321EA" w:rsidRPr="00552557">
      <w:rPr>
        <w:rStyle w:val="PageNumber"/>
        <w:b/>
      </w:rPr>
      <w:fldChar w:fldCharType="end"/>
    </w:r>
  </w:p>
  <w:p w14:paraId="3C106FF4" w14:textId="77777777" w:rsidR="00E00C04" w:rsidRDefault="00E00C04" w:rsidP="00E00C04">
    <w:pPr>
      <w:pStyle w:val="Footer"/>
      <w:tabs>
        <w:tab w:val="right" w:pos="8931"/>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F080" w14:textId="77777777" w:rsidR="00E00C04" w:rsidRPr="00884876" w:rsidRDefault="00E00C04" w:rsidP="00D030F0">
      <w:r>
        <w:separator/>
      </w:r>
    </w:p>
  </w:footnote>
  <w:footnote w:type="continuationSeparator" w:id="0">
    <w:p w14:paraId="193362DF" w14:textId="77777777" w:rsidR="00E00C04" w:rsidRDefault="00E00C04" w:rsidP="005C75EC">
      <w:r>
        <w:continuationSeparator/>
      </w:r>
    </w:p>
  </w:footnote>
  <w:footnote w:type="continuationNotice" w:id="1">
    <w:p w14:paraId="2D0302AF" w14:textId="77777777" w:rsidR="00D945A7" w:rsidRDefault="00D945A7"/>
  </w:footnote>
  <w:footnote w:id="2">
    <w:p w14:paraId="3C107023" w14:textId="77777777" w:rsidR="00BF53B8" w:rsidRDefault="00E00C04" w:rsidP="00BF53B8">
      <w:pPr>
        <w:pStyle w:val="FootnoteText"/>
        <w:ind w:left="567" w:hanging="567"/>
        <w:jc w:val="both"/>
      </w:pPr>
      <w:r>
        <w:rPr>
          <w:rStyle w:val="FootnoteReference"/>
        </w:rPr>
        <w:footnoteRef/>
      </w:r>
      <w:r>
        <w:t xml:space="preserve"> </w:t>
      </w:r>
      <w:r>
        <w:tab/>
        <w:t xml:space="preserve">Level 1 and Level 2 are defined in </w:t>
      </w:r>
      <w:r w:rsidRPr="007C2975">
        <w:t xml:space="preserve">accordance with </w:t>
      </w:r>
      <w:r w:rsidRPr="007C2975">
        <w:rPr>
          <w:i/>
        </w:rPr>
        <w:t>Prudential Standard APS 001 Definitions</w:t>
      </w:r>
      <w:r w:rsidRPr="007C2975">
        <w:t>.</w:t>
      </w:r>
    </w:p>
  </w:footnote>
  <w:footnote w:id="3">
    <w:p w14:paraId="3C107024" w14:textId="77777777" w:rsidR="00BF53B8" w:rsidRDefault="00E00C04" w:rsidP="00BF53B8">
      <w:pPr>
        <w:pStyle w:val="FootnoteText"/>
        <w:ind w:left="567" w:hanging="567"/>
        <w:jc w:val="both"/>
      </w:pPr>
      <w:r w:rsidRPr="007C2975">
        <w:rPr>
          <w:rStyle w:val="FootnoteReference"/>
        </w:rPr>
        <w:footnoteRef/>
      </w:r>
      <w:r w:rsidRPr="007C2975">
        <w:t xml:space="preserve"> </w:t>
      </w:r>
      <w:r w:rsidRPr="007C2975">
        <w:tab/>
        <w:t xml:space="preserve">Refer to paragraph 6 of </w:t>
      </w:r>
      <w:r w:rsidRPr="007C2975">
        <w:rPr>
          <w:i/>
        </w:rPr>
        <w:t>Reporting Standard ARS 116.0 Market Risk</w:t>
      </w:r>
      <w:r w:rsidRPr="007C2975">
        <w:t>.</w:t>
      </w:r>
    </w:p>
  </w:footnote>
  <w:footnote w:id="4">
    <w:p w14:paraId="3C107025" w14:textId="77777777" w:rsidR="00E00C04" w:rsidRDefault="00E00C04" w:rsidP="00A61B4B">
      <w:pPr>
        <w:pStyle w:val="FootnoteText"/>
        <w:ind w:left="540" w:hanging="540"/>
      </w:pPr>
      <w:r>
        <w:rPr>
          <w:rStyle w:val="FootnoteReference"/>
        </w:rPr>
        <w:footnoteRef/>
      </w:r>
      <w:r>
        <w:t xml:space="preserve"> </w:t>
      </w:r>
      <w:r>
        <w:tab/>
        <w:t xml:space="preserve">Securitisation exposures are defined in accordance with </w:t>
      </w:r>
      <w:smartTag w:uri="urn:schemas-microsoft-com:office:smarttags" w:element="stockticker">
        <w:r>
          <w:t>APS</w:t>
        </w:r>
      </w:smartTag>
      <w:r>
        <w:t xml:space="preserve"> 120.</w:t>
      </w:r>
    </w:p>
  </w:footnote>
  <w:footnote w:id="5">
    <w:p w14:paraId="3C107026" w14:textId="77777777" w:rsidR="00E00C04" w:rsidRPr="00236652" w:rsidRDefault="00E00C04" w:rsidP="00A61B4B">
      <w:pPr>
        <w:pStyle w:val="FootnoteText"/>
        <w:ind w:left="567" w:hanging="567"/>
      </w:pPr>
      <w:r>
        <w:rPr>
          <w:rStyle w:val="FootnoteReference"/>
        </w:rPr>
        <w:footnoteRef/>
      </w:r>
      <w:r>
        <w:t xml:space="preserve"> </w:t>
      </w:r>
      <w:r>
        <w:tab/>
        <w:t>Gold is to be treated as a foreign exchange position, in accordance with APS 116.</w:t>
      </w:r>
    </w:p>
  </w:footnote>
  <w:footnote w:id="6">
    <w:p w14:paraId="3C107027" w14:textId="5B11C316" w:rsidR="00E00C04" w:rsidRPr="003179D8" w:rsidRDefault="00E00C04" w:rsidP="00A61B4B">
      <w:pPr>
        <w:pStyle w:val="FootnoteText"/>
        <w:ind w:left="567" w:hanging="567"/>
      </w:pPr>
      <w:r>
        <w:rPr>
          <w:rStyle w:val="FootnoteReference"/>
        </w:rPr>
        <w:footnoteRef/>
      </w:r>
      <w:r>
        <w:t xml:space="preserve">  </w:t>
      </w:r>
      <w:r>
        <w:tab/>
        <w:t xml:space="preserve">Refer to footnote </w:t>
      </w:r>
      <w:r w:rsidR="007321EA">
        <w:fldChar w:fldCharType="begin"/>
      </w:r>
      <w:r>
        <w:instrText xml:space="preserve"> NOTEREF _Ref174936369 \h </w:instrText>
      </w:r>
      <w:r w:rsidR="007321EA">
        <w:fldChar w:fldCharType="separate"/>
      </w:r>
      <w:r w:rsidR="00926998">
        <w:t>4</w:t>
      </w:r>
      <w:r w:rsidR="007321EA">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6FE0" w14:textId="0734040C" w:rsidR="00E00C04" w:rsidRPr="00552557" w:rsidRDefault="00E00C04" w:rsidP="00F81BA3">
    <w:pPr>
      <w:pStyle w:val="Header"/>
      <w:tabs>
        <w:tab w:val="right" w:pos="8364"/>
      </w:tabs>
      <w:jc w:val="right"/>
      <w:rPr>
        <w:b/>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31A9" w14:textId="77777777" w:rsidR="00E33B6C" w:rsidRPr="00552557" w:rsidRDefault="00E33B6C" w:rsidP="00F81BA3">
    <w:pPr>
      <w:pStyle w:val="Header"/>
      <w:tabs>
        <w:tab w:val="right" w:pos="8364"/>
      </w:tabs>
      <w:jc w:val="right"/>
      <w:rPr>
        <w:b/>
      </w:rPr>
    </w:pPr>
    <w:r>
      <w:tab/>
    </w:r>
    <w:r>
      <w:tab/>
    </w:r>
    <w:r w:rsidRPr="00552557">
      <w:rPr>
        <w:b/>
      </w:rPr>
      <w:t>April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B" w14:textId="77777777" w:rsidR="00E00C04" w:rsidRDefault="007321EA">
    <w:pPr>
      <w:pStyle w:val="Header"/>
      <w:framePr w:wrap="around" w:vAnchor="text" w:hAnchor="margin" w:xAlign="right" w:y="1"/>
      <w:rPr>
        <w:rStyle w:val="PageNumber"/>
      </w:rPr>
    </w:pPr>
    <w:r>
      <w:rPr>
        <w:rStyle w:val="PageNumber"/>
      </w:rPr>
      <w:fldChar w:fldCharType="begin"/>
    </w:r>
    <w:r w:rsidR="00E00C04">
      <w:rPr>
        <w:rStyle w:val="PageNumber"/>
      </w:rPr>
      <w:instrText xml:space="preserve">PAGE  </w:instrText>
    </w:r>
    <w:r>
      <w:rPr>
        <w:rStyle w:val="PageNumber"/>
      </w:rPr>
      <w:fldChar w:fldCharType="separate"/>
    </w:r>
    <w:r w:rsidR="00E00C04">
      <w:rPr>
        <w:rStyle w:val="PageNumber"/>
        <w:noProof/>
      </w:rPr>
      <w:t>27</w:t>
    </w:r>
    <w:r>
      <w:rPr>
        <w:rStyle w:val="PageNumber"/>
      </w:rPr>
      <w:fldChar w:fldCharType="end"/>
    </w:r>
  </w:p>
  <w:p w14:paraId="3C10701C" w14:textId="77777777" w:rsidR="00E00C04" w:rsidRDefault="00E00C04">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701D" w14:textId="25C1DCEE" w:rsidR="00E00C04" w:rsidRPr="00511D4E" w:rsidRDefault="00E00C04" w:rsidP="00511D4E">
    <w:pPr>
      <w:pStyle w:val="Header"/>
      <w:jc w:val="right"/>
      <w:rPr>
        <w:b/>
      </w:rPr>
    </w:pPr>
    <w:r>
      <w:tab/>
    </w:r>
    <w:r>
      <w:rPr>
        <w:b/>
        <w:bCs/>
      </w:rPr>
      <w:tab/>
    </w:r>
    <w:r w:rsidR="00F81BA3" w:rsidRPr="00552557">
      <w:rPr>
        <w:b/>
        <w:bCs/>
      </w:rPr>
      <w:t>April 2023</w:t>
    </w:r>
  </w:p>
  <w:p w14:paraId="3C10701E" w14:textId="77777777" w:rsidR="00E00C04" w:rsidRPr="000A2985" w:rsidRDefault="00E00C04" w:rsidP="00E00C04">
    <w:pPr>
      <w:pStyle w:val="Header"/>
      <w:tabs>
        <w:tab w:val="clear" w:pos="8306"/>
        <w:tab w:val="right" w:pos="83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9CD018"/>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9C806390"/>
    <w:styleLink w:val="D2Aformnumbering1"/>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8"/>
    <w:multiLevelType w:val="singleLevel"/>
    <w:tmpl w:val="1E24B42C"/>
    <w:lvl w:ilvl="0">
      <w:start w:val="1"/>
      <w:numFmt w:val="lowerLetter"/>
      <w:lvlText w:val="(%1)"/>
      <w:lvlJc w:val="left"/>
      <w:pPr>
        <w:ind w:left="360" w:hanging="360"/>
      </w:pPr>
      <w:rPr>
        <w:rFonts w:ascii="Times New Roman" w:hAnsi="Times New Roman" w:hint="default"/>
        <w:b w:val="0"/>
        <w:i w:val="0"/>
        <w:sz w:val="24"/>
        <w:szCs w:val="24"/>
      </w:rPr>
    </w:lvl>
  </w:abstractNum>
  <w:abstractNum w:abstractNumId="3" w15:restartNumberingAfterBreak="0">
    <w:nsid w:val="03E93595"/>
    <w:multiLevelType w:val="multilevel"/>
    <w:tmpl w:val="44EEB5B2"/>
    <w:lvl w:ilvl="0">
      <w:start w:val="1"/>
      <w:numFmt w:val="decimal"/>
      <w:pStyle w:val="ListNumber"/>
      <w:lvlText w:val="%1."/>
      <w:lvlJc w:val="left"/>
      <w:pPr>
        <w:tabs>
          <w:tab w:val="num" w:pos="851"/>
        </w:tabs>
        <w:ind w:left="851" w:hanging="851"/>
      </w:pPr>
      <w:rPr>
        <w:rFonts w:hint="default"/>
      </w:rPr>
    </w:lvl>
    <w:lvl w:ilvl="1">
      <w:start w:val="1"/>
      <w:numFmt w:val="decimal"/>
      <w:pStyle w:val="ListNumber2"/>
      <w:lvlText w:val="%1.%2."/>
      <w:lvlJc w:val="left"/>
      <w:pPr>
        <w:tabs>
          <w:tab w:val="num" w:pos="1701"/>
        </w:tabs>
        <w:ind w:left="1701" w:hanging="850"/>
      </w:pPr>
      <w:rPr>
        <w:rFonts w:hint="default"/>
      </w:rPr>
    </w:lvl>
    <w:lvl w:ilvl="2">
      <w:start w:val="1"/>
      <w:numFmt w:val="decimal"/>
      <w:pStyle w:val="ListNumber3"/>
      <w:lvlText w:val="%1.%2.%3."/>
      <w:lvlJc w:val="left"/>
      <w:pPr>
        <w:tabs>
          <w:tab w:val="num" w:pos="2552"/>
        </w:tabs>
        <w:ind w:left="2552"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6983867"/>
    <w:multiLevelType w:val="multilevel"/>
    <w:tmpl w:val="6034109E"/>
    <w:styleLink w:val="AppendixList"/>
    <w:lvl w:ilvl="0">
      <w:start w:val="1"/>
      <w:numFmt w:val="upperLetter"/>
      <w:pStyle w:val="AppendixHeading"/>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73A5CAE"/>
    <w:multiLevelType w:val="multilevel"/>
    <w:tmpl w:val="BCCC8696"/>
    <w:lvl w:ilvl="0">
      <w:start w:val="1"/>
      <w:numFmt w:val="lowerRoman"/>
      <w:lvlText w:val="(%1)"/>
      <w:lvlJc w:val="left"/>
      <w:pPr>
        <w:tabs>
          <w:tab w:val="num" w:pos="1985"/>
        </w:tabs>
        <w:ind w:left="1985" w:hanging="851"/>
      </w:pPr>
      <w:rPr>
        <w:rFonts w:hint="default"/>
      </w:rPr>
    </w:lvl>
    <w:lvl w:ilvl="1">
      <w:start w:val="1"/>
      <w:numFmt w:val="decimal"/>
      <w:pStyle w:val="Heading2Numbers"/>
      <w:lvlText w:val="%1.%2"/>
      <w:lvlJc w:val="left"/>
      <w:pPr>
        <w:tabs>
          <w:tab w:val="num" w:pos="1985"/>
        </w:tabs>
        <w:ind w:left="1985" w:hanging="851"/>
      </w:pPr>
      <w:rPr>
        <w:rFonts w:hint="default"/>
      </w:rPr>
    </w:lvl>
    <w:lvl w:ilvl="2">
      <w:start w:val="1"/>
      <w:numFmt w:val="decimal"/>
      <w:pStyle w:val="Heading3Numbers"/>
      <w:lvlText w:val="%1.%2.%3"/>
      <w:lvlJc w:val="left"/>
      <w:pPr>
        <w:tabs>
          <w:tab w:val="num" w:pos="2410"/>
        </w:tabs>
        <w:ind w:left="1985" w:hanging="851"/>
      </w:pPr>
      <w:rPr>
        <w:rFonts w:hint="default"/>
      </w:rPr>
    </w:lvl>
    <w:lvl w:ilvl="3">
      <w:start w:val="1"/>
      <w:numFmt w:val="decimal"/>
      <w:pStyle w:val="Heading4NoNumber"/>
      <w:lvlText w:val="%1.%2.%3.%4"/>
      <w:lvlJc w:val="left"/>
      <w:pPr>
        <w:tabs>
          <w:tab w:val="num" w:pos="2410"/>
        </w:tabs>
        <w:ind w:left="1985" w:hanging="851"/>
      </w:pPr>
      <w:rPr>
        <w:rFonts w:hint="default"/>
      </w:rPr>
    </w:lvl>
    <w:lvl w:ilvl="4">
      <w:start w:val="1"/>
      <w:numFmt w:val="none"/>
      <w:suff w:val="nothing"/>
      <w:lvlText w:val=""/>
      <w:lvlJc w:val="left"/>
      <w:pPr>
        <w:ind w:left="1134" w:firstLine="0"/>
      </w:pPr>
      <w:rPr>
        <w:rFonts w:hint="default"/>
      </w:rPr>
    </w:lvl>
    <w:lvl w:ilvl="5">
      <w:start w:val="1"/>
      <w:numFmt w:val="none"/>
      <w:suff w:val="nothing"/>
      <w:lvlText w:val=""/>
      <w:lvlJc w:val="left"/>
      <w:pPr>
        <w:ind w:left="1134" w:firstLine="0"/>
      </w:pPr>
      <w:rPr>
        <w:rFonts w:hint="default"/>
      </w:rPr>
    </w:lvl>
    <w:lvl w:ilvl="6">
      <w:start w:val="1"/>
      <w:numFmt w:val="none"/>
      <w:suff w:val="nothing"/>
      <w:lvlText w:val=""/>
      <w:lvlJc w:val="left"/>
      <w:pPr>
        <w:ind w:left="1134" w:firstLine="0"/>
      </w:pPr>
      <w:rPr>
        <w:rFonts w:hint="default"/>
      </w:rPr>
    </w:lvl>
    <w:lvl w:ilvl="7">
      <w:start w:val="1"/>
      <w:numFmt w:val="none"/>
      <w:suff w:val="nothing"/>
      <w:lvlText w:val=""/>
      <w:lvlJc w:val="left"/>
      <w:pPr>
        <w:ind w:left="1134" w:firstLine="0"/>
      </w:pPr>
      <w:rPr>
        <w:rFonts w:hint="default"/>
      </w:rPr>
    </w:lvl>
    <w:lvl w:ilvl="8">
      <w:start w:val="1"/>
      <w:numFmt w:val="none"/>
      <w:suff w:val="nothing"/>
      <w:lvlText w:val=""/>
      <w:lvlJc w:val="left"/>
      <w:pPr>
        <w:ind w:left="1134" w:firstLine="0"/>
      </w:pPr>
      <w:rPr>
        <w:rFonts w:hint="default"/>
      </w:rPr>
    </w:lvl>
  </w:abstractNum>
  <w:abstractNum w:abstractNumId="6" w15:restartNumberingAfterBreak="0">
    <w:nsid w:val="09A6494C"/>
    <w:multiLevelType w:val="multilevel"/>
    <w:tmpl w:val="1812A976"/>
    <w:lvl w:ilvl="0">
      <w:start w:val="1"/>
      <w:numFmt w:val="lowerLetter"/>
      <w:lvlText w:val="(%1)"/>
      <w:lvlJc w:val="left"/>
      <w:pPr>
        <w:tabs>
          <w:tab w:val="num" w:pos="425"/>
        </w:tabs>
        <w:ind w:left="425" w:hanging="425"/>
      </w:pPr>
      <w:rPr>
        <w:rFonts w:ascii="Times New Roman" w:hAnsi="Times New Roman" w:hint="default"/>
        <w:b w:val="0"/>
        <w:i w:val="0"/>
        <w:sz w:val="24"/>
        <w:szCs w:val="24"/>
      </w:rPr>
    </w:lvl>
    <w:lvl w:ilvl="1">
      <w:start w:val="1"/>
      <w:numFmt w:val="lowerLetter"/>
      <w:lvlText w:val="(%2)"/>
      <w:lvlJc w:val="left"/>
      <w:pPr>
        <w:ind w:left="360" w:hanging="360"/>
      </w:pPr>
      <w:rPr>
        <w:rFonts w:ascii="Times New Roman" w:hAnsi="Times New Roman" w:hint="default"/>
        <w:b w:val="0"/>
        <w:i w:val="0"/>
        <w:sz w:val="24"/>
        <w:szCs w:val="24"/>
      </w:rPr>
    </w:lvl>
    <w:lvl w:ilvl="2">
      <w:start w:val="1"/>
      <w:numFmt w:val="decimal"/>
      <w:lvlText w:val="%1.%2.%3"/>
      <w:lvlJc w:val="left"/>
      <w:pPr>
        <w:tabs>
          <w:tab w:val="num" w:pos="1276"/>
        </w:tabs>
        <w:ind w:left="851" w:hanging="851"/>
      </w:pPr>
      <w:rPr>
        <w:rFonts w:hint="default"/>
      </w:rPr>
    </w:lvl>
    <w:lvl w:ilvl="3">
      <w:start w:val="1"/>
      <w:numFmt w:val="decimal"/>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2C5DA2"/>
    <w:multiLevelType w:val="multilevel"/>
    <w:tmpl w:val="BC4C3F4A"/>
    <w:lvl w:ilvl="0">
      <w:start w:val="1"/>
      <w:numFmt w:val="decimal"/>
      <w:lvlText w:val="%1."/>
      <w:lvlJc w:val="left"/>
      <w:pPr>
        <w:ind w:left="360" w:hanging="360"/>
      </w:pPr>
      <w:rPr>
        <w:rFonts w:hint="default"/>
      </w:rPr>
    </w:lvl>
    <w:lvl w:ilvl="1">
      <w:start w:val="1"/>
      <w:numFmt w:val="decimal"/>
      <w:lvlText w:val="%1.%2."/>
      <w:lvlJc w:val="left"/>
      <w:pPr>
        <w:ind w:left="792" w:hanging="508"/>
      </w:pPr>
      <w:rPr>
        <w:rFonts w:hint="default"/>
      </w:rPr>
    </w:lvl>
    <w:lvl w:ilvl="2">
      <w:start w:val="1"/>
      <w:numFmt w:val="decimal"/>
      <w:lvlText w:val="%1.%2.%3."/>
      <w:lvlJc w:val="left"/>
      <w:pPr>
        <w:ind w:left="110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DB76543"/>
    <w:multiLevelType w:val="multilevel"/>
    <w:tmpl w:val="3210F088"/>
    <w:lvl w:ilvl="0">
      <w:start w:val="6"/>
      <w:numFmt w:val="decimal"/>
      <w:suff w:val="space"/>
      <w:lvlText w:val="%1."/>
      <w:lvlJc w:val="left"/>
      <w:pPr>
        <w:ind w:left="0" w:firstLine="0"/>
      </w:pPr>
      <w:rPr>
        <w:rFonts w:hint="default"/>
        <w:b/>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 w15:restartNumberingAfterBreak="0">
    <w:nsid w:val="0FDB6CCA"/>
    <w:multiLevelType w:val="multilevel"/>
    <w:tmpl w:val="EF7278C0"/>
    <w:lvl w:ilvl="0">
      <w:start w:val="1"/>
      <w:numFmt w:val="decimal"/>
      <w:lvlText w:val="%1."/>
      <w:lvlJc w:val="left"/>
      <w:pPr>
        <w:ind w:left="0" w:firstLine="0"/>
      </w:pPr>
      <w:rPr>
        <w:rFonts w:hint="default"/>
        <w:b/>
        <w:i w:val="0"/>
        <w:sz w:val="20"/>
        <w:szCs w:val="2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 w15:restartNumberingAfterBreak="0">
    <w:nsid w:val="124A6141"/>
    <w:multiLevelType w:val="multilevel"/>
    <w:tmpl w:val="019E686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 w15:restartNumberingAfterBreak="0">
    <w:nsid w:val="12BC7543"/>
    <w:multiLevelType w:val="multilevel"/>
    <w:tmpl w:val="1AB4B0B6"/>
    <w:lvl w:ilvl="0">
      <w:start w:val="1"/>
      <w:numFmt w:val="decimal"/>
      <w:suff w:val="space"/>
      <w:lvlText w:val="%1."/>
      <w:lvlJc w:val="left"/>
      <w:pPr>
        <w:ind w:left="0" w:firstLine="0"/>
      </w:pPr>
      <w:rPr>
        <w:rFonts w:hint="default"/>
        <w:b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 w15:restartNumberingAfterBreak="0">
    <w:nsid w:val="13461168"/>
    <w:multiLevelType w:val="multilevel"/>
    <w:tmpl w:val="214A9508"/>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 w15:restartNumberingAfterBreak="0">
    <w:nsid w:val="141C3170"/>
    <w:multiLevelType w:val="multilevel"/>
    <w:tmpl w:val="FE56E6B0"/>
    <w:lvl w:ilvl="0">
      <w:start w:val="1"/>
      <w:numFmt w:val="decimal"/>
      <w:lvlText w:val="%1."/>
      <w:lvlJc w:val="left"/>
      <w:pPr>
        <w:ind w:left="0" w:firstLine="0"/>
      </w:pPr>
      <w:rPr>
        <w:rFonts w:hint="default"/>
        <w:b/>
        <w:i w:val="0"/>
        <w:sz w:val="20"/>
        <w:szCs w:val="2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4" w15:restartNumberingAfterBreak="0">
    <w:nsid w:val="153B2D11"/>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5" w15:restartNumberingAfterBreak="0">
    <w:nsid w:val="1603347F"/>
    <w:multiLevelType w:val="multilevel"/>
    <w:tmpl w:val="86421D34"/>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6" w15:restartNumberingAfterBreak="0">
    <w:nsid w:val="181D3FFE"/>
    <w:multiLevelType w:val="multilevel"/>
    <w:tmpl w:val="EFA06C64"/>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7" w15:restartNumberingAfterBreak="0">
    <w:nsid w:val="1B3C0F54"/>
    <w:multiLevelType w:val="multilevel"/>
    <w:tmpl w:val="5F1ACDB2"/>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8" w15:restartNumberingAfterBreak="0">
    <w:nsid w:val="200D45ED"/>
    <w:multiLevelType w:val="multilevel"/>
    <w:tmpl w:val="6116E690"/>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9" w15:restartNumberingAfterBreak="0">
    <w:nsid w:val="23F06634"/>
    <w:multiLevelType w:val="multilevel"/>
    <w:tmpl w:val="71A427FE"/>
    <w:lvl w:ilvl="0">
      <w:start w:val="2"/>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299A3C6C"/>
    <w:multiLevelType w:val="multilevel"/>
    <w:tmpl w:val="CF884AE2"/>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1" w15:restartNumberingAfterBreak="0">
    <w:nsid w:val="301F50AC"/>
    <w:multiLevelType w:val="multilevel"/>
    <w:tmpl w:val="82149CAE"/>
    <w:styleLink w:val="BulletList"/>
    <w:lvl w:ilvl="0">
      <w:start w:val="1"/>
      <w:numFmt w:val="lowerLetter"/>
      <w:lvlText w:val="(%1)"/>
      <w:lvlJc w:val="left"/>
      <w:pPr>
        <w:tabs>
          <w:tab w:val="num" w:pos="425"/>
        </w:tabs>
        <w:ind w:left="425" w:hanging="425"/>
      </w:pPr>
      <w:rPr>
        <w:rFonts w:ascii="Times New Roman" w:hAnsi="Times New Roman" w:hint="default"/>
        <w:b w:val="0"/>
        <w:i w:val="0"/>
        <w:color w:val="000000" w:themeColor="text1"/>
        <w:sz w:val="24"/>
        <w:szCs w:val="24"/>
      </w:rPr>
    </w:lvl>
    <w:lvl w:ilvl="1">
      <w:start w:val="1"/>
      <w:numFmt w:val="bullet"/>
      <w:lvlText w:val="-"/>
      <w:lvlJc w:val="left"/>
      <w:pPr>
        <w:tabs>
          <w:tab w:val="num" w:pos="851"/>
        </w:tabs>
        <w:ind w:left="851" w:hanging="426"/>
      </w:pPr>
      <w:rPr>
        <w:rFonts w:ascii="Arial" w:hAnsi="Arial" w:hint="default"/>
        <w:color w:val="000000" w:themeColor="text1"/>
      </w:rPr>
    </w:lvl>
    <w:lvl w:ilvl="2">
      <w:start w:val="1"/>
      <w:numFmt w:val="bullet"/>
      <w:lvlText w:val="o"/>
      <w:lvlJc w:val="left"/>
      <w:pPr>
        <w:tabs>
          <w:tab w:val="num" w:pos="1276"/>
        </w:tabs>
        <w:ind w:left="1276" w:hanging="425"/>
      </w:pPr>
      <w:rPr>
        <w:rFonts w:ascii="Courier New" w:hAnsi="Courier New" w:hint="default"/>
        <w:color w:val="000000" w:themeColor="text1"/>
      </w:rPr>
    </w:lvl>
    <w:lvl w:ilvl="3">
      <w:start w:val="1"/>
      <w:numFmt w:val="none"/>
      <w:suff w:val="nothing"/>
      <w:lvlText w:val=""/>
      <w:lvlJc w:val="left"/>
      <w:pPr>
        <w:ind w:left="425" w:firstLine="0"/>
      </w:pPr>
      <w:rPr>
        <w:rFonts w:hint="default"/>
      </w:rPr>
    </w:lvl>
    <w:lvl w:ilvl="4">
      <w:start w:val="1"/>
      <w:numFmt w:val="none"/>
      <w:suff w:val="nothing"/>
      <w:lvlText w:val=""/>
      <w:lvlJc w:val="left"/>
      <w:pPr>
        <w:ind w:left="425" w:firstLine="0"/>
      </w:pPr>
      <w:rPr>
        <w:rFonts w:hint="default"/>
      </w:rPr>
    </w:lvl>
    <w:lvl w:ilvl="5">
      <w:start w:val="1"/>
      <w:numFmt w:val="none"/>
      <w:suff w:val="nothing"/>
      <w:lvlText w:val=""/>
      <w:lvlJc w:val="left"/>
      <w:pPr>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suff w:val="nothing"/>
      <w:lvlText w:val=""/>
      <w:lvlJc w:val="left"/>
      <w:pPr>
        <w:ind w:left="425" w:firstLine="0"/>
      </w:pPr>
      <w:rPr>
        <w:rFonts w:hint="default"/>
      </w:rPr>
    </w:lvl>
  </w:abstractNum>
  <w:abstractNum w:abstractNumId="22" w15:restartNumberingAfterBreak="0">
    <w:nsid w:val="354E2ED5"/>
    <w:multiLevelType w:val="multilevel"/>
    <w:tmpl w:val="1812A976"/>
    <w:lvl w:ilvl="0">
      <w:start w:val="1"/>
      <w:numFmt w:val="lowerLetter"/>
      <w:lvlText w:val="(%1)"/>
      <w:lvlJc w:val="left"/>
      <w:pPr>
        <w:tabs>
          <w:tab w:val="num" w:pos="425"/>
        </w:tabs>
        <w:ind w:left="425" w:hanging="425"/>
      </w:pPr>
      <w:rPr>
        <w:rFonts w:ascii="Times New Roman" w:hAnsi="Times New Roman" w:hint="default"/>
        <w:b w:val="0"/>
        <w:i w:val="0"/>
        <w:sz w:val="24"/>
        <w:szCs w:val="24"/>
      </w:rPr>
    </w:lvl>
    <w:lvl w:ilvl="1">
      <w:start w:val="1"/>
      <w:numFmt w:val="lowerLetter"/>
      <w:lvlText w:val="(%2)"/>
      <w:lvlJc w:val="left"/>
      <w:pPr>
        <w:ind w:left="360" w:hanging="360"/>
      </w:pPr>
      <w:rPr>
        <w:rFonts w:ascii="Times New Roman" w:hAnsi="Times New Roman" w:hint="default"/>
        <w:b w:val="0"/>
        <w:i w:val="0"/>
        <w:sz w:val="24"/>
        <w:szCs w:val="24"/>
      </w:rPr>
    </w:lvl>
    <w:lvl w:ilvl="2">
      <w:start w:val="1"/>
      <w:numFmt w:val="decimal"/>
      <w:lvlText w:val="%1.%2.%3"/>
      <w:lvlJc w:val="left"/>
      <w:pPr>
        <w:tabs>
          <w:tab w:val="num" w:pos="1276"/>
        </w:tabs>
        <w:ind w:left="851" w:hanging="851"/>
      </w:pPr>
      <w:rPr>
        <w:rFonts w:hint="default"/>
      </w:rPr>
    </w:lvl>
    <w:lvl w:ilvl="3">
      <w:start w:val="1"/>
      <w:numFmt w:val="decimal"/>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EB14E64"/>
    <w:multiLevelType w:val="multilevel"/>
    <w:tmpl w:val="752CB3F6"/>
    <w:lvl w:ilvl="0">
      <w:start w:val="1"/>
      <w:numFmt w:val="lowerRoman"/>
      <w:lvlText w:val="(%1)"/>
      <w:lvlJc w:val="left"/>
      <w:pPr>
        <w:ind w:left="0" w:firstLine="0"/>
      </w:pPr>
      <w:rPr>
        <w:rFonts w:hint="default"/>
        <w:b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4" w15:restartNumberingAfterBreak="0">
    <w:nsid w:val="40FE1B54"/>
    <w:multiLevelType w:val="multilevel"/>
    <w:tmpl w:val="1812A976"/>
    <w:styleLink w:val="HeadingList"/>
    <w:lvl w:ilvl="0">
      <w:start w:val="1"/>
      <w:numFmt w:val="lowerLetter"/>
      <w:lvlText w:val="(%1)"/>
      <w:lvlJc w:val="left"/>
      <w:pPr>
        <w:tabs>
          <w:tab w:val="num" w:pos="425"/>
        </w:tabs>
        <w:ind w:left="425" w:hanging="425"/>
      </w:pPr>
      <w:rPr>
        <w:rFonts w:ascii="Times New Roman" w:hAnsi="Times New Roman" w:hint="default"/>
        <w:b w:val="0"/>
        <w:i w:val="0"/>
        <w:sz w:val="24"/>
        <w:szCs w:val="24"/>
      </w:rPr>
    </w:lvl>
    <w:lvl w:ilvl="1">
      <w:start w:val="1"/>
      <w:numFmt w:val="lowerLetter"/>
      <w:lvlText w:val="(%2)"/>
      <w:lvlJc w:val="left"/>
      <w:pPr>
        <w:ind w:left="360" w:hanging="360"/>
      </w:pPr>
      <w:rPr>
        <w:rFonts w:ascii="Times New Roman" w:hAnsi="Times New Roman" w:hint="default"/>
        <w:b w:val="0"/>
        <w:i w:val="0"/>
        <w:sz w:val="24"/>
        <w:szCs w:val="24"/>
      </w:rPr>
    </w:lvl>
    <w:lvl w:ilvl="2">
      <w:start w:val="1"/>
      <w:numFmt w:val="decimal"/>
      <w:lvlText w:val="%1.%2.%3"/>
      <w:lvlJc w:val="left"/>
      <w:pPr>
        <w:tabs>
          <w:tab w:val="num" w:pos="1276"/>
        </w:tabs>
        <w:ind w:left="851" w:hanging="851"/>
      </w:pPr>
      <w:rPr>
        <w:rFonts w:hint="default"/>
      </w:rPr>
    </w:lvl>
    <w:lvl w:ilvl="3">
      <w:start w:val="1"/>
      <w:numFmt w:val="decimal"/>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439C7645"/>
    <w:multiLevelType w:val="multilevel"/>
    <w:tmpl w:val="24C2B2CE"/>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6" w15:restartNumberingAfterBreak="0">
    <w:nsid w:val="44BC2C06"/>
    <w:multiLevelType w:val="hybridMultilevel"/>
    <w:tmpl w:val="3D706944"/>
    <w:lvl w:ilvl="0" w:tplc="48DC9BF0">
      <w:start w:val="1"/>
      <w:numFmt w:val="lowerLetter"/>
      <w:lvlText w:val="(%1)"/>
      <w:lvlJc w:val="left"/>
      <w:pPr>
        <w:ind w:left="785" w:hanging="360"/>
      </w:pPr>
      <w:rPr>
        <w:rFonts w:ascii="Times New Roman" w:hAnsi="Times New Roman" w:hint="default"/>
        <w:b w:val="0"/>
        <w:i w:val="0"/>
        <w:sz w:val="24"/>
        <w:szCs w:val="24"/>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7" w15:restartNumberingAfterBreak="0">
    <w:nsid w:val="4679553F"/>
    <w:multiLevelType w:val="multilevel"/>
    <w:tmpl w:val="BE36C97C"/>
    <w:lvl w:ilvl="0">
      <w:start w:val="6"/>
      <w:numFmt w:val="decimal"/>
      <w:suff w:val="space"/>
      <w:lvlText w:val="%1."/>
      <w:lvlJc w:val="left"/>
      <w:pPr>
        <w:ind w:left="0" w:firstLine="0"/>
      </w:pPr>
      <w:rPr>
        <w:rFonts w:hint="default"/>
        <w:b/>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8" w15:restartNumberingAfterBreak="0">
    <w:nsid w:val="46C24A8E"/>
    <w:multiLevelType w:val="multilevel"/>
    <w:tmpl w:val="4502BF9E"/>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9" w15:restartNumberingAfterBreak="0">
    <w:nsid w:val="48AA65AE"/>
    <w:multiLevelType w:val="multilevel"/>
    <w:tmpl w:val="C7C8BF34"/>
    <w:lvl w:ilvl="0">
      <w:start w:val="6"/>
      <w:numFmt w:val="decimal"/>
      <w:suff w:val="space"/>
      <w:lvlText w:val="%1."/>
      <w:lvlJc w:val="left"/>
      <w:pPr>
        <w:ind w:left="0" w:firstLine="0"/>
      </w:pPr>
      <w:rPr>
        <w:rFonts w:hint="default"/>
        <w:b/>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0" w15:restartNumberingAfterBreak="0">
    <w:nsid w:val="4CFC1CF8"/>
    <w:multiLevelType w:val="hybridMultilevel"/>
    <w:tmpl w:val="07C6759C"/>
    <w:lvl w:ilvl="0" w:tplc="0C090005">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40E5588"/>
    <w:multiLevelType w:val="multilevel"/>
    <w:tmpl w:val="060A2B94"/>
    <w:styleLink w:val="111111"/>
    <w:lvl w:ilvl="0">
      <w:start w:val="1"/>
      <w:numFmt w:val="decimal"/>
      <w:lvlText w:val="%1."/>
      <w:lvlJc w:val="left"/>
      <w:pPr>
        <w:tabs>
          <w:tab w:val="num" w:pos="851"/>
        </w:tabs>
        <w:ind w:left="425" w:hanging="425"/>
      </w:pPr>
      <w:rPr>
        <w:rFonts w:hint="default"/>
      </w:rPr>
    </w:lvl>
    <w:lvl w:ilvl="1">
      <w:start w:val="1"/>
      <w:numFmt w:val="decimal"/>
      <w:lvlText w:val="%1.%2."/>
      <w:lvlJc w:val="left"/>
      <w:pPr>
        <w:tabs>
          <w:tab w:val="num" w:pos="1276"/>
        </w:tabs>
        <w:ind w:left="851" w:hanging="426"/>
      </w:pPr>
      <w:rPr>
        <w:rFonts w:hint="default"/>
      </w:rPr>
    </w:lvl>
    <w:lvl w:ilvl="2">
      <w:start w:val="1"/>
      <w:numFmt w:val="decimal"/>
      <w:lvlText w:val="%1.%2.%3."/>
      <w:lvlJc w:val="left"/>
      <w:pPr>
        <w:tabs>
          <w:tab w:val="num" w:pos="1276"/>
        </w:tabs>
        <w:ind w:left="1276" w:hanging="425"/>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5991E13"/>
    <w:multiLevelType w:val="multilevel"/>
    <w:tmpl w:val="DAB612E8"/>
    <w:styleLink w:val="D2Aformnumbering"/>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3" w15:restartNumberingAfterBreak="0">
    <w:nsid w:val="58F44829"/>
    <w:multiLevelType w:val="multilevel"/>
    <w:tmpl w:val="2022181A"/>
    <w:lvl w:ilvl="0">
      <w:start w:val="1"/>
      <w:numFmt w:val="decimal"/>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4" w15:restartNumberingAfterBreak="0">
    <w:nsid w:val="59C529C6"/>
    <w:multiLevelType w:val="multilevel"/>
    <w:tmpl w:val="752CB3F6"/>
    <w:lvl w:ilvl="0">
      <w:start w:val="1"/>
      <w:numFmt w:val="lowerRoman"/>
      <w:lvlText w:val="(%1)"/>
      <w:lvlJc w:val="left"/>
      <w:pPr>
        <w:ind w:left="0" w:firstLine="0"/>
      </w:pPr>
      <w:rPr>
        <w:rFonts w:hint="default"/>
        <w:b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5" w15:restartNumberingAfterBreak="0">
    <w:nsid w:val="68EA253B"/>
    <w:multiLevelType w:val="hybridMultilevel"/>
    <w:tmpl w:val="084EF58A"/>
    <w:lvl w:ilvl="0" w:tplc="4DB0E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9B17A3F"/>
    <w:multiLevelType w:val="multilevel"/>
    <w:tmpl w:val="8EA00C60"/>
    <w:styleLink w:val="1ai"/>
    <w:lvl w:ilvl="0">
      <w:start w:val="1"/>
      <w:numFmt w:val="none"/>
      <w:pStyle w:val="ListBullet"/>
      <w:suff w:val="nothing"/>
      <w:lvlText w:val=""/>
      <w:lvlJc w:val="left"/>
      <w:pPr>
        <w:ind w:left="0" w:firstLine="0"/>
      </w:pPr>
      <w:rPr>
        <w:rFonts w:hint="default"/>
      </w:rPr>
    </w:lvl>
    <w:lvl w:ilvl="1">
      <w:start w:val="1"/>
      <w:numFmt w:val="decimal"/>
      <w:pStyle w:val="List"/>
      <w:lvlText w:val="%2."/>
      <w:lvlJc w:val="left"/>
      <w:pPr>
        <w:tabs>
          <w:tab w:val="num" w:pos="425"/>
        </w:tabs>
        <w:ind w:left="425" w:hanging="425"/>
      </w:pPr>
      <w:rPr>
        <w:rFonts w:hint="default"/>
      </w:rPr>
    </w:lvl>
    <w:lvl w:ilvl="2">
      <w:start w:val="1"/>
      <w:numFmt w:val="lowerLetter"/>
      <w:pStyle w:val="List2"/>
      <w:lvlText w:val="%3."/>
      <w:lvlJc w:val="left"/>
      <w:pPr>
        <w:tabs>
          <w:tab w:val="num" w:pos="851"/>
        </w:tabs>
        <w:ind w:left="851" w:hanging="426"/>
      </w:pPr>
      <w:rPr>
        <w:rFonts w:hint="default"/>
      </w:rPr>
    </w:lvl>
    <w:lvl w:ilvl="3">
      <w:start w:val="1"/>
      <w:numFmt w:val="lowerRoman"/>
      <w:pStyle w:val="List3"/>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1EE74DB"/>
    <w:multiLevelType w:val="multilevel"/>
    <w:tmpl w:val="4878A294"/>
    <w:lvl w:ilvl="0">
      <w:start w:val="1"/>
      <w:numFmt w:val="decimal"/>
      <w:suff w:val="space"/>
      <w:lvlText w:val="%1.1"/>
      <w:lvlJc w:val="left"/>
      <w:pPr>
        <w:ind w:left="0" w:firstLine="0"/>
      </w:pPr>
      <w:rPr>
        <w:rFonts w:hint="default"/>
        <w:b/>
        <w:i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8" w15:restartNumberingAfterBreak="0">
    <w:nsid w:val="71F17EBE"/>
    <w:multiLevelType w:val="multilevel"/>
    <w:tmpl w:val="23D28B8A"/>
    <w:lvl w:ilvl="0">
      <w:start w:val="1"/>
      <w:numFmt w:val="decimal"/>
      <w:suff w:val="space"/>
      <w:lvlText w:val="%1."/>
      <w:lvlJc w:val="left"/>
      <w:pPr>
        <w:ind w:left="0" w:firstLine="0"/>
      </w:pPr>
      <w:rPr>
        <w:rFonts w:hint="default"/>
        <w:b/>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9" w15:restartNumberingAfterBreak="0">
    <w:nsid w:val="73B36293"/>
    <w:multiLevelType w:val="multilevel"/>
    <w:tmpl w:val="EFD8C2C0"/>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0" w15:restartNumberingAfterBreak="0">
    <w:nsid w:val="752D0F2F"/>
    <w:multiLevelType w:val="multilevel"/>
    <w:tmpl w:val="752CB3F6"/>
    <w:lvl w:ilvl="0">
      <w:start w:val="1"/>
      <w:numFmt w:val="lowerRoman"/>
      <w:lvlText w:val="(%1)"/>
      <w:lvlJc w:val="left"/>
      <w:pPr>
        <w:ind w:left="0" w:firstLine="0"/>
      </w:pPr>
      <w:rPr>
        <w:rFonts w:hint="default"/>
        <w:b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1" w15:restartNumberingAfterBreak="0">
    <w:nsid w:val="7916084C"/>
    <w:multiLevelType w:val="multilevel"/>
    <w:tmpl w:val="1AEAFEAE"/>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2" w15:restartNumberingAfterBreak="0">
    <w:nsid w:val="79E223F7"/>
    <w:multiLevelType w:val="multilevel"/>
    <w:tmpl w:val="F4EA444E"/>
    <w:lvl w:ilvl="0">
      <w:start w:val="1"/>
      <w:numFmt w:val="lowerLetter"/>
      <w:lvlText w:val="(%1)"/>
      <w:lvlJc w:val="left"/>
      <w:pPr>
        <w:ind w:left="0" w:firstLine="0"/>
      </w:pPr>
      <w:rPr>
        <w:rFonts w:ascii="Times New Roman" w:hAnsi="Times New Roman" w:hint="default"/>
        <w:b w:val="0"/>
        <w:i w:val="0"/>
        <w:sz w:val="24"/>
        <w:szCs w:val="24"/>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3" w15:restartNumberingAfterBreak="0">
    <w:nsid w:val="7B5B2D8A"/>
    <w:multiLevelType w:val="multilevel"/>
    <w:tmpl w:val="13343A2A"/>
    <w:lvl w:ilvl="0">
      <w:start w:val="1"/>
      <w:numFmt w:val="lowerRoman"/>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num w:numId="1" w16cid:durableId="1282152648">
    <w:abstractNumId w:val="1"/>
  </w:num>
  <w:num w:numId="2" w16cid:durableId="1757169373">
    <w:abstractNumId w:val="0"/>
  </w:num>
  <w:num w:numId="3" w16cid:durableId="688142430">
    <w:abstractNumId w:val="4"/>
  </w:num>
  <w:num w:numId="4" w16cid:durableId="1505121989">
    <w:abstractNumId w:val="31"/>
  </w:num>
  <w:num w:numId="5" w16cid:durableId="1467240110">
    <w:abstractNumId w:val="36"/>
  </w:num>
  <w:num w:numId="6" w16cid:durableId="902376483">
    <w:abstractNumId w:val="24"/>
    <w:lvlOverride w:ilvl="0">
      <w:lvl w:ilvl="0">
        <w:start w:val="1"/>
        <w:numFmt w:val="decimal"/>
        <w:lvlText w:val="%1."/>
        <w:lvlJc w:val="left"/>
        <w:pPr>
          <w:tabs>
            <w:tab w:val="num" w:pos="425"/>
          </w:tabs>
          <w:ind w:left="425" w:hanging="425"/>
        </w:pPr>
        <w:rPr>
          <w:rFonts w:hint="default"/>
          <w:i w:val="0"/>
        </w:rPr>
      </w:lvl>
    </w:lvlOverride>
    <w:lvlOverride w:ilvl="1">
      <w:lvl w:ilvl="1">
        <w:start w:val="1"/>
        <w:numFmt w:val="lowerLetter"/>
        <w:lvlText w:val="(%2)"/>
        <w:lvlJc w:val="left"/>
        <w:pPr>
          <w:ind w:left="360" w:hanging="360"/>
        </w:pPr>
        <w:rPr>
          <w:rFonts w:ascii="Times New Roman" w:hAnsi="Times New Roman" w:hint="default"/>
          <w:b w:val="0"/>
          <w:i w:val="0"/>
          <w:sz w:val="24"/>
          <w:szCs w:val="24"/>
        </w:rPr>
      </w:lvl>
    </w:lvlOverride>
  </w:num>
  <w:num w:numId="7" w16cid:durableId="419644633">
    <w:abstractNumId w:val="24"/>
  </w:num>
  <w:num w:numId="8" w16cid:durableId="1561596694">
    <w:abstractNumId w:val="21"/>
    <w:lvlOverride w:ilvl="0">
      <w:lvl w:ilvl="0">
        <w:start w:val="1"/>
        <w:numFmt w:val="lowerLetter"/>
        <w:lvlText w:val="(%1)"/>
        <w:lvlJc w:val="left"/>
        <w:pPr>
          <w:tabs>
            <w:tab w:val="num" w:pos="425"/>
          </w:tabs>
          <w:ind w:left="425" w:hanging="425"/>
        </w:pPr>
        <w:rPr>
          <w:rFonts w:ascii="Times New Roman" w:hAnsi="Times New Roman" w:hint="default"/>
          <w:b w:val="0"/>
          <w:i w:val="0"/>
          <w:color w:val="000000" w:themeColor="text1"/>
          <w:sz w:val="24"/>
          <w:szCs w:val="24"/>
        </w:rPr>
      </w:lvl>
    </w:lvlOverride>
  </w:num>
  <w:num w:numId="9" w16cid:durableId="642463971">
    <w:abstractNumId w:val="2"/>
  </w:num>
  <w:num w:numId="10" w16cid:durableId="1288314778">
    <w:abstractNumId w:val="5"/>
  </w:num>
  <w:num w:numId="11" w16cid:durableId="912620458">
    <w:abstractNumId w:val="3"/>
  </w:num>
  <w:num w:numId="12" w16cid:durableId="1459840891">
    <w:abstractNumId w:val="32"/>
    <w:lvlOverride w:ilvl="0">
      <w:lvl w:ilvl="0">
        <w:start w:val="1"/>
        <w:numFmt w:val="lowerLetter"/>
        <w:lvlText w:val="(%1)"/>
        <w:lvlJc w:val="left"/>
        <w:pPr>
          <w:ind w:left="0" w:firstLine="0"/>
        </w:pPr>
        <w:rPr>
          <w:rFonts w:ascii="Times New Roman" w:hAnsi="Times New Roman" w:hint="default"/>
          <w:b w:val="0"/>
          <w:i w:val="0"/>
          <w:sz w:val="24"/>
          <w:szCs w:val="24"/>
        </w:rPr>
      </w:lvl>
    </w:lvlOverride>
  </w:num>
  <w:num w:numId="13" w16cid:durableId="1840581175">
    <w:abstractNumId w:val="9"/>
  </w:num>
  <w:num w:numId="14" w16cid:durableId="519587241">
    <w:abstractNumId w:val="7"/>
  </w:num>
  <w:num w:numId="15" w16cid:durableId="1912421732">
    <w:abstractNumId w:val="33"/>
  </w:num>
  <w:num w:numId="16" w16cid:durableId="37362059">
    <w:abstractNumId w:val="14"/>
  </w:num>
  <w:num w:numId="17" w16cid:durableId="1816410952">
    <w:abstractNumId w:val="30"/>
  </w:num>
  <w:num w:numId="18" w16cid:durableId="1245340090">
    <w:abstractNumId w:val="38"/>
  </w:num>
  <w:num w:numId="19" w16cid:durableId="13506935">
    <w:abstractNumId w:val="11"/>
  </w:num>
  <w:num w:numId="20" w16cid:durableId="1748459176">
    <w:abstractNumId w:val="17"/>
  </w:num>
  <w:num w:numId="21" w16cid:durableId="2022975730">
    <w:abstractNumId w:val="10"/>
  </w:num>
  <w:num w:numId="22" w16cid:durableId="774711545">
    <w:abstractNumId w:val="12"/>
  </w:num>
  <w:num w:numId="23" w16cid:durableId="1674063654">
    <w:abstractNumId w:val="5"/>
  </w:num>
  <w:num w:numId="24" w16cid:durableId="977145878">
    <w:abstractNumId w:val="25"/>
  </w:num>
  <w:num w:numId="25" w16cid:durableId="984238030">
    <w:abstractNumId w:val="43"/>
  </w:num>
  <w:num w:numId="26" w16cid:durableId="230117220">
    <w:abstractNumId w:val="40"/>
  </w:num>
  <w:num w:numId="27" w16cid:durableId="751508264">
    <w:abstractNumId w:val="40"/>
    <w:lvlOverride w:ilvl="0">
      <w:lvl w:ilvl="0">
        <w:start w:val="1"/>
        <w:numFmt w:val="lowerRoman"/>
        <w:lvlText w:val="(%1)"/>
        <w:lvlJc w:val="left"/>
        <w:pPr>
          <w:ind w:left="0" w:firstLine="0"/>
        </w:pPr>
        <w:rPr>
          <w:rFonts w:hint="default"/>
          <w:b w:val="0"/>
        </w:rPr>
      </w:lvl>
    </w:lvlOverride>
    <w:lvlOverride w:ilvl="1">
      <w:lvl w:ilvl="1">
        <w:start w:val="1"/>
        <w:numFmt w:val="none"/>
        <w:suff w:val="space"/>
        <w:lvlText w:val="1.5."/>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28" w16cid:durableId="985934836">
    <w:abstractNumId w:val="37"/>
  </w:num>
  <w:num w:numId="29" w16cid:durableId="860751330">
    <w:abstractNumId w:val="37"/>
    <w:lvlOverride w:ilvl="0">
      <w:lvl w:ilvl="0">
        <w:start w:val="1"/>
        <w:numFmt w:val="none"/>
        <w:suff w:val="space"/>
        <w:lvlText w:val="1.2"/>
        <w:lvlJc w:val="left"/>
        <w:pPr>
          <w:ind w:left="0" w:firstLine="0"/>
        </w:pPr>
        <w:rPr>
          <w:rFonts w:hint="default"/>
          <w:b/>
          <w:i w:val="0"/>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30" w16cid:durableId="1718309705">
    <w:abstractNumId w:val="37"/>
    <w:lvlOverride w:ilvl="0">
      <w:lvl w:ilvl="0">
        <w:start w:val="1"/>
        <w:numFmt w:val="none"/>
        <w:suff w:val="space"/>
        <w:lvlText w:val="1.3"/>
        <w:lvlJc w:val="left"/>
        <w:pPr>
          <w:ind w:left="0" w:firstLine="0"/>
        </w:pPr>
        <w:rPr>
          <w:rFonts w:hint="default"/>
          <w:b/>
          <w:i w:val="0"/>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31" w16cid:durableId="207301730">
    <w:abstractNumId w:val="39"/>
  </w:num>
  <w:num w:numId="32" w16cid:durableId="430705470">
    <w:abstractNumId w:val="42"/>
  </w:num>
  <w:num w:numId="33" w16cid:durableId="203831834">
    <w:abstractNumId w:val="20"/>
  </w:num>
  <w:num w:numId="34" w16cid:durableId="545608051">
    <w:abstractNumId w:val="41"/>
  </w:num>
  <w:num w:numId="35" w16cid:durableId="1026517389">
    <w:abstractNumId w:val="19"/>
  </w:num>
  <w:num w:numId="36" w16cid:durableId="264851078">
    <w:abstractNumId w:val="18"/>
  </w:num>
  <w:num w:numId="37" w16cid:durableId="2107655359">
    <w:abstractNumId w:val="16"/>
  </w:num>
  <w:num w:numId="38" w16cid:durableId="847019685">
    <w:abstractNumId w:val="6"/>
  </w:num>
  <w:num w:numId="39" w16cid:durableId="1600598480">
    <w:abstractNumId w:val="29"/>
  </w:num>
  <w:num w:numId="40" w16cid:durableId="597754387">
    <w:abstractNumId w:val="27"/>
  </w:num>
  <w:num w:numId="41" w16cid:durableId="695696752">
    <w:abstractNumId w:val="8"/>
  </w:num>
  <w:num w:numId="42" w16cid:durableId="455147714">
    <w:abstractNumId w:val="23"/>
  </w:num>
  <w:num w:numId="43" w16cid:durableId="1254128617">
    <w:abstractNumId w:val="34"/>
  </w:num>
  <w:num w:numId="44" w16cid:durableId="1279601924">
    <w:abstractNumId w:val="32"/>
  </w:num>
  <w:num w:numId="45" w16cid:durableId="1638605511">
    <w:abstractNumId w:val="22"/>
  </w:num>
  <w:num w:numId="46" w16cid:durableId="1640186057">
    <w:abstractNumId w:val="15"/>
  </w:num>
  <w:num w:numId="47" w16cid:durableId="1531333007">
    <w:abstractNumId w:val="28"/>
  </w:num>
  <w:num w:numId="48" w16cid:durableId="1093166914">
    <w:abstractNumId w:val="13"/>
  </w:num>
  <w:num w:numId="49" w16cid:durableId="830415871">
    <w:abstractNumId w:val="21"/>
  </w:num>
  <w:num w:numId="50" w16cid:durableId="134295489">
    <w:abstractNumId w:val="35"/>
  </w:num>
  <w:num w:numId="51" w16cid:durableId="1720519918">
    <w:abstractNumId w:val="26"/>
  </w:num>
  <w:num w:numId="52" w16cid:durableId="4545612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75777"/>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97"/>
    <w:rsid w:val="000001FB"/>
    <w:rsid w:val="000006F1"/>
    <w:rsid w:val="00000701"/>
    <w:rsid w:val="000012C6"/>
    <w:rsid w:val="00002BBA"/>
    <w:rsid w:val="00002DED"/>
    <w:rsid w:val="00005158"/>
    <w:rsid w:val="000060A6"/>
    <w:rsid w:val="0000632B"/>
    <w:rsid w:val="0000788B"/>
    <w:rsid w:val="00012B53"/>
    <w:rsid w:val="00013145"/>
    <w:rsid w:val="000132B6"/>
    <w:rsid w:val="00020320"/>
    <w:rsid w:val="00021855"/>
    <w:rsid w:val="00026BE5"/>
    <w:rsid w:val="00027AAE"/>
    <w:rsid w:val="000316AF"/>
    <w:rsid w:val="000343F8"/>
    <w:rsid w:val="00034A91"/>
    <w:rsid w:val="00035AC2"/>
    <w:rsid w:val="00036665"/>
    <w:rsid w:val="0004116C"/>
    <w:rsid w:val="00041ACD"/>
    <w:rsid w:val="00044189"/>
    <w:rsid w:val="00044FC1"/>
    <w:rsid w:val="000453FA"/>
    <w:rsid w:val="000463E6"/>
    <w:rsid w:val="0004693D"/>
    <w:rsid w:val="00047E80"/>
    <w:rsid w:val="00050EEA"/>
    <w:rsid w:val="000525B2"/>
    <w:rsid w:val="0005287E"/>
    <w:rsid w:val="0005299A"/>
    <w:rsid w:val="00052CE2"/>
    <w:rsid w:val="00052DDA"/>
    <w:rsid w:val="00054D40"/>
    <w:rsid w:val="000564A0"/>
    <w:rsid w:val="00060092"/>
    <w:rsid w:val="00062A8C"/>
    <w:rsid w:val="00063D43"/>
    <w:rsid w:val="00064F01"/>
    <w:rsid w:val="00065EF9"/>
    <w:rsid w:val="00072360"/>
    <w:rsid w:val="000735F1"/>
    <w:rsid w:val="00073624"/>
    <w:rsid w:val="00074598"/>
    <w:rsid w:val="000746AE"/>
    <w:rsid w:val="0007476D"/>
    <w:rsid w:val="00074B33"/>
    <w:rsid w:val="00075C51"/>
    <w:rsid w:val="00075D8A"/>
    <w:rsid w:val="00076BF1"/>
    <w:rsid w:val="0008010B"/>
    <w:rsid w:val="000811F2"/>
    <w:rsid w:val="00081477"/>
    <w:rsid w:val="00081DE5"/>
    <w:rsid w:val="00082EB6"/>
    <w:rsid w:val="00084DA4"/>
    <w:rsid w:val="00085993"/>
    <w:rsid w:val="00090ABD"/>
    <w:rsid w:val="00090D91"/>
    <w:rsid w:val="000929A0"/>
    <w:rsid w:val="00093422"/>
    <w:rsid w:val="000936B2"/>
    <w:rsid w:val="00093D0A"/>
    <w:rsid w:val="00093D9E"/>
    <w:rsid w:val="000947EF"/>
    <w:rsid w:val="000953F8"/>
    <w:rsid w:val="0009748E"/>
    <w:rsid w:val="000A0ADF"/>
    <w:rsid w:val="000A1DD9"/>
    <w:rsid w:val="000A372D"/>
    <w:rsid w:val="000A3D56"/>
    <w:rsid w:val="000A443A"/>
    <w:rsid w:val="000A5627"/>
    <w:rsid w:val="000B3D72"/>
    <w:rsid w:val="000B4FA4"/>
    <w:rsid w:val="000C1060"/>
    <w:rsid w:val="000C30A6"/>
    <w:rsid w:val="000C3D12"/>
    <w:rsid w:val="000C58C7"/>
    <w:rsid w:val="000C5D42"/>
    <w:rsid w:val="000C7A9D"/>
    <w:rsid w:val="000D143B"/>
    <w:rsid w:val="000D16CB"/>
    <w:rsid w:val="000D1F51"/>
    <w:rsid w:val="000D2533"/>
    <w:rsid w:val="000D26AC"/>
    <w:rsid w:val="000D2FE8"/>
    <w:rsid w:val="000D3829"/>
    <w:rsid w:val="000D414F"/>
    <w:rsid w:val="000D534B"/>
    <w:rsid w:val="000D5351"/>
    <w:rsid w:val="000D6CB2"/>
    <w:rsid w:val="000E41A0"/>
    <w:rsid w:val="000E5DB9"/>
    <w:rsid w:val="000F3CC3"/>
    <w:rsid w:val="000F3E1C"/>
    <w:rsid w:val="000F5987"/>
    <w:rsid w:val="000F70B9"/>
    <w:rsid w:val="0010058F"/>
    <w:rsid w:val="0010337E"/>
    <w:rsid w:val="00103CB3"/>
    <w:rsid w:val="00103E78"/>
    <w:rsid w:val="00104CD3"/>
    <w:rsid w:val="00107326"/>
    <w:rsid w:val="001078CB"/>
    <w:rsid w:val="001101CD"/>
    <w:rsid w:val="00110AE1"/>
    <w:rsid w:val="001133C8"/>
    <w:rsid w:val="00115597"/>
    <w:rsid w:val="00122E93"/>
    <w:rsid w:val="00123776"/>
    <w:rsid w:val="0012630B"/>
    <w:rsid w:val="00126C4F"/>
    <w:rsid w:val="00127635"/>
    <w:rsid w:val="00127D37"/>
    <w:rsid w:val="001301A1"/>
    <w:rsid w:val="0013248D"/>
    <w:rsid w:val="001328F1"/>
    <w:rsid w:val="00132D14"/>
    <w:rsid w:val="00144279"/>
    <w:rsid w:val="00145A5E"/>
    <w:rsid w:val="00146D87"/>
    <w:rsid w:val="00147246"/>
    <w:rsid w:val="00150365"/>
    <w:rsid w:val="00151125"/>
    <w:rsid w:val="0015189A"/>
    <w:rsid w:val="00152C6E"/>
    <w:rsid w:val="00152CAE"/>
    <w:rsid w:val="00153627"/>
    <w:rsid w:val="00154066"/>
    <w:rsid w:val="00156B45"/>
    <w:rsid w:val="00156BD5"/>
    <w:rsid w:val="00164EA6"/>
    <w:rsid w:val="001676AD"/>
    <w:rsid w:val="00167837"/>
    <w:rsid w:val="001700D8"/>
    <w:rsid w:val="001743B7"/>
    <w:rsid w:val="00174779"/>
    <w:rsid w:val="001754E9"/>
    <w:rsid w:val="0017595E"/>
    <w:rsid w:val="00177C94"/>
    <w:rsid w:val="00182113"/>
    <w:rsid w:val="00182132"/>
    <w:rsid w:val="00182557"/>
    <w:rsid w:val="0018316D"/>
    <w:rsid w:val="00185779"/>
    <w:rsid w:val="00186B13"/>
    <w:rsid w:val="00190553"/>
    <w:rsid w:val="00194A2D"/>
    <w:rsid w:val="00194E8A"/>
    <w:rsid w:val="0019558B"/>
    <w:rsid w:val="001A17D3"/>
    <w:rsid w:val="001A1F36"/>
    <w:rsid w:val="001A2581"/>
    <w:rsid w:val="001A32DD"/>
    <w:rsid w:val="001A3601"/>
    <w:rsid w:val="001A5508"/>
    <w:rsid w:val="001A5896"/>
    <w:rsid w:val="001B152D"/>
    <w:rsid w:val="001B42E5"/>
    <w:rsid w:val="001B4657"/>
    <w:rsid w:val="001B5C62"/>
    <w:rsid w:val="001C0CF4"/>
    <w:rsid w:val="001C2836"/>
    <w:rsid w:val="001C2E98"/>
    <w:rsid w:val="001C3FE1"/>
    <w:rsid w:val="001C6CA9"/>
    <w:rsid w:val="001D4F00"/>
    <w:rsid w:val="001D4F04"/>
    <w:rsid w:val="001E0C0F"/>
    <w:rsid w:val="001E0D8C"/>
    <w:rsid w:val="001E4B19"/>
    <w:rsid w:val="001E5D24"/>
    <w:rsid w:val="001E709E"/>
    <w:rsid w:val="001F17D5"/>
    <w:rsid w:val="001F1811"/>
    <w:rsid w:val="001F21AD"/>
    <w:rsid w:val="001F2B94"/>
    <w:rsid w:val="001F57FC"/>
    <w:rsid w:val="002005CD"/>
    <w:rsid w:val="002015BA"/>
    <w:rsid w:val="00202158"/>
    <w:rsid w:val="00203BFF"/>
    <w:rsid w:val="0020558E"/>
    <w:rsid w:val="0020592F"/>
    <w:rsid w:val="002067B0"/>
    <w:rsid w:val="002067EA"/>
    <w:rsid w:val="00206C02"/>
    <w:rsid w:val="002124DC"/>
    <w:rsid w:val="002154C4"/>
    <w:rsid w:val="002170D2"/>
    <w:rsid w:val="00217B7E"/>
    <w:rsid w:val="00223249"/>
    <w:rsid w:val="00223B41"/>
    <w:rsid w:val="00224B39"/>
    <w:rsid w:val="00224FB4"/>
    <w:rsid w:val="00225450"/>
    <w:rsid w:val="00226237"/>
    <w:rsid w:val="002307A8"/>
    <w:rsid w:val="00232E37"/>
    <w:rsid w:val="002335CE"/>
    <w:rsid w:val="002336EA"/>
    <w:rsid w:val="0023599C"/>
    <w:rsid w:val="00237649"/>
    <w:rsid w:val="00237F6B"/>
    <w:rsid w:val="002422AA"/>
    <w:rsid w:val="002425B5"/>
    <w:rsid w:val="0024443C"/>
    <w:rsid w:val="00244725"/>
    <w:rsid w:val="00245DF1"/>
    <w:rsid w:val="0024660D"/>
    <w:rsid w:val="00247F83"/>
    <w:rsid w:val="00250A16"/>
    <w:rsid w:val="00251CAC"/>
    <w:rsid w:val="00252C26"/>
    <w:rsid w:val="00253B2E"/>
    <w:rsid w:val="0025475B"/>
    <w:rsid w:val="0025566A"/>
    <w:rsid w:val="00256ACD"/>
    <w:rsid w:val="00256EEF"/>
    <w:rsid w:val="00260274"/>
    <w:rsid w:val="0026145C"/>
    <w:rsid w:val="00261A31"/>
    <w:rsid w:val="00262917"/>
    <w:rsid w:val="00263C63"/>
    <w:rsid w:val="00263D25"/>
    <w:rsid w:val="00266434"/>
    <w:rsid w:val="002667D9"/>
    <w:rsid w:val="00266BEB"/>
    <w:rsid w:val="00267725"/>
    <w:rsid w:val="00270267"/>
    <w:rsid w:val="00270BFC"/>
    <w:rsid w:val="00272341"/>
    <w:rsid w:val="002730F6"/>
    <w:rsid w:val="002748F0"/>
    <w:rsid w:val="00274A11"/>
    <w:rsid w:val="0027683C"/>
    <w:rsid w:val="00276BE3"/>
    <w:rsid w:val="0028478B"/>
    <w:rsid w:val="00291BEC"/>
    <w:rsid w:val="00292B90"/>
    <w:rsid w:val="0029394C"/>
    <w:rsid w:val="00293C5B"/>
    <w:rsid w:val="002A2E9E"/>
    <w:rsid w:val="002A3AB7"/>
    <w:rsid w:val="002A7C07"/>
    <w:rsid w:val="002B07A9"/>
    <w:rsid w:val="002B09F8"/>
    <w:rsid w:val="002B0C05"/>
    <w:rsid w:val="002B0C28"/>
    <w:rsid w:val="002B2F6D"/>
    <w:rsid w:val="002B526C"/>
    <w:rsid w:val="002B74BB"/>
    <w:rsid w:val="002B75AE"/>
    <w:rsid w:val="002C0737"/>
    <w:rsid w:val="002C1154"/>
    <w:rsid w:val="002C2087"/>
    <w:rsid w:val="002C2106"/>
    <w:rsid w:val="002C38D5"/>
    <w:rsid w:val="002C40FE"/>
    <w:rsid w:val="002C4284"/>
    <w:rsid w:val="002C4367"/>
    <w:rsid w:val="002C6777"/>
    <w:rsid w:val="002C739B"/>
    <w:rsid w:val="002C7DFC"/>
    <w:rsid w:val="002D0FDF"/>
    <w:rsid w:val="002D1D0F"/>
    <w:rsid w:val="002D2B86"/>
    <w:rsid w:val="002D2F1E"/>
    <w:rsid w:val="002E0334"/>
    <w:rsid w:val="002E092C"/>
    <w:rsid w:val="002E1191"/>
    <w:rsid w:val="002E3466"/>
    <w:rsid w:val="002E74BD"/>
    <w:rsid w:val="002E7DA9"/>
    <w:rsid w:val="002F2BDB"/>
    <w:rsid w:val="002F33B3"/>
    <w:rsid w:val="002F6713"/>
    <w:rsid w:val="002F6CE1"/>
    <w:rsid w:val="002F7CF3"/>
    <w:rsid w:val="00300D1E"/>
    <w:rsid w:val="00306502"/>
    <w:rsid w:val="0030751E"/>
    <w:rsid w:val="00312DAC"/>
    <w:rsid w:val="00313FFB"/>
    <w:rsid w:val="00314D43"/>
    <w:rsid w:val="0031509D"/>
    <w:rsid w:val="00315475"/>
    <w:rsid w:val="003239C1"/>
    <w:rsid w:val="00331FA5"/>
    <w:rsid w:val="00334817"/>
    <w:rsid w:val="0033688B"/>
    <w:rsid w:val="0034097F"/>
    <w:rsid w:val="003426FD"/>
    <w:rsid w:val="003451CA"/>
    <w:rsid w:val="00350389"/>
    <w:rsid w:val="003508F6"/>
    <w:rsid w:val="00352C5A"/>
    <w:rsid w:val="003532DF"/>
    <w:rsid w:val="00353778"/>
    <w:rsid w:val="003543EE"/>
    <w:rsid w:val="00356B1D"/>
    <w:rsid w:val="00357563"/>
    <w:rsid w:val="00357B2C"/>
    <w:rsid w:val="00361DCC"/>
    <w:rsid w:val="003625D5"/>
    <w:rsid w:val="00363046"/>
    <w:rsid w:val="0036504A"/>
    <w:rsid w:val="00372169"/>
    <w:rsid w:val="00372A7C"/>
    <w:rsid w:val="00372DD5"/>
    <w:rsid w:val="00373035"/>
    <w:rsid w:val="003733CD"/>
    <w:rsid w:val="00374BDF"/>
    <w:rsid w:val="003803B7"/>
    <w:rsid w:val="00381103"/>
    <w:rsid w:val="0038471A"/>
    <w:rsid w:val="003872FB"/>
    <w:rsid w:val="00390842"/>
    <w:rsid w:val="00391FCB"/>
    <w:rsid w:val="00392081"/>
    <w:rsid w:val="003922E6"/>
    <w:rsid w:val="00395EBD"/>
    <w:rsid w:val="00395EC6"/>
    <w:rsid w:val="0039600D"/>
    <w:rsid w:val="003962F0"/>
    <w:rsid w:val="003971DB"/>
    <w:rsid w:val="003A796F"/>
    <w:rsid w:val="003B0050"/>
    <w:rsid w:val="003B11CE"/>
    <w:rsid w:val="003B2F7F"/>
    <w:rsid w:val="003B44B7"/>
    <w:rsid w:val="003B44BB"/>
    <w:rsid w:val="003B471E"/>
    <w:rsid w:val="003B5CC4"/>
    <w:rsid w:val="003B5FE6"/>
    <w:rsid w:val="003B6C91"/>
    <w:rsid w:val="003B7D59"/>
    <w:rsid w:val="003C061E"/>
    <w:rsid w:val="003C0A81"/>
    <w:rsid w:val="003C2175"/>
    <w:rsid w:val="003C3A30"/>
    <w:rsid w:val="003C4060"/>
    <w:rsid w:val="003C4B86"/>
    <w:rsid w:val="003C5693"/>
    <w:rsid w:val="003C5F33"/>
    <w:rsid w:val="003C69B2"/>
    <w:rsid w:val="003C7151"/>
    <w:rsid w:val="003D0144"/>
    <w:rsid w:val="003D1600"/>
    <w:rsid w:val="003D2466"/>
    <w:rsid w:val="003D2A1D"/>
    <w:rsid w:val="003D3B35"/>
    <w:rsid w:val="003D49C1"/>
    <w:rsid w:val="003E0CA2"/>
    <w:rsid w:val="003E57F5"/>
    <w:rsid w:val="003E594B"/>
    <w:rsid w:val="003E7E3C"/>
    <w:rsid w:val="003F0C85"/>
    <w:rsid w:val="003F217B"/>
    <w:rsid w:val="003F26DA"/>
    <w:rsid w:val="003F4B7F"/>
    <w:rsid w:val="003F5401"/>
    <w:rsid w:val="003F64CA"/>
    <w:rsid w:val="003F7010"/>
    <w:rsid w:val="00400BA1"/>
    <w:rsid w:val="00402655"/>
    <w:rsid w:val="00402815"/>
    <w:rsid w:val="00402D88"/>
    <w:rsid w:val="004031D0"/>
    <w:rsid w:val="0040737E"/>
    <w:rsid w:val="00407B34"/>
    <w:rsid w:val="00407F60"/>
    <w:rsid w:val="00412722"/>
    <w:rsid w:val="00412AD2"/>
    <w:rsid w:val="00412C6A"/>
    <w:rsid w:val="00414D11"/>
    <w:rsid w:val="0041653C"/>
    <w:rsid w:val="0041659A"/>
    <w:rsid w:val="00416C8F"/>
    <w:rsid w:val="0041789B"/>
    <w:rsid w:val="004215FA"/>
    <w:rsid w:val="00422F01"/>
    <w:rsid w:val="004236C2"/>
    <w:rsid w:val="004250EB"/>
    <w:rsid w:val="00427878"/>
    <w:rsid w:val="00427ABF"/>
    <w:rsid w:val="00427C9B"/>
    <w:rsid w:val="00427E99"/>
    <w:rsid w:val="0043434F"/>
    <w:rsid w:val="00435466"/>
    <w:rsid w:val="004356E3"/>
    <w:rsid w:val="00440463"/>
    <w:rsid w:val="00443C5C"/>
    <w:rsid w:val="004443DA"/>
    <w:rsid w:val="004444CF"/>
    <w:rsid w:val="004445D9"/>
    <w:rsid w:val="00444F1A"/>
    <w:rsid w:val="004453D4"/>
    <w:rsid w:val="0045053A"/>
    <w:rsid w:val="00450E05"/>
    <w:rsid w:val="0045299B"/>
    <w:rsid w:val="004545C7"/>
    <w:rsid w:val="00455F96"/>
    <w:rsid w:val="00457CFC"/>
    <w:rsid w:val="0046059E"/>
    <w:rsid w:val="00460B23"/>
    <w:rsid w:val="00463D4A"/>
    <w:rsid w:val="00465670"/>
    <w:rsid w:val="004663EC"/>
    <w:rsid w:val="00470B2C"/>
    <w:rsid w:val="00475E62"/>
    <w:rsid w:val="00477502"/>
    <w:rsid w:val="00477634"/>
    <w:rsid w:val="004829FC"/>
    <w:rsid w:val="00484A58"/>
    <w:rsid w:val="004874C3"/>
    <w:rsid w:val="00487581"/>
    <w:rsid w:val="0049309D"/>
    <w:rsid w:val="00494A66"/>
    <w:rsid w:val="0049575E"/>
    <w:rsid w:val="00496B74"/>
    <w:rsid w:val="004A3106"/>
    <w:rsid w:val="004A33FA"/>
    <w:rsid w:val="004A40AC"/>
    <w:rsid w:val="004A4D25"/>
    <w:rsid w:val="004A72AA"/>
    <w:rsid w:val="004B2E7E"/>
    <w:rsid w:val="004B39B0"/>
    <w:rsid w:val="004B6E00"/>
    <w:rsid w:val="004B75AE"/>
    <w:rsid w:val="004C03E1"/>
    <w:rsid w:val="004C0781"/>
    <w:rsid w:val="004C358E"/>
    <w:rsid w:val="004C6D50"/>
    <w:rsid w:val="004C72AA"/>
    <w:rsid w:val="004D0334"/>
    <w:rsid w:val="004D0B49"/>
    <w:rsid w:val="004D0FA0"/>
    <w:rsid w:val="004D2C33"/>
    <w:rsid w:val="004D6972"/>
    <w:rsid w:val="004D7462"/>
    <w:rsid w:val="004E0291"/>
    <w:rsid w:val="004E228B"/>
    <w:rsid w:val="004E30FD"/>
    <w:rsid w:val="004E3B8F"/>
    <w:rsid w:val="004E65CC"/>
    <w:rsid w:val="004E6B1D"/>
    <w:rsid w:val="004E725B"/>
    <w:rsid w:val="004E7DA3"/>
    <w:rsid w:val="004F11CF"/>
    <w:rsid w:val="004F54F9"/>
    <w:rsid w:val="0050064C"/>
    <w:rsid w:val="00501F04"/>
    <w:rsid w:val="0050365A"/>
    <w:rsid w:val="005036C4"/>
    <w:rsid w:val="00507011"/>
    <w:rsid w:val="00511401"/>
    <w:rsid w:val="00511D4E"/>
    <w:rsid w:val="00514166"/>
    <w:rsid w:val="005141F3"/>
    <w:rsid w:val="0051493E"/>
    <w:rsid w:val="00516D5E"/>
    <w:rsid w:val="005173F3"/>
    <w:rsid w:val="0052058C"/>
    <w:rsid w:val="0052160C"/>
    <w:rsid w:val="00521650"/>
    <w:rsid w:val="00521DDF"/>
    <w:rsid w:val="00522267"/>
    <w:rsid w:val="00524A9E"/>
    <w:rsid w:val="005271E2"/>
    <w:rsid w:val="005279B9"/>
    <w:rsid w:val="00527E5F"/>
    <w:rsid w:val="00531324"/>
    <w:rsid w:val="005350E2"/>
    <w:rsid w:val="0053647A"/>
    <w:rsid w:val="005372D9"/>
    <w:rsid w:val="00537E71"/>
    <w:rsid w:val="00540C7C"/>
    <w:rsid w:val="00541794"/>
    <w:rsid w:val="005432DA"/>
    <w:rsid w:val="00543D95"/>
    <w:rsid w:val="00544D9B"/>
    <w:rsid w:val="005452A4"/>
    <w:rsid w:val="005513FA"/>
    <w:rsid w:val="0055173E"/>
    <w:rsid w:val="00552557"/>
    <w:rsid w:val="005563B5"/>
    <w:rsid w:val="00556B58"/>
    <w:rsid w:val="00557583"/>
    <w:rsid w:val="005603B9"/>
    <w:rsid w:val="00560C5A"/>
    <w:rsid w:val="00560EEF"/>
    <w:rsid w:val="00561618"/>
    <w:rsid w:val="00561C97"/>
    <w:rsid w:val="0056325A"/>
    <w:rsid w:val="00564FCD"/>
    <w:rsid w:val="005650B4"/>
    <w:rsid w:val="00565479"/>
    <w:rsid w:val="0056621E"/>
    <w:rsid w:val="0057078E"/>
    <w:rsid w:val="00570F7F"/>
    <w:rsid w:val="0057169E"/>
    <w:rsid w:val="00574729"/>
    <w:rsid w:val="00575342"/>
    <w:rsid w:val="005777F9"/>
    <w:rsid w:val="0058004F"/>
    <w:rsid w:val="00582C75"/>
    <w:rsid w:val="00584B93"/>
    <w:rsid w:val="005862C7"/>
    <w:rsid w:val="00592B8B"/>
    <w:rsid w:val="00592E09"/>
    <w:rsid w:val="00593AA6"/>
    <w:rsid w:val="00594C9D"/>
    <w:rsid w:val="00595EFF"/>
    <w:rsid w:val="005964C7"/>
    <w:rsid w:val="005969CF"/>
    <w:rsid w:val="00597342"/>
    <w:rsid w:val="005A0D43"/>
    <w:rsid w:val="005A0D8F"/>
    <w:rsid w:val="005A2617"/>
    <w:rsid w:val="005A43AB"/>
    <w:rsid w:val="005A44E0"/>
    <w:rsid w:val="005A459F"/>
    <w:rsid w:val="005A51D5"/>
    <w:rsid w:val="005A6ED7"/>
    <w:rsid w:val="005B0136"/>
    <w:rsid w:val="005B096E"/>
    <w:rsid w:val="005B3875"/>
    <w:rsid w:val="005B3DAE"/>
    <w:rsid w:val="005B4A68"/>
    <w:rsid w:val="005B4EAB"/>
    <w:rsid w:val="005B761D"/>
    <w:rsid w:val="005C134E"/>
    <w:rsid w:val="005C2366"/>
    <w:rsid w:val="005C421E"/>
    <w:rsid w:val="005C495B"/>
    <w:rsid w:val="005C50F5"/>
    <w:rsid w:val="005C652B"/>
    <w:rsid w:val="005C75EC"/>
    <w:rsid w:val="005C7F43"/>
    <w:rsid w:val="005D0F9E"/>
    <w:rsid w:val="005D1573"/>
    <w:rsid w:val="005D157E"/>
    <w:rsid w:val="005D18C0"/>
    <w:rsid w:val="005D3A39"/>
    <w:rsid w:val="005D3B20"/>
    <w:rsid w:val="005D46FD"/>
    <w:rsid w:val="005D522E"/>
    <w:rsid w:val="005D76A9"/>
    <w:rsid w:val="005D7AE2"/>
    <w:rsid w:val="005E0B1D"/>
    <w:rsid w:val="005E15F3"/>
    <w:rsid w:val="005E4FFD"/>
    <w:rsid w:val="005E5394"/>
    <w:rsid w:val="005E713F"/>
    <w:rsid w:val="005F0717"/>
    <w:rsid w:val="005F1723"/>
    <w:rsid w:val="005F1AD3"/>
    <w:rsid w:val="005F335D"/>
    <w:rsid w:val="005F3CDA"/>
    <w:rsid w:val="005F4134"/>
    <w:rsid w:val="005F43A1"/>
    <w:rsid w:val="005F450A"/>
    <w:rsid w:val="005F54AC"/>
    <w:rsid w:val="005F7852"/>
    <w:rsid w:val="00600674"/>
    <w:rsid w:val="00606249"/>
    <w:rsid w:val="00612CFD"/>
    <w:rsid w:val="00614325"/>
    <w:rsid w:val="006148E6"/>
    <w:rsid w:val="006200C0"/>
    <w:rsid w:val="006240AF"/>
    <w:rsid w:val="006245E9"/>
    <w:rsid w:val="0062580A"/>
    <w:rsid w:val="006258C4"/>
    <w:rsid w:val="00625D6C"/>
    <w:rsid w:val="0062609B"/>
    <w:rsid w:val="00627026"/>
    <w:rsid w:val="00627A56"/>
    <w:rsid w:val="00630801"/>
    <w:rsid w:val="00630A7A"/>
    <w:rsid w:val="00630B04"/>
    <w:rsid w:val="00634F6B"/>
    <w:rsid w:val="00634FF0"/>
    <w:rsid w:val="00637684"/>
    <w:rsid w:val="0064061C"/>
    <w:rsid w:val="0064193B"/>
    <w:rsid w:val="00644801"/>
    <w:rsid w:val="006457CF"/>
    <w:rsid w:val="00647DBB"/>
    <w:rsid w:val="00652397"/>
    <w:rsid w:val="00654BAA"/>
    <w:rsid w:val="006552F8"/>
    <w:rsid w:val="006557B3"/>
    <w:rsid w:val="0065769D"/>
    <w:rsid w:val="0066080A"/>
    <w:rsid w:val="00661E15"/>
    <w:rsid w:val="00662A2E"/>
    <w:rsid w:val="0066373B"/>
    <w:rsid w:val="00666C91"/>
    <w:rsid w:val="0066799D"/>
    <w:rsid w:val="006745B6"/>
    <w:rsid w:val="00677130"/>
    <w:rsid w:val="0068132E"/>
    <w:rsid w:val="00681AAD"/>
    <w:rsid w:val="00681B38"/>
    <w:rsid w:val="00682619"/>
    <w:rsid w:val="00682B20"/>
    <w:rsid w:val="00684C1E"/>
    <w:rsid w:val="00684D95"/>
    <w:rsid w:val="00685B87"/>
    <w:rsid w:val="0068708E"/>
    <w:rsid w:val="00687277"/>
    <w:rsid w:val="006902A2"/>
    <w:rsid w:val="00693D49"/>
    <w:rsid w:val="00694B04"/>
    <w:rsid w:val="0069572C"/>
    <w:rsid w:val="00696B1A"/>
    <w:rsid w:val="00697F41"/>
    <w:rsid w:val="006A6444"/>
    <w:rsid w:val="006B05A9"/>
    <w:rsid w:val="006B0D4B"/>
    <w:rsid w:val="006B20BB"/>
    <w:rsid w:val="006B268C"/>
    <w:rsid w:val="006B3C1A"/>
    <w:rsid w:val="006B44E5"/>
    <w:rsid w:val="006B6DE8"/>
    <w:rsid w:val="006C17A1"/>
    <w:rsid w:val="006C222D"/>
    <w:rsid w:val="006C23CD"/>
    <w:rsid w:val="006C3512"/>
    <w:rsid w:val="006C4D3A"/>
    <w:rsid w:val="006C5037"/>
    <w:rsid w:val="006C6BF2"/>
    <w:rsid w:val="006D0CCD"/>
    <w:rsid w:val="006D139C"/>
    <w:rsid w:val="006D4D86"/>
    <w:rsid w:val="006D5F69"/>
    <w:rsid w:val="006D64A2"/>
    <w:rsid w:val="006D77F7"/>
    <w:rsid w:val="006D7A3A"/>
    <w:rsid w:val="006D7D0B"/>
    <w:rsid w:val="006E02E2"/>
    <w:rsid w:val="006E0C6B"/>
    <w:rsid w:val="006E0DFC"/>
    <w:rsid w:val="006E0E3E"/>
    <w:rsid w:val="006E4488"/>
    <w:rsid w:val="006E6315"/>
    <w:rsid w:val="006E769C"/>
    <w:rsid w:val="006E771E"/>
    <w:rsid w:val="006F0CFE"/>
    <w:rsid w:val="006F2036"/>
    <w:rsid w:val="006F34F2"/>
    <w:rsid w:val="006F3596"/>
    <w:rsid w:val="006F47BF"/>
    <w:rsid w:val="006F654A"/>
    <w:rsid w:val="0070419F"/>
    <w:rsid w:val="00704569"/>
    <w:rsid w:val="00706751"/>
    <w:rsid w:val="00707B6B"/>
    <w:rsid w:val="00710451"/>
    <w:rsid w:val="00712CFC"/>
    <w:rsid w:val="00714CFC"/>
    <w:rsid w:val="00715F69"/>
    <w:rsid w:val="00720BE2"/>
    <w:rsid w:val="00720FCE"/>
    <w:rsid w:val="007212F2"/>
    <w:rsid w:val="0072195F"/>
    <w:rsid w:val="00723860"/>
    <w:rsid w:val="00723DF3"/>
    <w:rsid w:val="007241EE"/>
    <w:rsid w:val="00725C36"/>
    <w:rsid w:val="007261C8"/>
    <w:rsid w:val="00730A46"/>
    <w:rsid w:val="00731007"/>
    <w:rsid w:val="00731FD9"/>
    <w:rsid w:val="007321EA"/>
    <w:rsid w:val="0073263D"/>
    <w:rsid w:val="00732DF4"/>
    <w:rsid w:val="007333B4"/>
    <w:rsid w:val="00734220"/>
    <w:rsid w:val="00734E4F"/>
    <w:rsid w:val="007356E1"/>
    <w:rsid w:val="00736914"/>
    <w:rsid w:val="007415FF"/>
    <w:rsid w:val="00741D70"/>
    <w:rsid w:val="0074503B"/>
    <w:rsid w:val="007475CE"/>
    <w:rsid w:val="0074785E"/>
    <w:rsid w:val="00753F69"/>
    <w:rsid w:val="007546B3"/>
    <w:rsid w:val="00757CBB"/>
    <w:rsid w:val="00757DE5"/>
    <w:rsid w:val="0076046C"/>
    <w:rsid w:val="00760B0C"/>
    <w:rsid w:val="00761C67"/>
    <w:rsid w:val="00761DC6"/>
    <w:rsid w:val="0076327D"/>
    <w:rsid w:val="007634B0"/>
    <w:rsid w:val="00765A06"/>
    <w:rsid w:val="00767819"/>
    <w:rsid w:val="0076782A"/>
    <w:rsid w:val="0077310D"/>
    <w:rsid w:val="00774848"/>
    <w:rsid w:val="00775243"/>
    <w:rsid w:val="00775476"/>
    <w:rsid w:val="007758C0"/>
    <w:rsid w:val="007766EC"/>
    <w:rsid w:val="007766F5"/>
    <w:rsid w:val="00777196"/>
    <w:rsid w:val="00777619"/>
    <w:rsid w:val="0078032F"/>
    <w:rsid w:val="007815D5"/>
    <w:rsid w:val="00781AD5"/>
    <w:rsid w:val="00781D0D"/>
    <w:rsid w:val="007824AF"/>
    <w:rsid w:val="007825CF"/>
    <w:rsid w:val="00782662"/>
    <w:rsid w:val="00782B19"/>
    <w:rsid w:val="00784DAC"/>
    <w:rsid w:val="00787714"/>
    <w:rsid w:val="00787B1E"/>
    <w:rsid w:val="0079087B"/>
    <w:rsid w:val="007914E9"/>
    <w:rsid w:val="00791CEE"/>
    <w:rsid w:val="00792470"/>
    <w:rsid w:val="00793DBF"/>
    <w:rsid w:val="00797862"/>
    <w:rsid w:val="007A0A9A"/>
    <w:rsid w:val="007A22BC"/>
    <w:rsid w:val="007A3A09"/>
    <w:rsid w:val="007A4A40"/>
    <w:rsid w:val="007A4D37"/>
    <w:rsid w:val="007A5D7C"/>
    <w:rsid w:val="007A63A4"/>
    <w:rsid w:val="007A6F3B"/>
    <w:rsid w:val="007A6F9B"/>
    <w:rsid w:val="007B01E5"/>
    <w:rsid w:val="007B1B91"/>
    <w:rsid w:val="007B2861"/>
    <w:rsid w:val="007B3B18"/>
    <w:rsid w:val="007B5098"/>
    <w:rsid w:val="007B5B75"/>
    <w:rsid w:val="007B6E5A"/>
    <w:rsid w:val="007B77AA"/>
    <w:rsid w:val="007C1AA8"/>
    <w:rsid w:val="007C4539"/>
    <w:rsid w:val="007C55B2"/>
    <w:rsid w:val="007C62D8"/>
    <w:rsid w:val="007D0558"/>
    <w:rsid w:val="007D2FB7"/>
    <w:rsid w:val="007D3FDF"/>
    <w:rsid w:val="007D477C"/>
    <w:rsid w:val="007D5123"/>
    <w:rsid w:val="007D553A"/>
    <w:rsid w:val="007E0EFB"/>
    <w:rsid w:val="007E14F5"/>
    <w:rsid w:val="007E213B"/>
    <w:rsid w:val="007E28F1"/>
    <w:rsid w:val="007E2E01"/>
    <w:rsid w:val="007E694D"/>
    <w:rsid w:val="007F03E6"/>
    <w:rsid w:val="007F4802"/>
    <w:rsid w:val="007F5A7C"/>
    <w:rsid w:val="007F6A31"/>
    <w:rsid w:val="007F7E7D"/>
    <w:rsid w:val="00801267"/>
    <w:rsid w:val="00805299"/>
    <w:rsid w:val="00806D50"/>
    <w:rsid w:val="0080715A"/>
    <w:rsid w:val="00807353"/>
    <w:rsid w:val="00807A02"/>
    <w:rsid w:val="00811D3B"/>
    <w:rsid w:val="008142FE"/>
    <w:rsid w:val="0081503F"/>
    <w:rsid w:val="0081706D"/>
    <w:rsid w:val="00820B2C"/>
    <w:rsid w:val="00821069"/>
    <w:rsid w:val="0082209B"/>
    <w:rsid w:val="0082214E"/>
    <w:rsid w:val="00823157"/>
    <w:rsid w:val="00824FC0"/>
    <w:rsid w:val="00825E0E"/>
    <w:rsid w:val="00830D9C"/>
    <w:rsid w:val="00833239"/>
    <w:rsid w:val="00834CC2"/>
    <w:rsid w:val="0083578B"/>
    <w:rsid w:val="00835D2E"/>
    <w:rsid w:val="00835F32"/>
    <w:rsid w:val="008361B8"/>
    <w:rsid w:val="008367D0"/>
    <w:rsid w:val="00836D32"/>
    <w:rsid w:val="00843AC9"/>
    <w:rsid w:val="0084416D"/>
    <w:rsid w:val="008473F7"/>
    <w:rsid w:val="00847615"/>
    <w:rsid w:val="00853F76"/>
    <w:rsid w:val="00854640"/>
    <w:rsid w:val="0085496F"/>
    <w:rsid w:val="008564AB"/>
    <w:rsid w:val="008567E5"/>
    <w:rsid w:val="00860340"/>
    <w:rsid w:val="00861E3D"/>
    <w:rsid w:val="0086284D"/>
    <w:rsid w:val="008648B5"/>
    <w:rsid w:val="00864D3B"/>
    <w:rsid w:val="00865AD9"/>
    <w:rsid w:val="008666A6"/>
    <w:rsid w:val="00867D2D"/>
    <w:rsid w:val="008708B1"/>
    <w:rsid w:val="00875A8E"/>
    <w:rsid w:val="008773AA"/>
    <w:rsid w:val="0088097F"/>
    <w:rsid w:val="00884876"/>
    <w:rsid w:val="008868CC"/>
    <w:rsid w:val="00887D80"/>
    <w:rsid w:val="00890A59"/>
    <w:rsid w:val="008922E7"/>
    <w:rsid w:val="0089322D"/>
    <w:rsid w:val="00895857"/>
    <w:rsid w:val="008968BA"/>
    <w:rsid w:val="00897114"/>
    <w:rsid w:val="008A053E"/>
    <w:rsid w:val="008A07A9"/>
    <w:rsid w:val="008A129A"/>
    <w:rsid w:val="008A1678"/>
    <w:rsid w:val="008A25C0"/>
    <w:rsid w:val="008A2789"/>
    <w:rsid w:val="008A2B39"/>
    <w:rsid w:val="008A3865"/>
    <w:rsid w:val="008A4E60"/>
    <w:rsid w:val="008A7A1E"/>
    <w:rsid w:val="008A7C51"/>
    <w:rsid w:val="008B28A2"/>
    <w:rsid w:val="008B4D83"/>
    <w:rsid w:val="008B63A1"/>
    <w:rsid w:val="008B649B"/>
    <w:rsid w:val="008B70F7"/>
    <w:rsid w:val="008B7B5C"/>
    <w:rsid w:val="008C0656"/>
    <w:rsid w:val="008C0B42"/>
    <w:rsid w:val="008C0BA8"/>
    <w:rsid w:val="008C0CE1"/>
    <w:rsid w:val="008C39B4"/>
    <w:rsid w:val="008C463E"/>
    <w:rsid w:val="008C64E0"/>
    <w:rsid w:val="008C77DB"/>
    <w:rsid w:val="008C7AFB"/>
    <w:rsid w:val="008E1C1A"/>
    <w:rsid w:val="008E23A4"/>
    <w:rsid w:val="008E23BE"/>
    <w:rsid w:val="008E2DDF"/>
    <w:rsid w:val="008E374E"/>
    <w:rsid w:val="008E4B6D"/>
    <w:rsid w:val="008E4F70"/>
    <w:rsid w:val="008E5FDE"/>
    <w:rsid w:val="008E619A"/>
    <w:rsid w:val="008E76B8"/>
    <w:rsid w:val="008F01E4"/>
    <w:rsid w:val="008F0247"/>
    <w:rsid w:val="008F0E6F"/>
    <w:rsid w:val="008F2CE1"/>
    <w:rsid w:val="008F48D1"/>
    <w:rsid w:val="008F6C1F"/>
    <w:rsid w:val="008F6D76"/>
    <w:rsid w:val="009018B4"/>
    <w:rsid w:val="00901BB9"/>
    <w:rsid w:val="00901C19"/>
    <w:rsid w:val="009021BE"/>
    <w:rsid w:val="00902C9F"/>
    <w:rsid w:val="009064D0"/>
    <w:rsid w:val="00906FA9"/>
    <w:rsid w:val="00913087"/>
    <w:rsid w:val="00913A5F"/>
    <w:rsid w:val="00914191"/>
    <w:rsid w:val="0091522F"/>
    <w:rsid w:val="00915753"/>
    <w:rsid w:val="00917C77"/>
    <w:rsid w:val="0092076A"/>
    <w:rsid w:val="009223A5"/>
    <w:rsid w:val="0092275C"/>
    <w:rsid w:val="0092370A"/>
    <w:rsid w:val="00923CE8"/>
    <w:rsid w:val="00924740"/>
    <w:rsid w:val="00924E22"/>
    <w:rsid w:val="00925B74"/>
    <w:rsid w:val="00926998"/>
    <w:rsid w:val="009273E1"/>
    <w:rsid w:val="00931845"/>
    <w:rsid w:val="00931FEB"/>
    <w:rsid w:val="00932924"/>
    <w:rsid w:val="00934366"/>
    <w:rsid w:val="0093762A"/>
    <w:rsid w:val="00940DE2"/>
    <w:rsid w:val="00941A58"/>
    <w:rsid w:val="00941F86"/>
    <w:rsid w:val="009433C1"/>
    <w:rsid w:val="00947B12"/>
    <w:rsid w:val="00947C45"/>
    <w:rsid w:val="009500DA"/>
    <w:rsid w:val="00951CD0"/>
    <w:rsid w:val="00953B2D"/>
    <w:rsid w:val="0095561D"/>
    <w:rsid w:val="00960499"/>
    <w:rsid w:val="00960A77"/>
    <w:rsid w:val="00964AE6"/>
    <w:rsid w:val="00964EAD"/>
    <w:rsid w:val="00965847"/>
    <w:rsid w:val="00965991"/>
    <w:rsid w:val="0096682A"/>
    <w:rsid w:val="009674C9"/>
    <w:rsid w:val="00967A88"/>
    <w:rsid w:val="009714D7"/>
    <w:rsid w:val="00971DF2"/>
    <w:rsid w:val="00972D81"/>
    <w:rsid w:val="009738A9"/>
    <w:rsid w:val="009756F7"/>
    <w:rsid w:val="0097721B"/>
    <w:rsid w:val="00980269"/>
    <w:rsid w:val="00983A9E"/>
    <w:rsid w:val="00984EA0"/>
    <w:rsid w:val="00985100"/>
    <w:rsid w:val="0099013E"/>
    <w:rsid w:val="009908A2"/>
    <w:rsid w:val="00991C15"/>
    <w:rsid w:val="009930FC"/>
    <w:rsid w:val="00995366"/>
    <w:rsid w:val="009964C5"/>
    <w:rsid w:val="00997466"/>
    <w:rsid w:val="009A2079"/>
    <w:rsid w:val="009A4292"/>
    <w:rsid w:val="009A7029"/>
    <w:rsid w:val="009B4622"/>
    <w:rsid w:val="009B4B1E"/>
    <w:rsid w:val="009B4CF1"/>
    <w:rsid w:val="009B5197"/>
    <w:rsid w:val="009B5F68"/>
    <w:rsid w:val="009C1952"/>
    <w:rsid w:val="009C4463"/>
    <w:rsid w:val="009D3055"/>
    <w:rsid w:val="009D3C4A"/>
    <w:rsid w:val="009D4425"/>
    <w:rsid w:val="009D4F3B"/>
    <w:rsid w:val="009D759D"/>
    <w:rsid w:val="009E036C"/>
    <w:rsid w:val="009E05EA"/>
    <w:rsid w:val="009E1A51"/>
    <w:rsid w:val="009E26EB"/>
    <w:rsid w:val="009E2EF0"/>
    <w:rsid w:val="009F1104"/>
    <w:rsid w:val="009F1CA8"/>
    <w:rsid w:val="009F352E"/>
    <w:rsid w:val="009F6AEA"/>
    <w:rsid w:val="009F7EFD"/>
    <w:rsid w:val="00A00CA1"/>
    <w:rsid w:val="00A01A85"/>
    <w:rsid w:val="00A043D5"/>
    <w:rsid w:val="00A058E9"/>
    <w:rsid w:val="00A07CA1"/>
    <w:rsid w:val="00A103F9"/>
    <w:rsid w:val="00A1082F"/>
    <w:rsid w:val="00A132A9"/>
    <w:rsid w:val="00A167E5"/>
    <w:rsid w:val="00A16B89"/>
    <w:rsid w:val="00A225FD"/>
    <w:rsid w:val="00A24084"/>
    <w:rsid w:val="00A2472D"/>
    <w:rsid w:val="00A26258"/>
    <w:rsid w:val="00A272A3"/>
    <w:rsid w:val="00A27DA2"/>
    <w:rsid w:val="00A318FC"/>
    <w:rsid w:val="00A319E3"/>
    <w:rsid w:val="00A378D8"/>
    <w:rsid w:val="00A45DBB"/>
    <w:rsid w:val="00A50082"/>
    <w:rsid w:val="00A528D5"/>
    <w:rsid w:val="00A5374F"/>
    <w:rsid w:val="00A54858"/>
    <w:rsid w:val="00A5726D"/>
    <w:rsid w:val="00A61B4B"/>
    <w:rsid w:val="00A623FE"/>
    <w:rsid w:val="00A62810"/>
    <w:rsid w:val="00A63752"/>
    <w:rsid w:val="00A65125"/>
    <w:rsid w:val="00A65295"/>
    <w:rsid w:val="00A656BF"/>
    <w:rsid w:val="00A65900"/>
    <w:rsid w:val="00A65D12"/>
    <w:rsid w:val="00A6660A"/>
    <w:rsid w:val="00A6787C"/>
    <w:rsid w:val="00A72126"/>
    <w:rsid w:val="00A72580"/>
    <w:rsid w:val="00A72A0E"/>
    <w:rsid w:val="00A72A94"/>
    <w:rsid w:val="00A73BF6"/>
    <w:rsid w:val="00A749A3"/>
    <w:rsid w:val="00A76C29"/>
    <w:rsid w:val="00A805C5"/>
    <w:rsid w:val="00A81740"/>
    <w:rsid w:val="00A8235E"/>
    <w:rsid w:val="00A82729"/>
    <w:rsid w:val="00A82DE0"/>
    <w:rsid w:val="00A8594E"/>
    <w:rsid w:val="00A85F2F"/>
    <w:rsid w:val="00A87C15"/>
    <w:rsid w:val="00A90648"/>
    <w:rsid w:val="00A917D2"/>
    <w:rsid w:val="00A919DE"/>
    <w:rsid w:val="00A926FF"/>
    <w:rsid w:val="00A935CD"/>
    <w:rsid w:val="00A935D1"/>
    <w:rsid w:val="00A93610"/>
    <w:rsid w:val="00A9493E"/>
    <w:rsid w:val="00A94EB0"/>
    <w:rsid w:val="00A951D6"/>
    <w:rsid w:val="00A954E4"/>
    <w:rsid w:val="00AA0728"/>
    <w:rsid w:val="00AA4F15"/>
    <w:rsid w:val="00AA5970"/>
    <w:rsid w:val="00AB040B"/>
    <w:rsid w:val="00AB0573"/>
    <w:rsid w:val="00AB108C"/>
    <w:rsid w:val="00AB36CA"/>
    <w:rsid w:val="00AB7EBB"/>
    <w:rsid w:val="00AC187F"/>
    <w:rsid w:val="00AC1B16"/>
    <w:rsid w:val="00AC2584"/>
    <w:rsid w:val="00AC5988"/>
    <w:rsid w:val="00AC6FA2"/>
    <w:rsid w:val="00AD3A8A"/>
    <w:rsid w:val="00AD4AFC"/>
    <w:rsid w:val="00AD6CC6"/>
    <w:rsid w:val="00AD6F33"/>
    <w:rsid w:val="00AD795F"/>
    <w:rsid w:val="00AE052B"/>
    <w:rsid w:val="00AE1426"/>
    <w:rsid w:val="00AE23C0"/>
    <w:rsid w:val="00AE2B66"/>
    <w:rsid w:val="00AE3317"/>
    <w:rsid w:val="00AE3B64"/>
    <w:rsid w:val="00AE4690"/>
    <w:rsid w:val="00AE557C"/>
    <w:rsid w:val="00AE6A96"/>
    <w:rsid w:val="00AE6BCD"/>
    <w:rsid w:val="00AE76D1"/>
    <w:rsid w:val="00AF0EB2"/>
    <w:rsid w:val="00AF4EE7"/>
    <w:rsid w:val="00AF6437"/>
    <w:rsid w:val="00AF6B49"/>
    <w:rsid w:val="00AF7773"/>
    <w:rsid w:val="00B01759"/>
    <w:rsid w:val="00B017AB"/>
    <w:rsid w:val="00B01BA9"/>
    <w:rsid w:val="00B05B2A"/>
    <w:rsid w:val="00B10786"/>
    <w:rsid w:val="00B12E05"/>
    <w:rsid w:val="00B20C63"/>
    <w:rsid w:val="00B212E3"/>
    <w:rsid w:val="00B262E5"/>
    <w:rsid w:val="00B2654F"/>
    <w:rsid w:val="00B26900"/>
    <w:rsid w:val="00B30010"/>
    <w:rsid w:val="00B30E65"/>
    <w:rsid w:val="00B31BBE"/>
    <w:rsid w:val="00B34837"/>
    <w:rsid w:val="00B34F6D"/>
    <w:rsid w:val="00B35473"/>
    <w:rsid w:val="00B35C88"/>
    <w:rsid w:val="00B3685E"/>
    <w:rsid w:val="00B376FA"/>
    <w:rsid w:val="00B41F78"/>
    <w:rsid w:val="00B428B4"/>
    <w:rsid w:val="00B43683"/>
    <w:rsid w:val="00B4427C"/>
    <w:rsid w:val="00B44808"/>
    <w:rsid w:val="00B45F94"/>
    <w:rsid w:val="00B507E4"/>
    <w:rsid w:val="00B51CCB"/>
    <w:rsid w:val="00B5358B"/>
    <w:rsid w:val="00B54734"/>
    <w:rsid w:val="00B54F09"/>
    <w:rsid w:val="00B5640F"/>
    <w:rsid w:val="00B57341"/>
    <w:rsid w:val="00B5748F"/>
    <w:rsid w:val="00B6163D"/>
    <w:rsid w:val="00B663B3"/>
    <w:rsid w:val="00B67132"/>
    <w:rsid w:val="00B713B0"/>
    <w:rsid w:val="00B722CC"/>
    <w:rsid w:val="00B736DA"/>
    <w:rsid w:val="00B7435C"/>
    <w:rsid w:val="00B74381"/>
    <w:rsid w:val="00B752CA"/>
    <w:rsid w:val="00B75D3E"/>
    <w:rsid w:val="00B812FC"/>
    <w:rsid w:val="00B83480"/>
    <w:rsid w:val="00B842E1"/>
    <w:rsid w:val="00B85731"/>
    <w:rsid w:val="00B86A84"/>
    <w:rsid w:val="00B926ED"/>
    <w:rsid w:val="00B930AF"/>
    <w:rsid w:val="00B93295"/>
    <w:rsid w:val="00B9347E"/>
    <w:rsid w:val="00B94179"/>
    <w:rsid w:val="00B9564C"/>
    <w:rsid w:val="00B961B4"/>
    <w:rsid w:val="00B96F2C"/>
    <w:rsid w:val="00B9701B"/>
    <w:rsid w:val="00B97329"/>
    <w:rsid w:val="00B9742E"/>
    <w:rsid w:val="00B97624"/>
    <w:rsid w:val="00BA0265"/>
    <w:rsid w:val="00BA1B78"/>
    <w:rsid w:val="00BA2AC4"/>
    <w:rsid w:val="00BA2E0D"/>
    <w:rsid w:val="00BA519D"/>
    <w:rsid w:val="00BA7107"/>
    <w:rsid w:val="00BB36CF"/>
    <w:rsid w:val="00BB3F20"/>
    <w:rsid w:val="00BB587B"/>
    <w:rsid w:val="00BB5C29"/>
    <w:rsid w:val="00BB5E73"/>
    <w:rsid w:val="00BB5F19"/>
    <w:rsid w:val="00BB6783"/>
    <w:rsid w:val="00BB6EF0"/>
    <w:rsid w:val="00BB789E"/>
    <w:rsid w:val="00BC1C8A"/>
    <w:rsid w:val="00BC4167"/>
    <w:rsid w:val="00BC4603"/>
    <w:rsid w:val="00BC4C52"/>
    <w:rsid w:val="00BC5C2E"/>
    <w:rsid w:val="00BD0510"/>
    <w:rsid w:val="00BD071B"/>
    <w:rsid w:val="00BD0D07"/>
    <w:rsid w:val="00BD120C"/>
    <w:rsid w:val="00BD24E7"/>
    <w:rsid w:val="00BD267D"/>
    <w:rsid w:val="00BD3D01"/>
    <w:rsid w:val="00BD5E84"/>
    <w:rsid w:val="00BD6C21"/>
    <w:rsid w:val="00BD7067"/>
    <w:rsid w:val="00BE0DD1"/>
    <w:rsid w:val="00BE300F"/>
    <w:rsid w:val="00BE5B80"/>
    <w:rsid w:val="00BE71E3"/>
    <w:rsid w:val="00BE741D"/>
    <w:rsid w:val="00BF07B3"/>
    <w:rsid w:val="00BF10A8"/>
    <w:rsid w:val="00BF4915"/>
    <w:rsid w:val="00BF525A"/>
    <w:rsid w:val="00BF53B8"/>
    <w:rsid w:val="00BF690B"/>
    <w:rsid w:val="00C0483A"/>
    <w:rsid w:val="00C04C2E"/>
    <w:rsid w:val="00C04F8A"/>
    <w:rsid w:val="00C07516"/>
    <w:rsid w:val="00C107B3"/>
    <w:rsid w:val="00C10892"/>
    <w:rsid w:val="00C115C5"/>
    <w:rsid w:val="00C116E0"/>
    <w:rsid w:val="00C118A4"/>
    <w:rsid w:val="00C12AC6"/>
    <w:rsid w:val="00C1673C"/>
    <w:rsid w:val="00C16CD2"/>
    <w:rsid w:val="00C205AD"/>
    <w:rsid w:val="00C207EE"/>
    <w:rsid w:val="00C20E97"/>
    <w:rsid w:val="00C21880"/>
    <w:rsid w:val="00C22B06"/>
    <w:rsid w:val="00C22C2A"/>
    <w:rsid w:val="00C262D3"/>
    <w:rsid w:val="00C26D05"/>
    <w:rsid w:val="00C33DC0"/>
    <w:rsid w:val="00C366AD"/>
    <w:rsid w:val="00C3693E"/>
    <w:rsid w:val="00C36C36"/>
    <w:rsid w:val="00C400F7"/>
    <w:rsid w:val="00C42970"/>
    <w:rsid w:val="00C434D4"/>
    <w:rsid w:val="00C43C27"/>
    <w:rsid w:val="00C455D5"/>
    <w:rsid w:val="00C45900"/>
    <w:rsid w:val="00C45F52"/>
    <w:rsid w:val="00C46786"/>
    <w:rsid w:val="00C51071"/>
    <w:rsid w:val="00C5159A"/>
    <w:rsid w:val="00C51CB5"/>
    <w:rsid w:val="00C53618"/>
    <w:rsid w:val="00C53E0B"/>
    <w:rsid w:val="00C54DAE"/>
    <w:rsid w:val="00C56BE3"/>
    <w:rsid w:val="00C56F06"/>
    <w:rsid w:val="00C60998"/>
    <w:rsid w:val="00C61734"/>
    <w:rsid w:val="00C6573D"/>
    <w:rsid w:val="00C66577"/>
    <w:rsid w:val="00C67EA8"/>
    <w:rsid w:val="00C72A67"/>
    <w:rsid w:val="00C75962"/>
    <w:rsid w:val="00C76C1D"/>
    <w:rsid w:val="00C778CF"/>
    <w:rsid w:val="00C77D69"/>
    <w:rsid w:val="00C77F94"/>
    <w:rsid w:val="00C8063E"/>
    <w:rsid w:val="00C8141C"/>
    <w:rsid w:val="00C85CAB"/>
    <w:rsid w:val="00C87D0E"/>
    <w:rsid w:val="00C91A8F"/>
    <w:rsid w:val="00C91AEF"/>
    <w:rsid w:val="00C93344"/>
    <w:rsid w:val="00C93CB7"/>
    <w:rsid w:val="00C96050"/>
    <w:rsid w:val="00C9680E"/>
    <w:rsid w:val="00C96CBF"/>
    <w:rsid w:val="00CA0D40"/>
    <w:rsid w:val="00CA1CBD"/>
    <w:rsid w:val="00CA2EB0"/>
    <w:rsid w:val="00CA3787"/>
    <w:rsid w:val="00CA613C"/>
    <w:rsid w:val="00CB0E39"/>
    <w:rsid w:val="00CB501D"/>
    <w:rsid w:val="00CB5078"/>
    <w:rsid w:val="00CB6327"/>
    <w:rsid w:val="00CB6678"/>
    <w:rsid w:val="00CC22B0"/>
    <w:rsid w:val="00CC3186"/>
    <w:rsid w:val="00CC3F43"/>
    <w:rsid w:val="00CC545F"/>
    <w:rsid w:val="00CC5A1E"/>
    <w:rsid w:val="00CC61DE"/>
    <w:rsid w:val="00CC63CC"/>
    <w:rsid w:val="00CD027D"/>
    <w:rsid w:val="00CD0784"/>
    <w:rsid w:val="00CE33CF"/>
    <w:rsid w:val="00CE3A1B"/>
    <w:rsid w:val="00CE6947"/>
    <w:rsid w:val="00CE6E32"/>
    <w:rsid w:val="00CE75AE"/>
    <w:rsid w:val="00CE7F26"/>
    <w:rsid w:val="00CF2193"/>
    <w:rsid w:val="00CF2230"/>
    <w:rsid w:val="00CF41B5"/>
    <w:rsid w:val="00CF4D39"/>
    <w:rsid w:val="00CF73DB"/>
    <w:rsid w:val="00CF7991"/>
    <w:rsid w:val="00D01BE8"/>
    <w:rsid w:val="00D030F0"/>
    <w:rsid w:val="00D03E74"/>
    <w:rsid w:val="00D06068"/>
    <w:rsid w:val="00D067EA"/>
    <w:rsid w:val="00D10C2A"/>
    <w:rsid w:val="00D20644"/>
    <w:rsid w:val="00D21CC5"/>
    <w:rsid w:val="00D22A59"/>
    <w:rsid w:val="00D23395"/>
    <w:rsid w:val="00D25222"/>
    <w:rsid w:val="00D270C3"/>
    <w:rsid w:val="00D314F5"/>
    <w:rsid w:val="00D35365"/>
    <w:rsid w:val="00D40234"/>
    <w:rsid w:val="00D4367F"/>
    <w:rsid w:val="00D43B41"/>
    <w:rsid w:val="00D43BD8"/>
    <w:rsid w:val="00D44479"/>
    <w:rsid w:val="00D459A8"/>
    <w:rsid w:val="00D55169"/>
    <w:rsid w:val="00D57610"/>
    <w:rsid w:val="00D6192F"/>
    <w:rsid w:val="00D62D05"/>
    <w:rsid w:val="00D63D68"/>
    <w:rsid w:val="00D70159"/>
    <w:rsid w:val="00D74549"/>
    <w:rsid w:val="00D77350"/>
    <w:rsid w:val="00D776A1"/>
    <w:rsid w:val="00D82EF7"/>
    <w:rsid w:val="00D840C8"/>
    <w:rsid w:val="00D84FD1"/>
    <w:rsid w:val="00D86A03"/>
    <w:rsid w:val="00D8707E"/>
    <w:rsid w:val="00D87B47"/>
    <w:rsid w:val="00D905E5"/>
    <w:rsid w:val="00D916AB"/>
    <w:rsid w:val="00D9272F"/>
    <w:rsid w:val="00D929FD"/>
    <w:rsid w:val="00D945A7"/>
    <w:rsid w:val="00D95B89"/>
    <w:rsid w:val="00D95FA6"/>
    <w:rsid w:val="00DA0C3B"/>
    <w:rsid w:val="00DA13F9"/>
    <w:rsid w:val="00DA75FE"/>
    <w:rsid w:val="00DB0A2C"/>
    <w:rsid w:val="00DB126B"/>
    <w:rsid w:val="00DB16EE"/>
    <w:rsid w:val="00DC1EB8"/>
    <w:rsid w:val="00DC3554"/>
    <w:rsid w:val="00DC4374"/>
    <w:rsid w:val="00DC4A69"/>
    <w:rsid w:val="00DC5149"/>
    <w:rsid w:val="00DC64D4"/>
    <w:rsid w:val="00DC783A"/>
    <w:rsid w:val="00DC7A1F"/>
    <w:rsid w:val="00DD35EF"/>
    <w:rsid w:val="00DD3CFE"/>
    <w:rsid w:val="00DD4228"/>
    <w:rsid w:val="00DD5C81"/>
    <w:rsid w:val="00DD5DB0"/>
    <w:rsid w:val="00DE55DF"/>
    <w:rsid w:val="00DF235B"/>
    <w:rsid w:val="00DF41EE"/>
    <w:rsid w:val="00DF4DCF"/>
    <w:rsid w:val="00DF6604"/>
    <w:rsid w:val="00DF786F"/>
    <w:rsid w:val="00E0061E"/>
    <w:rsid w:val="00E00C04"/>
    <w:rsid w:val="00E00C5B"/>
    <w:rsid w:val="00E039BF"/>
    <w:rsid w:val="00E07491"/>
    <w:rsid w:val="00E14CE4"/>
    <w:rsid w:val="00E171BA"/>
    <w:rsid w:val="00E20A6F"/>
    <w:rsid w:val="00E2103F"/>
    <w:rsid w:val="00E225F7"/>
    <w:rsid w:val="00E229ED"/>
    <w:rsid w:val="00E23570"/>
    <w:rsid w:val="00E241DF"/>
    <w:rsid w:val="00E2554F"/>
    <w:rsid w:val="00E27AEF"/>
    <w:rsid w:val="00E32FD3"/>
    <w:rsid w:val="00E33A5A"/>
    <w:rsid w:val="00E33B6C"/>
    <w:rsid w:val="00E33E46"/>
    <w:rsid w:val="00E34238"/>
    <w:rsid w:val="00E35E64"/>
    <w:rsid w:val="00E36ECD"/>
    <w:rsid w:val="00E40BDA"/>
    <w:rsid w:val="00E40BFC"/>
    <w:rsid w:val="00E41367"/>
    <w:rsid w:val="00E42278"/>
    <w:rsid w:val="00E44457"/>
    <w:rsid w:val="00E44605"/>
    <w:rsid w:val="00E45C66"/>
    <w:rsid w:val="00E45C87"/>
    <w:rsid w:val="00E46273"/>
    <w:rsid w:val="00E46C7C"/>
    <w:rsid w:val="00E5061C"/>
    <w:rsid w:val="00E51F96"/>
    <w:rsid w:val="00E54FEF"/>
    <w:rsid w:val="00E552A3"/>
    <w:rsid w:val="00E579FE"/>
    <w:rsid w:val="00E60649"/>
    <w:rsid w:val="00E64571"/>
    <w:rsid w:val="00E649B3"/>
    <w:rsid w:val="00E64E66"/>
    <w:rsid w:val="00E6767A"/>
    <w:rsid w:val="00E73348"/>
    <w:rsid w:val="00E74157"/>
    <w:rsid w:val="00E7445E"/>
    <w:rsid w:val="00E746C9"/>
    <w:rsid w:val="00E7595A"/>
    <w:rsid w:val="00E77B1B"/>
    <w:rsid w:val="00E81738"/>
    <w:rsid w:val="00E95EF4"/>
    <w:rsid w:val="00E967B5"/>
    <w:rsid w:val="00EA3C8E"/>
    <w:rsid w:val="00EA686B"/>
    <w:rsid w:val="00EA6995"/>
    <w:rsid w:val="00EA6D5E"/>
    <w:rsid w:val="00EA6D90"/>
    <w:rsid w:val="00EA6FB7"/>
    <w:rsid w:val="00EA78E4"/>
    <w:rsid w:val="00EB38A2"/>
    <w:rsid w:val="00EB4AA3"/>
    <w:rsid w:val="00EB4BC2"/>
    <w:rsid w:val="00EB4CCA"/>
    <w:rsid w:val="00EB586C"/>
    <w:rsid w:val="00EC0BB1"/>
    <w:rsid w:val="00EC2AB9"/>
    <w:rsid w:val="00EC2ABF"/>
    <w:rsid w:val="00EC4AEE"/>
    <w:rsid w:val="00EC4E99"/>
    <w:rsid w:val="00EC5739"/>
    <w:rsid w:val="00EC7EC8"/>
    <w:rsid w:val="00ED0512"/>
    <w:rsid w:val="00ED066B"/>
    <w:rsid w:val="00ED15E3"/>
    <w:rsid w:val="00ED2D16"/>
    <w:rsid w:val="00ED4A9C"/>
    <w:rsid w:val="00ED65B8"/>
    <w:rsid w:val="00ED7250"/>
    <w:rsid w:val="00EE01E8"/>
    <w:rsid w:val="00EE209B"/>
    <w:rsid w:val="00EE24B4"/>
    <w:rsid w:val="00EE2618"/>
    <w:rsid w:val="00EE340B"/>
    <w:rsid w:val="00EE4DFD"/>
    <w:rsid w:val="00EE53E8"/>
    <w:rsid w:val="00EE75EC"/>
    <w:rsid w:val="00EE77C2"/>
    <w:rsid w:val="00EF13A5"/>
    <w:rsid w:val="00EF1F90"/>
    <w:rsid w:val="00EF2605"/>
    <w:rsid w:val="00EF3804"/>
    <w:rsid w:val="00EF6A37"/>
    <w:rsid w:val="00EF6BE5"/>
    <w:rsid w:val="00F0024F"/>
    <w:rsid w:val="00F012C0"/>
    <w:rsid w:val="00F04946"/>
    <w:rsid w:val="00F04A60"/>
    <w:rsid w:val="00F05996"/>
    <w:rsid w:val="00F06111"/>
    <w:rsid w:val="00F07FB3"/>
    <w:rsid w:val="00F10CB5"/>
    <w:rsid w:val="00F12EB4"/>
    <w:rsid w:val="00F14B51"/>
    <w:rsid w:val="00F2081F"/>
    <w:rsid w:val="00F22FF3"/>
    <w:rsid w:val="00F23760"/>
    <w:rsid w:val="00F243BA"/>
    <w:rsid w:val="00F24B4A"/>
    <w:rsid w:val="00F25F7C"/>
    <w:rsid w:val="00F26D78"/>
    <w:rsid w:val="00F30934"/>
    <w:rsid w:val="00F32279"/>
    <w:rsid w:val="00F3624B"/>
    <w:rsid w:val="00F3720D"/>
    <w:rsid w:val="00F37431"/>
    <w:rsid w:val="00F40A6E"/>
    <w:rsid w:val="00F447D5"/>
    <w:rsid w:val="00F450CA"/>
    <w:rsid w:val="00F4534A"/>
    <w:rsid w:val="00F464EE"/>
    <w:rsid w:val="00F47827"/>
    <w:rsid w:val="00F50A2A"/>
    <w:rsid w:val="00F55BD5"/>
    <w:rsid w:val="00F55C9A"/>
    <w:rsid w:val="00F57574"/>
    <w:rsid w:val="00F57C6A"/>
    <w:rsid w:val="00F604F6"/>
    <w:rsid w:val="00F62C53"/>
    <w:rsid w:val="00F63D5D"/>
    <w:rsid w:val="00F65B48"/>
    <w:rsid w:val="00F67855"/>
    <w:rsid w:val="00F67F43"/>
    <w:rsid w:val="00F71390"/>
    <w:rsid w:val="00F71B18"/>
    <w:rsid w:val="00F71DAE"/>
    <w:rsid w:val="00F72095"/>
    <w:rsid w:val="00F72D0E"/>
    <w:rsid w:val="00F76E02"/>
    <w:rsid w:val="00F770C6"/>
    <w:rsid w:val="00F81BA3"/>
    <w:rsid w:val="00F81F42"/>
    <w:rsid w:val="00F8306C"/>
    <w:rsid w:val="00F833EE"/>
    <w:rsid w:val="00F834F1"/>
    <w:rsid w:val="00F84D36"/>
    <w:rsid w:val="00F85C9E"/>
    <w:rsid w:val="00F87511"/>
    <w:rsid w:val="00F87D32"/>
    <w:rsid w:val="00F91CB1"/>
    <w:rsid w:val="00F91E8F"/>
    <w:rsid w:val="00F947AA"/>
    <w:rsid w:val="00F949D0"/>
    <w:rsid w:val="00F95FF6"/>
    <w:rsid w:val="00F96190"/>
    <w:rsid w:val="00F9722A"/>
    <w:rsid w:val="00FA1D61"/>
    <w:rsid w:val="00FA4244"/>
    <w:rsid w:val="00FB0ACA"/>
    <w:rsid w:val="00FB1E32"/>
    <w:rsid w:val="00FB33A6"/>
    <w:rsid w:val="00FB51FB"/>
    <w:rsid w:val="00FC1B49"/>
    <w:rsid w:val="00FC3225"/>
    <w:rsid w:val="00FC3234"/>
    <w:rsid w:val="00FC3255"/>
    <w:rsid w:val="00FC6B71"/>
    <w:rsid w:val="00FC7056"/>
    <w:rsid w:val="00FD1EE1"/>
    <w:rsid w:val="00FD3197"/>
    <w:rsid w:val="00FD5A56"/>
    <w:rsid w:val="00FD7BC5"/>
    <w:rsid w:val="00FE1E4F"/>
    <w:rsid w:val="00FE3B60"/>
    <w:rsid w:val="00FE4727"/>
    <w:rsid w:val="00FE53A6"/>
    <w:rsid w:val="00FE7661"/>
    <w:rsid w:val="00FF26B7"/>
    <w:rsid w:val="00FF4B88"/>
    <w:rsid w:val="00FF4E7A"/>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5777"/>
    <o:shapelayout v:ext="edit">
      <o:idmap v:ext="edit" data="1"/>
    </o:shapelayout>
  </w:shapeDefaults>
  <w:decimalSymbol w:val="."/>
  <w:listSeparator w:val=","/>
  <w14:docId w14:val="3C106D12"/>
  <w15:docId w15:val="{2074CBBB-A400-4385-AD6F-43DBE917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5" w:qFormat="1"/>
    <w:lsdException w:name="heading 2" w:uiPriority="6" w:qFormat="1"/>
    <w:lsdException w:name="heading 3" w:uiPriority="7" w:qFormat="1"/>
    <w:lsdException w:name="heading 4" w:uiPriority="3" w:qFormat="1"/>
    <w:lsdException w:name="heading 5" w:uiPriority="4" w:qFormat="1"/>
    <w:lsdException w:name="heading 6" w:uiPriority="8"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13" w:unhideWhenUsed="1" w:qFormat="1"/>
    <w:lsdException w:name="List Number" w:semiHidden="1" w:uiPriority="15" w:unhideWhenUsed="1" w:qFormat="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nhideWhenUsed="1"/>
    <w:lsdException w:name="List Bullet 5" w:semiHidden="1" w:unhideWhenUsed="1"/>
    <w:lsdException w:name="List Number 2" w:semiHidden="1" w:uiPriority="16" w:unhideWhenUsed="1" w:qFormat="1"/>
    <w:lsdException w:name="List Number 3" w:semiHidden="1" w:uiPriority="16" w:unhideWhenUsed="1" w:qFormat="1"/>
    <w:lsdException w:name="List Number 4" w:semiHidden="1" w:uiPriority="16" w:unhideWhenUsed="1" w:qFormat="1"/>
    <w:lsdException w:name="List Number 5" w:semiHidden="1" w:unhideWhenUsed="1"/>
    <w:lsdException w:name="Title" w:uiPriority="1" w:qFormat="1"/>
    <w:lsdException w:name="Closing" w:semiHidden="1" w:unhideWhenUsed="1"/>
    <w:lsdException w:name="Signature" w:semiHidden="1" w:uiPriority="2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2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47"/>
    <w:rPr>
      <w:sz w:val="24"/>
      <w:szCs w:val="24"/>
    </w:rPr>
  </w:style>
  <w:style w:type="paragraph" w:styleId="Heading1">
    <w:name w:val="heading 1"/>
    <w:basedOn w:val="Normal"/>
    <w:next w:val="Normal"/>
    <w:link w:val="Heading1Char"/>
    <w:uiPriority w:val="5"/>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6"/>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7"/>
    <w:qFormat/>
    <w:rsid w:val="00B57341"/>
    <w:pPr>
      <w:keepNext/>
      <w:spacing w:before="240" w:after="60"/>
      <w:outlineLvl w:val="2"/>
    </w:pPr>
    <w:rPr>
      <w:rFonts w:ascii="Arial" w:hAnsi="Arial" w:cs="Arial"/>
      <w:b/>
      <w:bCs/>
      <w:sz w:val="26"/>
      <w:szCs w:val="26"/>
    </w:rPr>
  </w:style>
  <w:style w:type="paragraph" w:styleId="Heading4">
    <w:name w:val="heading 4"/>
    <w:aliases w:val="General Heading"/>
    <w:basedOn w:val="Normal"/>
    <w:next w:val="Normal"/>
    <w:link w:val="Heading4Char"/>
    <w:uiPriority w:val="3"/>
    <w:qFormat/>
    <w:rsid w:val="008A2B39"/>
    <w:pPr>
      <w:keepNext/>
      <w:tabs>
        <w:tab w:val="num" w:pos="864"/>
      </w:tabs>
      <w:ind w:left="864" w:hanging="864"/>
      <w:outlineLvl w:val="3"/>
    </w:pPr>
  </w:style>
  <w:style w:type="paragraph" w:styleId="Heading5">
    <w:name w:val="heading 5"/>
    <w:aliases w:val="Chapter Heading"/>
    <w:basedOn w:val="Normal"/>
    <w:next w:val="Normal"/>
    <w:link w:val="Heading5Char"/>
    <w:uiPriority w:val="4"/>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aliases w:val="Cover Page Heading"/>
    <w:basedOn w:val="Normal"/>
    <w:next w:val="Normal"/>
    <w:link w:val="Heading6Char"/>
    <w:uiPriority w:val="8"/>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link w:val="Heading7Char"/>
    <w:uiPriority w:val="9"/>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link w:val="Heading8Char"/>
    <w:uiPriority w:val="9"/>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link w:val="Heading9Char"/>
    <w:uiPriority w:val="9"/>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rsid w:val="00B57341"/>
    <w:rPr>
      <w:sz w:val="26"/>
    </w:rPr>
  </w:style>
  <w:style w:type="paragraph" w:customStyle="1" w:styleId="SubHeading">
    <w:name w:val="Sub Heading"/>
    <w:basedOn w:val="Normal"/>
    <w:next w:val="Header"/>
    <w:rsid w:val="00B57341"/>
    <w:pPr>
      <w:keepNext/>
      <w:spacing w:before="240" w:after="60"/>
      <w:outlineLvl w:val="0"/>
    </w:pPr>
    <w:rPr>
      <w:rFonts w:cs="Arial"/>
      <w:b/>
      <w:kern w:val="32"/>
      <w:szCs w:val="32"/>
    </w:rPr>
  </w:style>
  <w:style w:type="paragraph" w:styleId="Header">
    <w:name w:val="header"/>
    <w:basedOn w:val="Normal"/>
    <w:link w:val="HeaderChar"/>
    <w:uiPriority w:val="99"/>
    <w:rsid w:val="008F0247"/>
    <w:pPr>
      <w:tabs>
        <w:tab w:val="center" w:pos="4153"/>
        <w:tab w:val="right" w:pos="8306"/>
      </w:tabs>
    </w:pPr>
  </w:style>
  <w:style w:type="table" w:styleId="TableGrid">
    <w:name w:val="Table Grid"/>
    <w:basedOn w:val="TableNormal"/>
    <w:uiPriority w:val="59"/>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uiPriority w:val="99"/>
    <w:rsid w:val="008F0247"/>
  </w:style>
  <w:style w:type="paragraph" w:styleId="BalloonText">
    <w:name w:val="Balloon Text"/>
    <w:basedOn w:val="Normal"/>
    <w:link w:val="BalloonTextChar"/>
    <w:uiPriority w:val="99"/>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basedOn w:val="DefaultParagraphFont"/>
    <w:uiPriority w:val="99"/>
    <w:semiHidden/>
    <w:rsid w:val="00C8141C"/>
    <w:rPr>
      <w:sz w:val="16"/>
      <w:szCs w:val="16"/>
    </w:rPr>
  </w:style>
  <w:style w:type="paragraph" w:styleId="CommentText">
    <w:name w:val="annotation text"/>
    <w:basedOn w:val="Normal"/>
    <w:link w:val="CommentTextChar"/>
    <w:uiPriority w:val="99"/>
    <w:semiHidden/>
    <w:rsid w:val="00C8141C"/>
    <w:rPr>
      <w:sz w:val="20"/>
      <w:szCs w:val="20"/>
    </w:rPr>
  </w:style>
  <w:style w:type="paragraph" w:styleId="BodyText2">
    <w:name w:val="Body Text 2"/>
    <w:basedOn w:val="Normal"/>
    <w:link w:val="BodyText2Char"/>
    <w:uiPriority w:val="99"/>
    <w:rsid w:val="008C7AFB"/>
    <w:pPr>
      <w:spacing w:after="240" w:line="360" w:lineRule="auto"/>
    </w:pPr>
    <w:rPr>
      <w:sz w:val="28"/>
      <w:szCs w:val="20"/>
    </w:rPr>
  </w:style>
  <w:style w:type="paragraph" w:styleId="BodyText3">
    <w:name w:val="Body Text 3"/>
    <w:basedOn w:val="Normal"/>
    <w:link w:val="BodyText3Char"/>
    <w:uiPriority w:val="99"/>
    <w:rsid w:val="008C7AFB"/>
    <w:pPr>
      <w:jc w:val="both"/>
    </w:pPr>
    <w:rPr>
      <w:sz w:val="28"/>
      <w:szCs w:val="20"/>
    </w:rPr>
  </w:style>
  <w:style w:type="paragraph" w:styleId="BodyText">
    <w:name w:val="Body Text"/>
    <w:basedOn w:val="Normal"/>
    <w:link w:val="BodyTextChar1"/>
    <w:uiPriority w:val="99"/>
    <w:rsid w:val="008C7AFB"/>
    <w:pPr>
      <w:spacing w:after="120"/>
    </w:pPr>
  </w:style>
  <w:style w:type="paragraph" w:styleId="FootnoteText">
    <w:name w:val="footnote text"/>
    <w:basedOn w:val="Normal"/>
    <w:link w:val="FootnoteTextChar"/>
    <w:uiPriority w:val="99"/>
    <w:rsid w:val="008C7AFB"/>
    <w:rPr>
      <w:sz w:val="20"/>
      <w:szCs w:val="20"/>
    </w:rPr>
  </w:style>
  <w:style w:type="character" w:styleId="FootnoteReference">
    <w:name w:val="footnote reference"/>
    <w:basedOn w:val="DefaultParagraphFont"/>
    <w:uiPriority w:val="99"/>
    <w:rsid w:val="008C7AFB"/>
    <w:rPr>
      <w:vertAlign w:val="superscript"/>
    </w:rPr>
  </w:style>
  <w:style w:type="character" w:styleId="Hyperlink">
    <w:name w:val="Hyperlink"/>
    <w:basedOn w:val="DefaultParagraphFont"/>
    <w:uiPriority w:val="99"/>
    <w:rsid w:val="00356B1D"/>
    <w:rPr>
      <w:color w:val="0000FF"/>
      <w:u w:val="single"/>
    </w:rPr>
  </w:style>
  <w:style w:type="character" w:styleId="FollowedHyperlink">
    <w:name w:val="FollowedHyperlink"/>
    <w:basedOn w:val="DefaultParagraphFont"/>
    <w:uiPriority w:val="99"/>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link w:val="DocumentMapChar"/>
    <w:uiPriority w:val="99"/>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tabs>
        <w:tab w:val="num" w:pos="1492"/>
      </w:tabs>
      <w:spacing w:after="240" w:line="360" w:lineRule="auto"/>
      <w:ind w:left="1492" w:hanging="360"/>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link w:val="CommentSubjectChar"/>
    <w:uiPriority w:val="99"/>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tabs>
        <w:tab w:val="num" w:pos="1492"/>
      </w:tabs>
      <w:spacing w:after="240"/>
      <w:ind w:left="1492" w:hanging="36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link w:val="TitleChar"/>
    <w:uiPriority w:val="1"/>
    <w:qFormat/>
    <w:rsid w:val="001B4657"/>
    <w:pPr>
      <w:spacing w:before="480"/>
    </w:pPr>
    <w:rPr>
      <w:rFonts w:ascii="Arial" w:hAnsi="Arial" w:cs="Arial"/>
      <w:b/>
      <w:bCs/>
      <w:sz w:val="40"/>
      <w:szCs w:val="40"/>
      <w:lang w:eastAsia="en-US"/>
    </w:rPr>
  </w:style>
  <w:style w:type="paragraph" w:styleId="TOC1">
    <w:name w:val="toc 1"/>
    <w:basedOn w:val="Heading"/>
    <w:next w:val="Normal"/>
    <w:autoRedefine/>
    <w:uiPriority w:val="39"/>
    <w:rsid w:val="0025566A"/>
    <w:pPr>
      <w:tabs>
        <w:tab w:val="right" w:leader="dot" w:pos="8296"/>
      </w:tabs>
      <w:spacing w:before="0" w:after="0"/>
    </w:pPr>
    <w:rPr>
      <w:rFonts w:ascii="Arial" w:hAnsi="Arial"/>
      <w:bCs/>
      <w:iCs/>
      <w:sz w:val="24"/>
      <w:szCs w:val="24"/>
    </w:rPr>
  </w:style>
  <w:style w:type="paragraph" w:styleId="TOC2">
    <w:name w:val="toc 2"/>
    <w:basedOn w:val="Heading2"/>
    <w:next w:val="Normal"/>
    <w:autoRedefine/>
    <w:uiPriority w:val="39"/>
    <w:rsid w:val="00270267"/>
    <w:pPr>
      <w:tabs>
        <w:tab w:val="right" w:leader="dot" w:pos="8296"/>
      </w:tabs>
      <w:spacing w:before="0" w:after="0"/>
    </w:pPr>
    <w:rPr>
      <w:i w:val="0"/>
      <w:noProof/>
      <w:sz w:val="24"/>
      <w:szCs w:val="24"/>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ind w:left="720" w:hanging="720"/>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uiPriority w:val="99"/>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uiPriority w:val="99"/>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introto0">
    <w:name w:val="introto"/>
    <w:basedOn w:val="Normal"/>
    <w:rsid w:val="007634B0"/>
    <w:pPr>
      <w:spacing w:before="100" w:beforeAutospacing="1" w:after="100" w:afterAutospacing="1"/>
    </w:pPr>
  </w:style>
  <w:style w:type="paragraph" w:customStyle="1" w:styleId="Note">
    <w:name w:val="Note"/>
    <w:basedOn w:val="Normal"/>
    <w:rsid w:val="006C5037"/>
    <w:pPr>
      <w:spacing w:before="120" w:line="220" w:lineRule="exact"/>
      <w:jc w:val="both"/>
    </w:pPr>
    <w:rPr>
      <w:sz w:val="20"/>
      <w:lang w:eastAsia="en-US"/>
    </w:rPr>
  </w:style>
  <w:style w:type="paragraph" w:customStyle="1" w:styleId="DefinitionTerm">
    <w:name w:val="Definition Term"/>
    <w:basedOn w:val="Normal"/>
    <w:next w:val="DefinitionList"/>
    <w:rsid w:val="00A61B4B"/>
    <w:rPr>
      <w:snapToGrid w:val="0"/>
      <w:szCs w:val="20"/>
      <w:lang w:eastAsia="en-US"/>
    </w:rPr>
  </w:style>
  <w:style w:type="paragraph" w:customStyle="1" w:styleId="DefinitionList">
    <w:name w:val="Definition List"/>
    <w:basedOn w:val="Normal"/>
    <w:next w:val="DefinitionTerm"/>
    <w:rsid w:val="00A61B4B"/>
    <w:pPr>
      <w:ind w:left="360"/>
    </w:pPr>
    <w:rPr>
      <w:snapToGrid w:val="0"/>
      <w:szCs w:val="20"/>
      <w:lang w:eastAsia="en-US"/>
    </w:rPr>
  </w:style>
  <w:style w:type="paragraph" w:styleId="BodyTextIndent">
    <w:name w:val="Body Text Indent"/>
    <w:basedOn w:val="Normal"/>
    <w:link w:val="BodyTextIndentChar"/>
    <w:uiPriority w:val="99"/>
    <w:rsid w:val="00A61B4B"/>
    <w:pPr>
      <w:ind w:left="1440"/>
      <w:jc w:val="both"/>
    </w:pPr>
    <w:rPr>
      <w:szCs w:val="20"/>
    </w:rPr>
  </w:style>
  <w:style w:type="character" w:customStyle="1" w:styleId="BodyTextIndentChar">
    <w:name w:val="Body Text Indent Char"/>
    <w:basedOn w:val="DefaultParagraphFont"/>
    <w:link w:val="BodyTextIndent"/>
    <w:uiPriority w:val="99"/>
    <w:rsid w:val="00A61B4B"/>
    <w:rPr>
      <w:sz w:val="24"/>
    </w:rPr>
  </w:style>
  <w:style w:type="paragraph" w:styleId="BodyTextIndent2">
    <w:name w:val="Body Text Indent 2"/>
    <w:basedOn w:val="Normal"/>
    <w:link w:val="BodyTextIndent2Char"/>
    <w:uiPriority w:val="99"/>
    <w:rsid w:val="00A61B4B"/>
    <w:pPr>
      <w:ind w:left="720"/>
      <w:jc w:val="both"/>
    </w:pPr>
    <w:rPr>
      <w:szCs w:val="20"/>
    </w:rPr>
  </w:style>
  <w:style w:type="character" w:customStyle="1" w:styleId="BodyTextIndent2Char">
    <w:name w:val="Body Text Indent 2 Char"/>
    <w:basedOn w:val="DefaultParagraphFont"/>
    <w:link w:val="BodyTextIndent2"/>
    <w:uiPriority w:val="99"/>
    <w:rsid w:val="00A61B4B"/>
    <w:rPr>
      <w:sz w:val="24"/>
    </w:rPr>
  </w:style>
  <w:style w:type="paragraph" w:customStyle="1" w:styleId="IH">
    <w:name w:val="IH"/>
    <w:aliases w:val="Interpretation heading"/>
    <w:basedOn w:val="Normal"/>
    <w:next w:val="Normal"/>
    <w:rsid w:val="00A61B4B"/>
    <w:pPr>
      <w:keepNext/>
      <w:spacing w:before="480"/>
      <w:ind w:left="964" w:hanging="964"/>
    </w:pPr>
    <w:rPr>
      <w:rFonts w:ascii="Arial" w:hAnsi="Arial"/>
      <w:b/>
      <w:lang w:eastAsia="en-US"/>
    </w:rPr>
  </w:style>
  <w:style w:type="paragraph" w:customStyle="1" w:styleId="ASref">
    <w:name w:val="AS ref"/>
    <w:basedOn w:val="Normal"/>
    <w:next w:val="Normal"/>
    <w:rsid w:val="00A61B4B"/>
    <w:pPr>
      <w:keepNext/>
      <w:autoSpaceDE w:val="0"/>
      <w:autoSpaceDN w:val="0"/>
      <w:spacing w:before="60" w:line="200" w:lineRule="exact"/>
      <w:ind w:left="2410"/>
    </w:pPr>
    <w:rPr>
      <w:rFonts w:ascii="Arial" w:hAnsi="Arial" w:cs="Arial"/>
      <w:sz w:val="18"/>
      <w:szCs w:val="18"/>
    </w:rPr>
  </w:style>
  <w:style w:type="character" w:customStyle="1" w:styleId="CharSchText">
    <w:name w:val="CharSchText"/>
    <w:basedOn w:val="DefaultParagraphFont"/>
    <w:rsid w:val="00A61B4B"/>
  </w:style>
  <w:style w:type="paragraph" w:styleId="BodyTextIndent3">
    <w:name w:val="Body Text Indent 3"/>
    <w:basedOn w:val="Normal"/>
    <w:link w:val="BodyTextIndent3Char"/>
    <w:uiPriority w:val="99"/>
    <w:rsid w:val="00A61B4B"/>
    <w:pPr>
      <w:ind w:left="624"/>
      <w:jc w:val="both"/>
    </w:pPr>
    <w:rPr>
      <w:rFonts w:ascii="Arial" w:hAnsi="Arial"/>
      <w:snapToGrid w:val="0"/>
      <w:color w:val="000000"/>
      <w:szCs w:val="20"/>
      <w:lang w:eastAsia="en-US"/>
    </w:rPr>
  </w:style>
  <w:style w:type="character" w:customStyle="1" w:styleId="BodyTextIndent3Char">
    <w:name w:val="Body Text Indent 3 Char"/>
    <w:basedOn w:val="DefaultParagraphFont"/>
    <w:link w:val="BodyTextIndent3"/>
    <w:uiPriority w:val="99"/>
    <w:rsid w:val="00A61B4B"/>
    <w:rPr>
      <w:rFonts w:ascii="Arial" w:hAnsi="Arial"/>
      <w:snapToGrid w:val="0"/>
      <w:color w:val="000000"/>
      <w:sz w:val="24"/>
      <w:lang w:eastAsia="en-US"/>
    </w:rPr>
  </w:style>
  <w:style w:type="paragraph" w:styleId="BlockText">
    <w:name w:val="Block Text"/>
    <w:basedOn w:val="Normal"/>
    <w:uiPriority w:val="99"/>
    <w:rsid w:val="00A61B4B"/>
    <w:pPr>
      <w:ind w:left="720" w:right="-1610"/>
    </w:pPr>
    <w:rPr>
      <w:snapToGrid w:val="0"/>
      <w:szCs w:val="20"/>
      <w:lang w:eastAsia="en-US"/>
    </w:rPr>
  </w:style>
  <w:style w:type="paragraph" w:styleId="NormalWeb">
    <w:name w:val="Normal (Web)"/>
    <w:basedOn w:val="Normal"/>
    <w:uiPriority w:val="20"/>
    <w:rsid w:val="00A61B4B"/>
    <w:pPr>
      <w:spacing w:before="100" w:beforeAutospacing="1" w:after="100" w:afterAutospacing="1"/>
    </w:pPr>
  </w:style>
  <w:style w:type="character" w:customStyle="1" w:styleId="EmailStyle921">
    <w:name w:val="EmailStyle921"/>
    <w:basedOn w:val="DefaultParagraphFont"/>
    <w:semiHidden/>
    <w:rsid w:val="00A61B4B"/>
    <w:rPr>
      <w:rFonts w:ascii="Verdana" w:hAnsi="Verdana" w:hint="default"/>
      <w:b w:val="0"/>
      <w:bCs w:val="0"/>
      <w:i w:val="0"/>
      <w:iCs w:val="0"/>
      <w:strike w:val="0"/>
      <w:dstrike w:val="0"/>
      <w:color w:val="0000FF"/>
      <w:sz w:val="20"/>
      <w:szCs w:val="20"/>
      <w:u w:val="none"/>
      <w:effect w:val="none"/>
    </w:rPr>
  </w:style>
  <w:style w:type="character" w:customStyle="1" w:styleId="HeaderChar">
    <w:name w:val="Header Char"/>
    <w:basedOn w:val="DefaultParagraphFont"/>
    <w:link w:val="Header"/>
    <w:uiPriority w:val="99"/>
    <w:rsid w:val="00A61B4B"/>
    <w:rPr>
      <w:sz w:val="24"/>
      <w:szCs w:val="24"/>
    </w:rPr>
  </w:style>
  <w:style w:type="paragraph" w:styleId="EndnoteText">
    <w:name w:val="endnote text"/>
    <w:basedOn w:val="Normal"/>
    <w:link w:val="EndnoteTextChar"/>
    <w:uiPriority w:val="99"/>
    <w:semiHidden/>
    <w:rsid w:val="00A61B4B"/>
    <w:rPr>
      <w:sz w:val="20"/>
      <w:szCs w:val="20"/>
    </w:rPr>
  </w:style>
  <w:style w:type="character" w:customStyle="1" w:styleId="EndnoteTextChar">
    <w:name w:val="Endnote Text Char"/>
    <w:basedOn w:val="DefaultParagraphFont"/>
    <w:link w:val="EndnoteText"/>
    <w:uiPriority w:val="99"/>
    <w:semiHidden/>
    <w:rsid w:val="00A61B4B"/>
  </w:style>
  <w:style w:type="character" w:styleId="EndnoteReference">
    <w:name w:val="endnote reference"/>
    <w:basedOn w:val="DefaultParagraphFont"/>
    <w:uiPriority w:val="99"/>
    <w:semiHidden/>
    <w:rsid w:val="00A61B4B"/>
    <w:rPr>
      <w:vertAlign w:val="superscript"/>
    </w:rPr>
  </w:style>
  <w:style w:type="paragraph" w:customStyle="1" w:styleId="Default">
    <w:name w:val="Default"/>
    <w:rsid w:val="00A61B4B"/>
    <w:pPr>
      <w:autoSpaceDE w:val="0"/>
      <w:autoSpaceDN w:val="0"/>
      <w:adjustRightInd w:val="0"/>
    </w:pPr>
    <w:rPr>
      <w:rFonts w:eastAsia="MS Mincho"/>
      <w:color w:val="000000"/>
      <w:sz w:val="24"/>
      <w:szCs w:val="24"/>
      <w:lang w:eastAsia="ja-JP"/>
    </w:rPr>
  </w:style>
  <w:style w:type="paragraph" w:customStyle="1" w:styleId="HeadingLvl4">
    <w:name w:val="Heading Lvl 4"/>
    <w:basedOn w:val="Normal"/>
    <w:rsid w:val="00A61B4B"/>
    <w:pPr>
      <w:spacing w:before="120" w:after="120"/>
      <w:jc w:val="both"/>
    </w:pPr>
    <w:rPr>
      <w:rFonts w:ascii="Arial" w:hAnsi="Arial"/>
      <w:snapToGrid w:val="0"/>
      <w:lang w:val="en-US" w:eastAsia="en-US"/>
    </w:rPr>
  </w:style>
  <w:style w:type="paragraph" w:customStyle="1" w:styleId="HeadingLvl3">
    <w:name w:val="Heading Lvl 3"/>
    <w:basedOn w:val="Normal"/>
    <w:rsid w:val="00A61B4B"/>
    <w:pPr>
      <w:spacing w:before="120" w:after="240"/>
      <w:jc w:val="both"/>
    </w:pPr>
    <w:rPr>
      <w:rFonts w:ascii="Arial" w:hAnsi="Arial"/>
      <w:b/>
      <w:lang w:val="en-US"/>
    </w:rPr>
  </w:style>
  <w:style w:type="paragraph" w:styleId="ListBullet">
    <w:name w:val="List Bullet"/>
    <w:basedOn w:val="Normal"/>
    <w:uiPriority w:val="13"/>
    <w:unhideWhenUsed/>
    <w:qFormat/>
    <w:rsid w:val="00A61B4B"/>
    <w:pPr>
      <w:numPr>
        <w:numId w:val="5"/>
      </w:numPr>
      <w:contextualSpacing/>
    </w:pPr>
    <w:rPr>
      <w:sz w:val="20"/>
      <w:szCs w:val="20"/>
    </w:rPr>
  </w:style>
  <w:style w:type="character" w:customStyle="1" w:styleId="Heading5Char">
    <w:name w:val="Heading 5 Char"/>
    <w:aliases w:val="Chapter Heading Char"/>
    <w:basedOn w:val="DefaultParagraphFont"/>
    <w:link w:val="Heading5"/>
    <w:uiPriority w:val="4"/>
    <w:rsid w:val="00A61B4B"/>
    <w:rPr>
      <w:rFonts w:ascii="Garamond" w:hAnsi="Garamond" w:cs="TF Arrow"/>
      <w:b/>
      <w:bCs/>
      <w:sz w:val="24"/>
      <w:szCs w:val="24"/>
    </w:rPr>
  </w:style>
  <w:style w:type="character" w:customStyle="1" w:styleId="EmailStyle1021">
    <w:name w:val="EmailStyle1021"/>
    <w:basedOn w:val="DefaultParagraphFont"/>
    <w:semiHidden/>
    <w:rsid w:val="00A61B4B"/>
    <w:rPr>
      <w:rFonts w:ascii="Verdana" w:hAnsi="Verdana" w:hint="default"/>
      <w:b w:val="0"/>
      <w:bCs w:val="0"/>
      <w:i w:val="0"/>
      <w:iCs w:val="0"/>
      <w:strike w:val="0"/>
      <w:dstrike w:val="0"/>
      <w:color w:val="0000FF"/>
      <w:sz w:val="20"/>
      <w:szCs w:val="20"/>
      <w:u w:val="none"/>
      <w:effect w:val="none"/>
    </w:rPr>
  </w:style>
  <w:style w:type="paragraph" w:customStyle="1" w:styleId="FileName">
    <w:name w:val="FileName"/>
    <w:basedOn w:val="Normal"/>
    <w:rsid w:val="00A61B4B"/>
    <w:pPr>
      <w:framePr w:hSpace="181" w:wrap="around" w:hAnchor="text" w:yAlign="bottom"/>
      <w:spacing w:after="240"/>
    </w:pPr>
    <w:rPr>
      <w:sz w:val="18"/>
      <w:szCs w:val="20"/>
    </w:rPr>
  </w:style>
  <w:style w:type="paragraph" w:customStyle="1" w:styleId="Indent0">
    <w:name w:val="Indent_0"/>
    <w:basedOn w:val="Normal"/>
    <w:rsid w:val="00A61B4B"/>
    <w:pPr>
      <w:spacing w:after="240"/>
    </w:pPr>
    <w:rPr>
      <w:sz w:val="26"/>
      <w:szCs w:val="20"/>
    </w:rPr>
  </w:style>
  <w:style w:type="paragraph" w:customStyle="1" w:styleId="Indent1">
    <w:name w:val="Indent1"/>
    <w:basedOn w:val="Normal"/>
    <w:rsid w:val="00A61B4B"/>
    <w:pPr>
      <w:spacing w:after="240"/>
      <w:ind w:left="709" w:hanging="709"/>
    </w:pPr>
    <w:rPr>
      <w:sz w:val="26"/>
      <w:szCs w:val="20"/>
    </w:rPr>
  </w:style>
  <w:style w:type="paragraph" w:customStyle="1" w:styleId="HeadingLvl1">
    <w:name w:val="Heading Lvl 1"/>
    <w:basedOn w:val="BodyText"/>
    <w:rsid w:val="00A61B4B"/>
    <w:pPr>
      <w:spacing w:after="240"/>
      <w:jc w:val="both"/>
    </w:pPr>
    <w:rPr>
      <w:rFonts w:ascii="Arial" w:hAnsi="Arial"/>
      <w:b/>
      <w:sz w:val="40"/>
      <w:szCs w:val="40"/>
    </w:rPr>
  </w:style>
  <w:style w:type="paragraph" w:customStyle="1" w:styleId="HeadingLvl2">
    <w:name w:val="Heading Lvl 2"/>
    <w:basedOn w:val="Normal"/>
    <w:rsid w:val="00A61B4B"/>
    <w:pPr>
      <w:spacing w:before="120" w:after="360"/>
      <w:jc w:val="both"/>
    </w:pPr>
    <w:rPr>
      <w:rFonts w:ascii="Arial" w:hAnsi="Arial"/>
      <w:b/>
      <w:snapToGrid w:val="0"/>
      <w:sz w:val="32"/>
      <w:szCs w:val="20"/>
      <w:lang w:val="en-US" w:eastAsia="en-US"/>
    </w:rPr>
  </w:style>
  <w:style w:type="paragraph" w:customStyle="1" w:styleId="StyleHeading212ptJustifiedAfter12pt">
    <w:name w:val="Style Heading 2 + 12 pt Justified After:  12 pt"/>
    <w:basedOn w:val="Heading2"/>
    <w:rsid w:val="00A61B4B"/>
    <w:pPr>
      <w:spacing w:after="240"/>
      <w:jc w:val="both"/>
    </w:pPr>
    <w:rPr>
      <w:rFonts w:cs="Times New Roman"/>
      <w:i w:val="0"/>
      <w:iCs w:val="0"/>
      <w:sz w:val="24"/>
      <w:szCs w:val="20"/>
      <w:lang w:val="en-US"/>
    </w:rPr>
  </w:style>
  <w:style w:type="character" w:customStyle="1" w:styleId="EmailStyle1091">
    <w:name w:val="EmailStyle1091"/>
    <w:basedOn w:val="DefaultParagraphFont"/>
    <w:semiHidden/>
    <w:rsid w:val="00A61B4B"/>
    <w:rPr>
      <w:rFonts w:ascii="Verdana" w:hAnsi="Verdana" w:hint="default"/>
      <w:b w:val="0"/>
      <w:bCs w:val="0"/>
      <w:i w:val="0"/>
      <w:iCs w:val="0"/>
      <w:strike w:val="0"/>
      <w:dstrike w:val="0"/>
      <w:color w:val="0000FF"/>
      <w:sz w:val="20"/>
      <w:szCs w:val="20"/>
      <w:u w:val="none"/>
      <w:effect w:val="none"/>
    </w:rPr>
  </w:style>
  <w:style w:type="character" w:customStyle="1" w:styleId="EmailStyle1101">
    <w:name w:val="EmailStyle1101"/>
    <w:basedOn w:val="DefaultParagraphFont"/>
    <w:semiHidden/>
    <w:rsid w:val="00A61B4B"/>
    <w:rPr>
      <w:rFonts w:ascii="Verdana" w:hAnsi="Verdana" w:hint="default"/>
      <w:b w:val="0"/>
      <w:bCs w:val="0"/>
      <w:i w:val="0"/>
      <w:iCs w:val="0"/>
      <w:strike w:val="0"/>
      <w:dstrike w:val="0"/>
      <w:color w:val="0000FF"/>
      <w:sz w:val="20"/>
      <w:szCs w:val="20"/>
      <w:u w:val="none"/>
      <w:effect w:val="none"/>
    </w:rPr>
  </w:style>
  <w:style w:type="paragraph" w:styleId="ListParagraph">
    <w:name w:val="List Paragraph"/>
    <w:uiPriority w:val="34"/>
    <w:qFormat/>
    <w:rsid w:val="007261C8"/>
    <w:pPr>
      <w:tabs>
        <w:tab w:val="left" w:pos="425"/>
        <w:tab w:val="left" w:pos="851"/>
      </w:tabs>
      <w:spacing w:after="240"/>
      <w:ind w:left="425"/>
      <w:contextualSpacing/>
      <w:jc w:val="both"/>
    </w:pPr>
    <w:rPr>
      <w:rFonts w:ascii="Arial" w:eastAsiaTheme="minorHAnsi" w:hAnsi="Arial" w:cstheme="minorBidi"/>
      <w:color w:val="000000"/>
      <w:sz w:val="22"/>
      <w:szCs w:val="22"/>
      <w:lang w:eastAsia="en-US"/>
    </w:rPr>
  </w:style>
  <w:style w:type="numbering" w:customStyle="1" w:styleId="D2Aformnumbering">
    <w:name w:val="D2A form numbering"/>
    <w:uiPriority w:val="99"/>
    <w:rsid w:val="007261C8"/>
    <w:pPr>
      <w:numPr>
        <w:numId w:val="44"/>
      </w:numPr>
    </w:pPr>
  </w:style>
  <w:style w:type="character" w:customStyle="1" w:styleId="Heading1Char">
    <w:name w:val="Heading 1 Char"/>
    <w:basedOn w:val="DefaultParagraphFont"/>
    <w:link w:val="Heading1"/>
    <w:uiPriority w:val="5"/>
    <w:rsid w:val="00BD120C"/>
    <w:rPr>
      <w:rFonts w:ascii="Arial" w:hAnsi="Arial" w:cs="Arial"/>
      <w:b/>
      <w:bCs/>
      <w:kern w:val="32"/>
      <w:sz w:val="32"/>
      <w:szCs w:val="32"/>
    </w:rPr>
  </w:style>
  <w:style w:type="character" w:customStyle="1" w:styleId="Heading2Char">
    <w:name w:val="Heading 2 Char"/>
    <w:basedOn w:val="DefaultParagraphFont"/>
    <w:link w:val="Heading2"/>
    <w:uiPriority w:val="6"/>
    <w:rsid w:val="00BD120C"/>
    <w:rPr>
      <w:rFonts w:ascii="Arial" w:hAnsi="Arial" w:cs="Arial"/>
      <w:b/>
      <w:bCs/>
      <w:i/>
      <w:iCs/>
      <w:sz w:val="28"/>
      <w:szCs w:val="28"/>
    </w:rPr>
  </w:style>
  <w:style w:type="character" w:customStyle="1" w:styleId="Heading3Char">
    <w:name w:val="Heading 3 Char"/>
    <w:basedOn w:val="DefaultParagraphFont"/>
    <w:link w:val="Heading3"/>
    <w:uiPriority w:val="7"/>
    <w:rsid w:val="00BD120C"/>
    <w:rPr>
      <w:rFonts w:ascii="Arial" w:hAnsi="Arial" w:cs="Arial"/>
      <w:b/>
      <w:bCs/>
      <w:sz w:val="26"/>
      <w:szCs w:val="26"/>
    </w:rPr>
  </w:style>
  <w:style w:type="paragraph" w:customStyle="1" w:styleId="CoverSubtitle">
    <w:name w:val="Cover Subtitle"/>
    <w:basedOn w:val="Normal"/>
    <w:next w:val="Normal"/>
    <w:uiPriority w:val="21"/>
    <w:semiHidden/>
    <w:locked/>
    <w:rsid w:val="00BD120C"/>
    <w:rPr>
      <w:rFonts w:asciiTheme="majorHAnsi" w:eastAsia="Calibri" w:hAnsiTheme="majorHAnsi"/>
      <w:b/>
      <w:color w:val="000000" w:themeColor="text1"/>
      <w:sz w:val="48"/>
      <w:szCs w:val="22"/>
      <w:lang w:eastAsia="en-US"/>
    </w:rPr>
  </w:style>
  <w:style w:type="paragraph" w:customStyle="1" w:styleId="SubHeadingNoTOC">
    <w:name w:val="Sub Heading (No TOC)"/>
    <w:basedOn w:val="Normal"/>
    <w:next w:val="Normal"/>
    <w:uiPriority w:val="9"/>
    <w:qFormat/>
    <w:rsid w:val="00BD120C"/>
    <w:pPr>
      <w:keepNext/>
      <w:keepLines/>
      <w:spacing w:before="240" w:after="120"/>
    </w:pPr>
    <w:rPr>
      <w:rFonts w:ascii="Trebuchet MS" w:eastAsia="Calibri" w:hAnsi="Trebuchet MS"/>
      <w:b/>
      <w:color w:val="000000" w:themeColor="text1"/>
      <w:sz w:val="22"/>
      <w:szCs w:val="22"/>
      <w:lang w:eastAsia="en-US"/>
    </w:rPr>
  </w:style>
  <w:style w:type="character" w:customStyle="1" w:styleId="Heading4Char">
    <w:name w:val="Heading 4 Char"/>
    <w:aliases w:val="General Heading Char"/>
    <w:basedOn w:val="DefaultParagraphFont"/>
    <w:link w:val="Heading4"/>
    <w:uiPriority w:val="3"/>
    <w:rsid w:val="00BD120C"/>
    <w:rPr>
      <w:sz w:val="24"/>
      <w:szCs w:val="24"/>
    </w:rPr>
  </w:style>
  <w:style w:type="paragraph" w:styleId="ListBullet2">
    <w:name w:val="List Bullet 2"/>
    <w:basedOn w:val="ListBullet"/>
    <w:uiPriority w:val="13"/>
    <w:qFormat/>
    <w:rsid w:val="00BD120C"/>
    <w:pPr>
      <w:numPr>
        <w:numId w:val="0"/>
      </w:numPr>
      <w:tabs>
        <w:tab w:val="num" w:pos="851"/>
      </w:tabs>
      <w:ind w:left="851" w:hanging="426"/>
      <w:contextualSpacing w:val="0"/>
    </w:pPr>
    <w:rPr>
      <w:rFonts w:ascii="Trebuchet MS" w:eastAsia="Calibri" w:hAnsi="Trebuchet MS"/>
      <w:sz w:val="22"/>
      <w:szCs w:val="22"/>
      <w:lang w:eastAsia="en-US"/>
    </w:rPr>
  </w:style>
  <w:style w:type="paragraph" w:styleId="ListNumber">
    <w:name w:val="List Number"/>
    <w:basedOn w:val="Normal"/>
    <w:uiPriority w:val="15"/>
    <w:qFormat/>
    <w:rsid w:val="00BD120C"/>
    <w:pPr>
      <w:numPr>
        <w:numId w:val="11"/>
      </w:numPr>
    </w:pPr>
    <w:rPr>
      <w:rFonts w:ascii="Trebuchet MS" w:eastAsia="Calibri" w:hAnsi="Trebuchet MS"/>
      <w:sz w:val="22"/>
      <w:szCs w:val="22"/>
      <w:lang w:eastAsia="en-US"/>
    </w:rPr>
  </w:style>
  <w:style w:type="paragraph" w:styleId="ListNumber2">
    <w:name w:val="List Number 2"/>
    <w:basedOn w:val="Normal"/>
    <w:uiPriority w:val="16"/>
    <w:qFormat/>
    <w:rsid w:val="00BD120C"/>
    <w:pPr>
      <w:numPr>
        <w:ilvl w:val="1"/>
        <w:numId w:val="11"/>
      </w:numPr>
    </w:pPr>
    <w:rPr>
      <w:rFonts w:ascii="Trebuchet MS" w:eastAsia="Calibri" w:hAnsi="Trebuchet MS"/>
      <w:sz w:val="22"/>
      <w:szCs w:val="22"/>
      <w:lang w:eastAsia="en-US"/>
    </w:rPr>
  </w:style>
  <w:style w:type="numbering" w:customStyle="1" w:styleId="HeadingList">
    <w:name w:val="Heading List"/>
    <w:uiPriority w:val="99"/>
    <w:rsid w:val="00BD120C"/>
    <w:pPr>
      <w:numPr>
        <w:numId w:val="7"/>
      </w:numPr>
    </w:pPr>
  </w:style>
  <w:style w:type="paragraph" w:styleId="ListNumber3">
    <w:name w:val="List Number 3"/>
    <w:basedOn w:val="Normal"/>
    <w:uiPriority w:val="16"/>
    <w:qFormat/>
    <w:rsid w:val="00BD120C"/>
    <w:pPr>
      <w:numPr>
        <w:ilvl w:val="2"/>
        <w:numId w:val="11"/>
      </w:numPr>
    </w:pPr>
    <w:rPr>
      <w:rFonts w:ascii="Trebuchet MS" w:eastAsia="Calibri" w:hAnsi="Trebuchet MS"/>
      <w:sz w:val="22"/>
      <w:szCs w:val="22"/>
      <w:lang w:eastAsia="en-US"/>
    </w:rPr>
  </w:style>
  <w:style w:type="character" w:customStyle="1" w:styleId="TitleChar">
    <w:name w:val="Title Char"/>
    <w:basedOn w:val="DefaultParagraphFont"/>
    <w:link w:val="Title"/>
    <w:uiPriority w:val="1"/>
    <w:rsid w:val="00BD120C"/>
    <w:rPr>
      <w:rFonts w:ascii="Arial" w:hAnsi="Arial" w:cs="Arial"/>
      <w:b/>
      <w:bCs/>
      <w:sz w:val="40"/>
      <w:szCs w:val="40"/>
      <w:lang w:eastAsia="en-US"/>
    </w:rPr>
  </w:style>
  <w:style w:type="numbering" w:styleId="111111">
    <w:name w:val="Outline List 2"/>
    <w:basedOn w:val="NoList"/>
    <w:uiPriority w:val="99"/>
    <w:semiHidden/>
    <w:unhideWhenUsed/>
    <w:rsid w:val="00BD120C"/>
    <w:pPr>
      <w:numPr>
        <w:numId w:val="4"/>
      </w:numPr>
    </w:pPr>
  </w:style>
  <w:style w:type="paragraph" w:styleId="TOCHeading">
    <w:name w:val="TOC Heading"/>
    <w:basedOn w:val="Heading1"/>
    <w:next w:val="Normal"/>
    <w:uiPriority w:val="38"/>
    <w:unhideWhenUsed/>
    <w:rsid w:val="00BD120C"/>
    <w:pPr>
      <w:keepLines/>
      <w:spacing w:before="360" w:after="0"/>
      <w:outlineLvl w:val="9"/>
    </w:pPr>
    <w:rPr>
      <w:rFonts w:asciiTheme="majorHAnsi" w:eastAsiaTheme="majorEastAsia" w:hAnsiTheme="majorHAnsi" w:cstheme="majorBidi"/>
      <w:b w:val="0"/>
      <w:i/>
      <w:color w:val="000000" w:themeColor="text1"/>
      <w:kern w:val="0"/>
      <w:szCs w:val="28"/>
      <w:lang w:eastAsia="en-US"/>
    </w:rPr>
  </w:style>
  <w:style w:type="paragraph" w:styleId="ListBullet3">
    <w:name w:val="List Bullet 3"/>
    <w:basedOn w:val="Normal"/>
    <w:uiPriority w:val="13"/>
    <w:qFormat/>
    <w:rsid w:val="00BD120C"/>
    <w:pPr>
      <w:tabs>
        <w:tab w:val="num" w:pos="1276"/>
      </w:tabs>
      <w:ind w:left="1276" w:hanging="425"/>
    </w:pPr>
    <w:rPr>
      <w:rFonts w:ascii="Trebuchet MS" w:eastAsia="Calibri" w:hAnsi="Trebuchet MS"/>
      <w:sz w:val="22"/>
      <w:szCs w:val="22"/>
      <w:lang w:eastAsia="en-US"/>
    </w:rPr>
  </w:style>
  <w:style w:type="paragraph" w:styleId="Caption">
    <w:name w:val="caption"/>
    <w:next w:val="Normal"/>
    <w:uiPriority w:val="34"/>
    <w:qFormat/>
    <w:rsid w:val="00BD120C"/>
    <w:pPr>
      <w:spacing w:before="60" w:after="360"/>
      <w:jc w:val="both"/>
    </w:pPr>
    <w:rPr>
      <w:rFonts w:ascii="Arial" w:eastAsiaTheme="minorHAnsi" w:hAnsi="Arial" w:cstheme="minorBidi"/>
      <w:bCs/>
      <w:i/>
      <w:color w:val="000000"/>
      <w:sz w:val="16"/>
      <w:szCs w:val="18"/>
      <w:lang w:eastAsia="en-US"/>
    </w:rPr>
  </w:style>
  <w:style w:type="character" w:customStyle="1" w:styleId="BalloonTextChar">
    <w:name w:val="Balloon Text Char"/>
    <w:basedOn w:val="DefaultParagraphFont"/>
    <w:link w:val="BalloonText"/>
    <w:uiPriority w:val="99"/>
    <w:semiHidden/>
    <w:rsid w:val="00BD120C"/>
    <w:rPr>
      <w:rFonts w:ascii="Tahoma" w:hAnsi="Tahoma" w:cs="Tahoma"/>
      <w:sz w:val="16"/>
      <w:szCs w:val="16"/>
    </w:rPr>
  </w:style>
  <w:style w:type="character" w:styleId="PlaceholderText">
    <w:name w:val="Placeholder Text"/>
    <w:basedOn w:val="DefaultParagraphFont"/>
    <w:uiPriority w:val="99"/>
    <w:semiHidden/>
    <w:rsid w:val="00BD120C"/>
    <w:rPr>
      <w:noProof w:val="0"/>
      <w:color w:val="000000" w:themeColor="text1"/>
      <w:sz w:val="22"/>
      <w:lang w:val="en-AU"/>
    </w:rPr>
  </w:style>
  <w:style w:type="paragraph" w:styleId="ListNumber4">
    <w:name w:val="List Number 4"/>
    <w:basedOn w:val="Normal"/>
    <w:uiPriority w:val="16"/>
    <w:semiHidden/>
    <w:qFormat/>
    <w:rsid w:val="00BD120C"/>
    <w:rPr>
      <w:rFonts w:ascii="Trebuchet MS" w:eastAsia="Calibri" w:hAnsi="Trebuchet MS"/>
      <w:sz w:val="22"/>
      <w:szCs w:val="22"/>
      <w:lang w:eastAsia="en-US"/>
    </w:rPr>
  </w:style>
  <w:style w:type="paragraph" w:styleId="Bibliography">
    <w:name w:val="Bibliography"/>
    <w:basedOn w:val="Normal"/>
    <w:next w:val="Normal"/>
    <w:uiPriority w:val="37"/>
    <w:semiHidden/>
    <w:unhideWhenUsed/>
    <w:rsid w:val="00BD120C"/>
    <w:rPr>
      <w:rFonts w:ascii="Trebuchet MS" w:eastAsia="Calibri" w:hAnsi="Trebuchet MS"/>
      <w:sz w:val="22"/>
      <w:szCs w:val="22"/>
      <w:lang w:eastAsia="en-US"/>
    </w:rPr>
  </w:style>
  <w:style w:type="character" w:customStyle="1" w:styleId="BodyTextChar">
    <w:name w:val="Body Text Char"/>
    <w:basedOn w:val="DefaultParagraphFont"/>
    <w:uiPriority w:val="99"/>
    <w:semiHidden/>
    <w:rsid w:val="00BD120C"/>
  </w:style>
  <w:style w:type="character" w:customStyle="1" w:styleId="BodyText2Char">
    <w:name w:val="Body Text 2 Char"/>
    <w:basedOn w:val="DefaultParagraphFont"/>
    <w:link w:val="BodyText2"/>
    <w:uiPriority w:val="99"/>
    <w:rsid w:val="00BD120C"/>
    <w:rPr>
      <w:sz w:val="28"/>
    </w:rPr>
  </w:style>
  <w:style w:type="character" w:customStyle="1" w:styleId="BodyText3Char">
    <w:name w:val="Body Text 3 Char"/>
    <w:basedOn w:val="DefaultParagraphFont"/>
    <w:link w:val="BodyText3"/>
    <w:uiPriority w:val="99"/>
    <w:rsid w:val="00BD120C"/>
    <w:rPr>
      <w:sz w:val="28"/>
    </w:rPr>
  </w:style>
  <w:style w:type="paragraph" w:styleId="BodyTextFirstIndent">
    <w:name w:val="Body Text First Indent"/>
    <w:basedOn w:val="BodyText"/>
    <w:link w:val="BodyTextFirstIndentChar"/>
    <w:uiPriority w:val="99"/>
    <w:semiHidden/>
    <w:unhideWhenUsed/>
    <w:rsid w:val="00BD120C"/>
    <w:pPr>
      <w:spacing w:after="170"/>
      <w:ind w:firstLine="360"/>
    </w:pPr>
    <w:rPr>
      <w:rFonts w:ascii="Trebuchet MS" w:eastAsia="Calibri" w:hAnsi="Trebuchet MS"/>
      <w:sz w:val="22"/>
      <w:szCs w:val="22"/>
      <w:lang w:eastAsia="en-US"/>
    </w:rPr>
  </w:style>
  <w:style w:type="character" w:customStyle="1" w:styleId="BodyTextChar1">
    <w:name w:val="Body Text Char1"/>
    <w:basedOn w:val="DefaultParagraphFont"/>
    <w:link w:val="BodyText"/>
    <w:uiPriority w:val="99"/>
    <w:rsid w:val="00BD120C"/>
    <w:rPr>
      <w:sz w:val="24"/>
      <w:szCs w:val="24"/>
    </w:rPr>
  </w:style>
  <w:style w:type="character" w:customStyle="1" w:styleId="BodyTextFirstIndentChar">
    <w:name w:val="Body Text First Indent Char"/>
    <w:basedOn w:val="BodyTextChar1"/>
    <w:link w:val="BodyTextFirstIndent"/>
    <w:uiPriority w:val="99"/>
    <w:semiHidden/>
    <w:rsid w:val="00BD120C"/>
    <w:rPr>
      <w:rFonts w:ascii="Trebuchet MS" w:eastAsia="Calibri" w:hAnsi="Trebuchet MS"/>
      <w:sz w:val="22"/>
      <w:szCs w:val="22"/>
      <w:lang w:eastAsia="en-US"/>
    </w:rPr>
  </w:style>
  <w:style w:type="paragraph" w:styleId="BodyTextFirstIndent2">
    <w:name w:val="Body Text First Indent 2"/>
    <w:basedOn w:val="BodyTextIndent"/>
    <w:link w:val="BodyTextFirstIndent2Char"/>
    <w:uiPriority w:val="99"/>
    <w:semiHidden/>
    <w:unhideWhenUsed/>
    <w:rsid w:val="00BD120C"/>
    <w:pPr>
      <w:spacing w:after="170"/>
      <w:ind w:left="360" w:firstLine="360"/>
      <w:jc w:val="left"/>
    </w:pPr>
    <w:rPr>
      <w:rFonts w:ascii="Trebuchet MS" w:eastAsia="Calibri" w:hAnsi="Trebuchet MS"/>
      <w:sz w:val="22"/>
      <w:szCs w:val="22"/>
      <w:lang w:eastAsia="en-US"/>
    </w:rPr>
  </w:style>
  <w:style w:type="character" w:customStyle="1" w:styleId="BodyTextFirstIndent2Char">
    <w:name w:val="Body Text First Indent 2 Char"/>
    <w:basedOn w:val="BodyTextIndentChar"/>
    <w:link w:val="BodyTextFirstIndent2"/>
    <w:uiPriority w:val="99"/>
    <w:semiHidden/>
    <w:rsid w:val="00BD120C"/>
    <w:rPr>
      <w:rFonts w:ascii="Trebuchet MS" w:eastAsia="Calibri" w:hAnsi="Trebuchet MS"/>
      <w:sz w:val="22"/>
      <w:szCs w:val="22"/>
      <w:lang w:eastAsia="en-US"/>
    </w:rPr>
  </w:style>
  <w:style w:type="character" w:styleId="BookTitle">
    <w:name w:val="Book Title"/>
    <w:basedOn w:val="DefaultParagraphFont"/>
    <w:uiPriority w:val="33"/>
    <w:qFormat/>
    <w:rsid w:val="00BD120C"/>
    <w:rPr>
      <w:b/>
      <w:bCs/>
      <w:smallCaps/>
      <w:noProof w:val="0"/>
      <w:spacing w:val="5"/>
      <w:lang w:val="en-AU"/>
    </w:rPr>
  </w:style>
  <w:style w:type="paragraph" w:styleId="Closing">
    <w:name w:val="Closing"/>
    <w:basedOn w:val="Normal"/>
    <w:link w:val="ClosingChar"/>
    <w:uiPriority w:val="99"/>
    <w:semiHidden/>
    <w:unhideWhenUsed/>
    <w:rsid w:val="00BD120C"/>
    <w:pPr>
      <w:ind w:left="4252"/>
    </w:pPr>
    <w:rPr>
      <w:rFonts w:ascii="Trebuchet MS" w:eastAsia="Calibri" w:hAnsi="Trebuchet MS"/>
      <w:sz w:val="22"/>
      <w:szCs w:val="22"/>
      <w:lang w:eastAsia="en-US"/>
    </w:rPr>
  </w:style>
  <w:style w:type="character" w:customStyle="1" w:styleId="ClosingChar">
    <w:name w:val="Closing Char"/>
    <w:basedOn w:val="DefaultParagraphFont"/>
    <w:link w:val="Closing"/>
    <w:uiPriority w:val="99"/>
    <w:semiHidden/>
    <w:rsid w:val="00BD120C"/>
    <w:rPr>
      <w:rFonts w:ascii="Trebuchet MS" w:eastAsia="Calibri" w:hAnsi="Trebuchet MS"/>
      <w:sz w:val="22"/>
      <w:szCs w:val="22"/>
      <w:lang w:eastAsia="en-US"/>
    </w:rPr>
  </w:style>
  <w:style w:type="table" w:styleId="ColorfulGrid">
    <w:name w:val="Colorful Grid"/>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BD120C"/>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BD120C"/>
    <w:pPr>
      <w:jc w:val="both"/>
    </w:pPr>
    <w:rPr>
      <w:rFonts w:ascii="Arial" w:eastAsiaTheme="minorHAnsi" w:hAnsi="Arial" w:cstheme="minorBidi"/>
      <w:color w:val="000000"/>
      <w:sz w:val="22"/>
      <w:szCs w:val="22"/>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semiHidden/>
    <w:rsid w:val="00BD120C"/>
  </w:style>
  <w:style w:type="character" w:customStyle="1" w:styleId="CommentSubjectChar">
    <w:name w:val="Comment Subject Char"/>
    <w:basedOn w:val="CommentTextChar"/>
    <w:link w:val="CommentSubject"/>
    <w:uiPriority w:val="99"/>
    <w:semiHidden/>
    <w:rsid w:val="00BD120C"/>
    <w:rPr>
      <w:b/>
      <w:bCs/>
    </w:rPr>
  </w:style>
  <w:style w:type="table" w:styleId="DarkList">
    <w:name w:val="Dark List"/>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BD120C"/>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BD120C"/>
    <w:rPr>
      <w:rFonts w:ascii="Trebuchet MS" w:eastAsia="Calibri" w:hAnsi="Trebuchet MS"/>
      <w:sz w:val="22"/>
      <w:szCs w:val="22"/>
      <w:lang w:eastAsia="en-US"/>
    </w:rPr>
  </w:style>
  <w:style w:type="character" w:customStyle="1" w:styleId="DateChar">
    <w:name w:val="Date Char"/>
    <w:basedOn w:val="DefaultParagraphFont"/>
    <w:link w:val="Date"/>
    <w:uiPriority w:val="99"/>
    <w:semiHidden/>
    <w:rsid w:val="00BD120C"/>
    <w:rPr>
      <w:rFonts w:ascii="Trebuchet MS" w:eastAsia="Calibri" w:hAnsi="Trebuchet MS"/>
      <w:sz w:val="22"/>
      <w:szCs w:val="22"/>
      <w:lang w:eastAsia="en-US"/>
    </w:rPr>
  </w:style>
  <w:style w:type="character" w:customStyle="1" w:styleId="DocumentMapChar">
    <w:name w:val="Document Map Char"/>
    <w:basedOn w:val="DefaultParagraphFont"/>
    <w:link w:val="DocumentMap"/>
    <w:uiPriority w:val="99"/>
    <w:semiHidden/>
    <w:rsid w:val="00BD120C"/>
    <w:rPr>
      <w:rFonts w:ascii="Tahoma" w:hAnsi="Tahoma" w:cs="Tahoma"/>
      <w:sz w:val="24"/>
      <w:szCs w:val="24"/>
      <w:shd w:val="clear" w:color="auto" w:fill="000080"/>
    </w:rPr>
  </w:style>
  <w:style w:type="paragraph" w:styleId="E-mailSignature">
    <w:name w:val="E-mail Signature"/>
    <w:basedOn w:val="Normal"/>
    <w:link w:val="E-mailSignatureChar"/>
    <w:uiPriority w:val="99"/>
    <w:semiHidden/>
    <w:unhideWhenUsed/>
    <w:rsid w:val="00BD120C"/>
    <w:rPr>
      <w:rFonts w:ascii="Trebuchet MS" w:eastAsia="Calibri" w:hAnsi="Trebuchet MS"/>
      <w:sz w:val="22"/>
      <w:szCs w:val="22"/>
      <w:lang w:eastAsia="en-US"/>
    </w:rPr>
  </w:style>
  <w:style w:type="character" w:customStyle="1" w:styleId="E-mailSignatureChar">
    <w:name w:val="E-mail Signature Char"/>
    <w:basedOn w:val="DefaultParagraphFont"/>
    <w:link w:val="E-mailSignature"/>
    <w:uiPriority w:val="99"/>
    <w:semiHidden/>
    <w:rsid w:val="00BD120C"/>
    <w:rPr>
      <w:rFonts w:ascii="Trebuchet MS" w:eastAsia="Calibri" w:hAnsi="Trebuchet MS"/>
      <w:sz w:val="22"/>
      <w:szCs w:val="22"/>
      <w:lang w:eastAsia="en-US"/>
    </w:rPr>
  </w:style>
  <w:style w:type="character" w:styleId="Emphasis">
    <w:name w:val="Emphasis"/>
    <w:basedOn w:val="DefaultParagraphFont"/>
    <w:uiPriority w:val="20"/>
    <w:qFormat/>
    <w:rsid w:val="00BD120C"/>
    <w:rPr>
      <w:i/>
      <w:iCs/>
      <w:noProof w:val="0"/>
      <w:lang w:val="en-AU"/>
    </w:rPr>
  </w:style>
  <w:style w:type="paragraph" w:styleId="EnvelopeAddress">
    <w:name w:val="envelope address"/>
    <w:basedOn w:val="Normal"/>
    <w:uiPriority w:val="99"/>
    <w:semiHidden/>
    <w:unhideWhenUsed/>
    <w:rsid w:val="00BD120C"/>
    <w:pPr>
      <w:framePr w:w="7920" w:h="1980" w:hRule="exact" w:hSpace="180" w:wrap="auto" w:hAnchor="page" w:xAlign="center" w:yAlign="bottom"/>
      <w:ind w:left="2880"/>
    </w:pPr>
    <w:rPr>
      <w:rFonts w:asciiTheme="majorHAnsi" w:eastAsiaTheme="majorEastAsia" w:hAnsiTheme="majorHAnsi" w:cstheme="majorBidi"/>
      <w:sz w:val="22"/>
      <w:szCs w:val="22"/>
      <w:lang w:eastAsia="en-US"/>
    </w:rPr>
  </w:style>
  <w:style w:type="paragraph" w:styleId="EnvelopeReturn">
    <w:name w:val="envelope return"/>
    <w:basedOn w:val="Normal"/>
    <w:uiPriority w:val="99"/>
    <w:semiHidden/>
    <w:unhideWhenUsed/>
    <w:rsid w:val="00BD120C"/>
    <w:rPr>
      <w:rFonts w:asciiTheme="majorHAnsi" w:eastAsiaTheme="majorEastAsia" w:hAnsiTheme="majorHAnsi" w:cstheme="majorBidi"/>
      <w:sz w:val="22"/>
      <w:szCs w:val="22"/>
      <w:lang w:eastAsia="en-US"/>
    </w:rPr>
  </w:style>
  <w:style w:type="character" w:customStyle="1" w:styleId="FootnoteTextChar">
    <w:name w:val="Footnote Text Char"/>
    <w:basedOn w:val="DefaultParagraphFont"/>
    <w:link w:val="FootnoteText"/>
    <w:uiPriority w:val="99"/>
    <w:rsid w:val="00BD120C"/>
  </w:style>
  <w:style w:type="character" w:customStyle="1" w:styleId="Heading6Char">
    <w:name w:val="Heading 6 Char"/>
    <w:aliases w:val="Cover Page Heading Char"/>
    <w:basedOn w:val="DefaultParagraphFont"/>
    <w:link w:val="Heading6"/>
    <w:uiPriority w:val="8"/>
    <w:rsid w:val="00BD120C"/>
    <w:rPr>
      <w:rFonts w:ascii="Garamond" w:hAnsi="Garamond" w:cs="TF Arrow"/>
      <w:b/>
      <w:bCs/>
      <w:sz w:val="26"/>
      <w:szCs w:val="26"/>
    </w:rPr>
  </w:style>
  <w:style w:type="character" w:customStyle="1" w:styleId="Heading7Char">
    <w:name w:val="Heading 7 Char"/>
    <w:basedOn w:val="DefaultParagraphFont"/>
    <w:link w:val="Heading7"/>
    <w:uiPriority w:val="9"/>
    <w:rsid w:val="00BD120C"/>
    <w:rPr>
      <w:rFonts w:ascii="Garamond" w:hAnsi="Garamond" w:cs="TF Arrow"/>
      <w:b/>
      <w:bCs/>
      <w:sz w:val="24"/>
      <w:szCs w:val="24"/>
      <w:lang w:val="en-US"/>
    </w:rPr>
  </w:style>
  <w:style w:type="character" w:customStyle="1" w:styleId="Heading8Char">
    <w:name w:val="Heading 8 Char"/>
    <w:basedOn w:val="DefaultParagraphFont"/>
    <w:link w:val="Heading8"/>
    <w:uiPriority w:val="9"/>
    <w:rsid w:val="00BD120C"/>
    <w:rPr>
      <w:rFonts w:ascii="Garamond" w:hAnsi="Garamond" w:cs="TF Arrow"/>
      <w:i/>
      <w:iCs/>
      <w:sz w:val="24"/>
      <w:szCs w:val="24"/>
    </w:rPr>
  </w:style>
  <w:style w:type="character" w:customStyle="1" w:styleId="Heading9Char">
    <w:name w:val="Heading 9 Char"/>
    <w:basedOn w:val="DefaultParagraphFont"/>
    <w:link w:val="Heading9"/>
    <w:uiPriority w:val="9"/>
    <w:rsid w:val="00BD120C"/>
    <w:rPr>
      <w:rFonts w:ascii="TF Arrow" w:cs="Tahoma"/>
      <w:sz w:val="86"/>
      <w:szCs w:val="86"/>
    </w:rPr>
  </w:style>
  <w:style w:type="character" w:styleId="HTMLAcronym">
    <w:name w:val="HTML Acronym"/>
    <w:basedOn w:val="DefaultParagraphFont"/>
    <w:uiPriority w:val="99"/>
    <w:semiHidden/>
    <w:unhideWhenUsed/>
    <w:rsid w:val="00BD120C"/>
    <w:rPr>
      <w:noProof w:val="0"/>
      <w:lang w:val="en-AU"/>
    </w:rPr>
  </w:style>
  <w:style w:type="paragraph" w:styleId="HTMLAddress">
    <w:name w:val="HTML Address"/>
    <w:basedOn w:val="Normal"/>
    <w:link w:val="HTMLAddressChar"/>
    <w:uiPriority w:val="99"/>
    <w:semiHidden/>
    <w:unhideWhenUsed/>
    <w:rsid w:val="00BD120C"/>
    <w:rPr>
      <w:rFonts w:ascii="Trebuchet MS" w:eastAsia="Calibri" w:hAnsi="Trebuchet MS"/>
      <w:i/>
      <w:iCs/>
      <w:sz w:val="22"/>
      <w:szCs w:val="22"/>
      <w:lang w:eastAsia="en-US"/>
    </w:rPr>
  </w:style>
  <w:style w:type="character" w:customStyle="1" w:styleId="HTMLAddressChar">
    <w:name w:val="HTML Address Char"/>
    <w:basedOn w:val="DefaultParagraphFont"/>
    <w:link w:val="HTMLAddress"/>
    <w:uiPriority w:val="99"/>
    <w:semiHidden/>
    <w:rsid w:val="00BD120C"/>
    <w:rPr>
      <w:rFonts w:ascii="Trebuchet MS" w:eastAsia="Calibri" w:hAnsi="Trebuchet MS"/>
      <w:i/>
      <w:iCs/>
      <w:sz w:val="22"/>
      <w:szCs w:val="22"/>
      <w:lang w:eastAsia="en-US"/>
    </w:rPr>
  </w:style>
  <w:style w:type="character" w:styleId="HTMLCite">
    <w:name w:val="HTML Cite"/>
    <w:basedOn w:val="DefaultParagraphFont"/>
    <w:uiPriority w:val="99"/>
    <w:semiHidden/>
    <w:unhideWhenUsed/>
    <w:rsid w:val="00BD120C"/>
    <w:rPr>
      <w:i/>
      <w:iCs/>
      <w:noProof w:val="0"/>
      <w:lang w:val="en-AU"/>
    </w:rPr>
  </w:style>
  <w:style w:type="character" w:styleId="HTMLCode">
    <w:name w:val="HTML Code"/>
    <w:basedOn w:val="DefaultParagraphFont"/>
    <w:uiPriority w:val="99"/>
    <w:semiHidden/>
    <w:unhideWhenUsed/>
    <w:rsid w:val="00BD120C"/>
    <w:rPr>
      <w:rFonts w:ascii="Consolas" w:hAnsi="Consolas"/>
      <w:noProof w:val="0"/>
      <w:sz w:val="20"/>
      <w:szCs w:val="20"/>
      <w:lang w:val="en-AU"/>
    </w:rPr>
  </w:style>
  <w:style w:type="character" w:styleId="HTMLDefinition">
    <w:name w:val="HTML Definition"/>
    <w:basedOn w:val="DefaultParagraphFont"/>
    <w:uiPriority w:val="99"/>
    <w:semiHidden/>
    <w:unhideWhenUsed/>
    <w:rsid w:val="00BD120C"/>
    <w:rPr>
      <w:i/>
      <w:iCs/>
      <w:noProof w:val="0"/>
      <w:lang w:val="en-AU"/>
    </w:rPr>
  </w:style>
  <w:style w:type="character" w:styleId="HTMLKeyboard">
    <w:name w:val="HTML Keyboard"/>
    <w:basedOn w:val="DefaultParagraphFont"/>
    <w:uiPriority w:val="99"/>
    <w:semiHidden/>
    <w:unhideWhenUsed/>
    <w:rsid w:val="00BD120C"/>
    <w:rPr>
      <w:rFonts w:ascii="Consolas" w:hAnsi="Consolas"/>
      <w:noProof w:val="0"/>
      <w:sz w:val="20"/>
      <w:szCs w:val="20"/>
      <w:lang w:val="en-AU"/>
    </w:rPr>
  </w:style>
  <w:style w:type="paragraph" w:styleId="HTMLPreformatted">
    <w:name w:val="HTML Preformatted"/>
    <w:basedOn w:val="Normal"/>
    <w:link w:val="HTMLPreformattedChar"/>
    <w:uiPriority w:val="99"/>
    <w:semiHidden/>
    <w:unhideWhenUsed/>
    <w:rsid w:val="00BD120C"/>
    <w:rPr>
      <w:rFonts w:ascii="Consolas" w:eastAsia="Calibri" w:hAnsi="Consolas"/>
      <w:sz w:val="22"/>
      <w:szCs w:val="22"/>
      <w:lang w:eastAsia="en-US"/>
    </w:rPr>
  </w:style>
  <w:style w:type="character" w:customStyle="1" w:styleId="HTMLPreformattedChar">
    <w:name w:val="HTML Preformatted Char"/>
    <w:basedOn w:val="DefaultParagraphFont"/>
    <w:link w:val="HTMLPreformatted"/>
    <w:uiPriority w:val="99"/>
    <w:semiHidden/>
    <w:rsid w:val="00BD120C"/>
    <w:rPr>
      <w:rFonts w:ascii="Consolas" w:eastAsia="Calibri" w:hAnsi="Consolas"/>
      <w:sz w:val="22"/>
      <w:szCs w:val="22"/>
      <w:lang w:eastAsia="en-US"/>
    </w:rPr>
  </w:style>
  <w:style w:type="character" w:styleId="HTMLSample">
    <w:name w:val="HTML Sample"/>
    <w:basedOn w:val="DefaultParagraphFont"/>
    <w:uiPriority w:val="99"/>
    <w:semiHidden/>
    <w:unhideWhenUsed/>
    <w:rsid w:val="00BD120C"/>
    <w:rPr>
      <w:rFonts w:ascii="Consolas" w:hAnsi="Consolas"/>
      <w:noProof w:val="0"/>
      <w:sz w:val="24"/>
      <w:szCs w:val="24"/>
      <w:lang w:val="en-AU"/>
    </w:rPr>
  </w:style>
  <w:style w:type="character" w:styleId="HTMLTypewriter">
    <w:name w:val="HTML Typewriter"/>
    <w:basedOn w:val="DefaultParagraphFont"/>
    <w:uiPriority w:val="99"/>
    <w:semiHidden/>
    <w:unhideWhenUsed/>
    <w:rsid w:val="00BD120C"/>
    <w:rPr>
      <w:rFonts w:ascii="Consolas" w:hAnsi="Consolas"/>
      <w:noProof w:val="0"/>
      <w:sz w:val="20"/>
      <w:szCs w:val="20"/>
      <w:lang w:val="en-AU"/>
    </w:rPr>
  </w:style>
  <w:style w:type="character" w:styleId="HTMLVariable">
    <w:name w:val="HTML Variable"/>
    <w:basedOn w:val="DefaultParagraphFont"/>
    <w:uiPriority w:val="99"/>
    <w:semiHidden/>
    <w:unhideWhenUsed/>
    <w:rsid w:val="00BD120C"/>
    <w:rPr>
      <w:i/>
      <w:iCs/>
      <w:noProof w:val="0"/>
      <w:lang w:val="en-AU"/>
    </w:rPr>
  </w:style>
  <w:style w:type="paragraph" w:styleId="Index1">
    <w:name w:val="index 1"/>
    <w:basedOn w:val="Normal"/>
    <w:next w:val="Normal"/>
    <w:autoRedefine/>
    <w:uiPriority w:val="99"/>
    <w:semiHidden/>
    <w:unhideWhenUsed/>
    <w:rsid w:val="00BD120C"/>
    <w:pPr>
      <w:ind w:left="190" w:hanging="190"/>
    </w:pPr>
    <w:rPr>
      <w:rFonts w:ascii="Trebuchet MS" w:eastAsia="Calibri" w:hAnsi="Trebuchet MS"/>
      <w:sz w:val="22"/>
      <w:szCs w:val="22"/>
      <w:lang w:eastAsia="en-US"/>
    </w:rPr>
  </w:style>
  <w:style w:type="paragraph" w:styleId="Index2">
    <w:name w:val="index 2"/>
    <w:basedOn w:val="Normal"/>
    <w:next w:val="Normal"/>
    <w:autoRedefine/>
    <w:uiPriority w:val="99"/>
    <w:semiHidden/>
    <w:unhideWhenUsed/>
    <w:rsid w:val="00BD120C"/>
    <w:pPr>
      <w:ind w:left="380" w:hanging="190"/>
    </w:pPr>
    <w:rPr>
      <w:rFonts w:ascii="Trebuchet MS" w:eastAsia="Calibri" w:hAnsi="Trebuchet MS"/>
      <w:sz w:val="22"/>
      <w:szCs w:val="22"/>
      <w:lang w:eastAsia="en-US"/>
    </w:rPr>
  </w:style>
  <w:style w:type="paragraph" w:styleId="Index3">
    <w:name w:val="index 3"/>
    <w:basedOn w:val="Normal"/>
    <w:next w:val="Normal"/>
    <w:autoRedefine/>
    <w:uiPriority w:val="99"/>
    <w:semiHidden/>
    <w:unhideWhenUsed/>
    <w:rsid w:val="00BD120C"/>
    <w:pPr>
      <w:ind w:left="570" w:hanging="190"/>
    </w:pPr>
    <w:rPr>
      <w:rFonts w:ascii="Trebuchet MS" w:eastAsia="Calibri" w:hAnsi="Trebuchet MS"/>
      <w:sz w:val="22"/>
      <w:szCs w:val="22"/>
      <w:lang w:eastAsia="en-US"/>
    </w:rPr>
  </w:style>
  <w:style w:type="paragraph" w:styleId="Index4">
    <w:name w:val="index 4"/>
    <w:basedOn w:val="Normal"/>
    <w:next w:val="Normal"/>
    <w:autoRedefine/>
    <w:uiPriority w:val="99"/>
    <w:semiHidden/>
    <w:unhideWhenUsed/>
    <w:rsid w:val="00BD120C"/>
    <w:pPr>
      <w:ind w:left="760" w:hanging="190"/>
    </w:pPr>
    <w:rPr>
      <w:rFonts w:ascii="Trebuchet MS" w:eastAsia="Calibri" w:hAnsi="Trebuchet MS"/>
      <w:sz w:val="22"/>
      <w:szCs w:val="22"/>
      <w:lang w:eastAsia="en-US"/>
    </w:rPr>
  </w:style>
  <w:style w:type="paragraph" w:styleId="Index5">
    <w:name w:val="index 5"/>
    <w:basedOn w:val="Normal"/>
    <w:next w:val="Normal"/>
    <w:autoRedefine/>
    <w:uiPriority w:val="99"/>
    <w:semiHidden/>
    <w:unhideWhenUsed/>
    <w:rsid w:val="00BD120C"/>
    <w:pPr>
      <w:ind w:left="950" w:hanging="190"/>
    </w:pPr>
    <w:rPr>
      <w:rFonts w:ascii="Trebuchet MS" w:eastAsia="Calibri" w:hAnsi="Trebuchet MS"/>
      <w:sz w:val="22"/>
      <w:szCs w:val="22"/>
      <w:lang w:eastAsia="en-US"/>
    </w:rPr>
  </w:style>
  <w:style w:type="paragraph" w:styleId="Index6">
    <w:name w:val="index 6"/>
    <w:basedOn w:val="Normal"/>
    <w:next w:val="Normal"/>
    <w:autoRedefine/>
    <w:uiPriority w:val="99"/>
    <w:semiHidden/>
    <w:unhideWhenUsed/>
    <w:rsid w:val="00BD120C"/>
    <w:pPr>
      <w:ind w:left="1140" w:hanging="190"/>
    </w:pPr>
    <w:rPr>
      <w:rFonts w:ascii="Trebuchet MS" w:eastAsia="Calibri" w:hAnsi="Trebuchet MS"/>
      <w:sz w:val="22"/>
      <w:szCs w:val="22"/>
      <w:lang w:eastAsia="en-US"/>
    </w:rPr>
  </w:style>
  <w:style w:type="paragraph" w:styleId="Index7">
    <w:name w:val="index 7"/>
    <w:basedOn w:val="Normal"/>
    <w:next w:val="Normal"/>
    <w:autoRedefine/>
    <w:uiPriority w:val="99"/>
    <w:semiHidden/>
    <w:unhideWhenUsed/>
    <w:rsid w:val="00BD120C"/>
    <w:pPr>
      <w:ind w:left="1330" w:hanging="190"/>
    </w:pPr>
    <w:rPr>
      <w:rFonts w:ascii="Trebuchet MS" w:eastAsia="Calibri" w:hAnsi="Trebuchet MS"/>
      <w:sz w:val="22"/>
      <w:szCs w:val="22"/>
      <w:lang w:eastAsia="en-US"/>
    </w:rPr>
  </w:style>
  <w:style w:type="paragraph" w:styleId="Index8">
    <w:name w:val="index 8"/>
    <w:basedOn w:val="Normal"/>
    <w:next w:val="Normal"/>
    <w:autoRedefine/>
    <w:uiPriority w:val="99"/>
    <w:semiHidden/>
    <w:unhideWhenUsed/>
    <w:rsid w:val="00BD120C"/>
    <w:pPr>
      <w:ind w:left="1520" w:hanging="190"/>
    </w:pPr>
    <w:rPr>
      <w:rFonts w:ascii="Trebuchet MS" w:eastAsia="Calibri" w:hAnsi="Trebuchet MS"/>
      <w:sz w:val="22"/>
      <w:szCs w:val="22"/>
      <w:lang w:eastAsia="en-US"/>
    </w:rPr>
  </w:style>
  <w:style w:type="paragraph" w:styleId="Index9">
    <w:name w:val="index 9"/>
    <w:basedOn w:val="Normal"/>
    <w:next w:val="Normal"/>
    <w:autoRedefine/>
    <w:uiPriority w:val="99"/>
    <w:semiHidden/>
    <w:unhideWhenUsed/>
    <w:rsid w:val="00BD120C"/>
    <w:pPr>
      <w:ind w:left="1710" w:hanging="190"/>
    </w:pPr>
    <w:rPr>
      <w:rFonts w:ascii="Trebuchet MS" w:eastAsia="Calibri" w:hAnsi="Trebuchet MS"/>
      <w:sz w:val="22"/>
      <w:szCs w:val="22"/>
      <w:lang w:eastAsia="en-US"/>
    </w:rPr>
  </w:style>
  <w:style w:type="paragraph" w:styleId="IndexHeading">
    <w:name w:val="index heading"/>
    <w:basedOn w:val="Normal"/>
    <w:next w:val="Index1"/>
    <w:uiPriority w:val="99"/>
    <w:semiHidden/>
    <w:unhideWhenUsed/>
    <w:rsid w:val="00BD120C"/>
    <w:rPr>
      <w:rFonts w:asciiTheme="majorHAnsi" w:eastAsiaTheme="majorEastAsia" w:hAnsiTheme="majorHAnsi" w:cstheme="majorBidi"/>
      <w:b/>
      <w:bCs/>
      <w:sz w:val="22"/>
      <w:szCs w:val="22"/>
      <w:lang w:eastAsia="en-US"/>
    </w:rPr>
  </w:style>
  <w:style w:type="character" w:styleId="IntenseEmphasis">
    <w:name w:val="Intense Emphasis"/>
    <w:basedOn w:val="DefaultParagraphFont"/>
    <w:uiPriority w:val="21"/>
    <w:qFormat/>
    <w:rsid w:val="00BD120C"/>
    <w:rPr>
      <w:b/>
      <w:bCs/>
      <w:i/>
      <w:iCs/>
      <w:noProof w:val="0"/>
      <w:color w:val="4F81BD" w:themeColor="accent1"/>
      <w:lang w:val="en-AU"/>
    </w:rPr>
  </w:style>
  <w:style w:type="paragraph" w:styleId="IntenseQuote">
    <w:name w:val="Intense Quote"/>
    <w:basedOn w:val="Normal"/>
    <w:next w:val="Normal"/>
    <w:link w:val="IntenseQuoteChar"/>
    <w:uiPriority w:val="30"/>
    <w:qFormat/>
    <w:rsid w:val="00BD120C"/>
    <w:pPr>
      <w:pBdr>
        <w:bottom w:val="single" w:sz="4" w:space="4" w:color="4F81BD" w:themeColor="accent1"/>
      </w:pBdr>
      <w:spacing w:before="200" w:after="280"/>
      <w:ind w:left="936" w:right="936"/>
    </w:pPr>
    <w:rPr>
      <w:rFonts w:ascii="Trebuchet MS" w:eastAsia="Calibri" w:hAnsi="Trebuchet MS"/>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BD120C"/>
    <w:rPr>
      <w:rFonts w:ascii="Trebuchet MS" w:eastAsia="Calibri" w:hAnsi="Trebuchet MS"/>
      <w:b/>
      <w:bCs/>
      <w:i/>
      <w:iCs/>
      <w:color w:val="4F81BD" w:themeColor="accent1"/>
      <w:sz w:val="22"/>
      <w:szCs w:val="22"/>
      <w:lang w:eastAsia="en-US"/>
    </w:rPr>
  </w:style>
  <w:style w:type="character" w:styleId="IntenseReference">
    <w:name w:val="Intense Reference"/>
    <w:basedOn w:val="DefaultParagraphFont"/>
    <w:uiPriority w:val="32"/>
    <w:qFormat/>
    <w:rsid w:val="00BD120C"/>
    <w:rPr>
      <w:b/>
      <w:bCs/>
      <w:smallCaps/>
      <w:noProof w:val="0"/>
      <w:color w:val="C0504D" w:themeColor="accent2"/>
      <w:spacing w:val="5"/>
      <w:u w:val="single"/>
      <w:lang w:val="en-AU"/>
    </w:rPr>
  </w:style>
  <w:style w:type="table" w:styleId="LightGrid">
    <w:name w:val="Light Grid"/>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BD120C"/>
    <w:pPr>
      <w:jc w:val="both"/>
    </w:pPr>
    <w:rPr>
      <w:rFonts w:ascii="Arial" w:eastAsiaTheme="minorHAnsi" w:hAnsi="Arial"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120C"/>
    <w:pPr>
      <w:jc w:val="both"/>
    </w:pPr>
    <w:rPr>
      <w:rFonts w:ascii="Arial" w:eastAsiaTheme="minorHAnsi" w:hAnsi="Arial"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D120C"/>
    <w:pPr>
      <w:jc w:val="both"/>
    </w:pPr>
    <w:rPr>
      <w:rFonts w:ascii="Arial" w:eastAsiaTheme="minorHAnsi" w:hAnsi="Arial"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D120C"/>
    <w:pPr>
      <w:jc w:val="both"/>
    </w:pPr>
    <w:rPr>
      <w:rFonts w:ascii="Arial" w:eastAsiaTheme="minorHAnsi" w:hAnsi="Arial"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D120C"/>
    <w:pPr>
      <w:jc w:val="both"/>
    </w:pPr>
    <w:rPr>
      <w:rFonts w:ascii="Arial" w:eastAsiaTheme="minorHAnsi" w:hAnsi="Arial"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D120C"/>
    <w:pPr>
      <w:jc w:val="both"/>
    </w:pPr>
    <w:rPr>
      <w:rFonts w:ascii="Arial" w:eastAsiaTheme="minorHAnsi" w:hAnsi="Arial"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BD120C"/>
    <w:pPr>
      <w:jc w:val="both"/>
    </w:pPr>
    <w:rPr>
      <w:rFonts w:ascii="Arial" w:eastAsiaTheme="minorHAnsi" w:hAnsi="Arial" w:cstheme="minorBidi"/>
      <w:color w:val="E36C0A" w:themeColor="accent6" w:themeShade="BF"/>
      <w:sz w:val="22"/>
      <w:szCs w:val="22"/>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BD120C"/>
    <w:rPr>
      <w:noProof w:val="0"/>
      <w:lang w:val="en-AU"/>
    </w:rPr>
  </w:style>
  <w:style w:type="paragraph" w:styleId="List">
    <w:name w:val="List"/>
    <w:basedOn w:val="Normal"/>
    <w:uiPriority w:val="17"/>
    <w:qFormat/>
    <w:rsid w:val="00BD120C"/>
    <w:pPr>
      <w:numPr>
        <w:ilvl w:val="1"/>
        <w:numId w:val="5"/>
      </w:numPr>
      <w:tabs>
        <w:tab w:val="clear" w:pos="425"/>
      </w:tabs>
      <w:ind w:left="0" w:firstLine="0"/>
    </w:pPr>
    <w:rPr>
      <w:rFonts w:ascii="Trebuchet MS" w:eastAsia="Calibri" w:hAnsi="Trebuchet MS"/>
      <w:sz w:val="22"/>
      <w:szCs w:val="22"/>
      <w:lang w:eastAsia="en-US"/>
    </w:rPr>
  </w:style>
  <w:style w:type="paragraph" w:styleId="List2">
    <w:name w:val="List 2"/>
    <w:basedOn w:val="Normal"/>
    <w:uiPriority w:val="17"/>
    <w:qFormat/>
    <w:rsid w:val="00BD120C"/>
    <w:pPr>
      <w:numPr>
        <w:ilvl w:val="2"/>
        <w:numId w:val="5"/>
      </w:numPr>
      <w:tabs>
        <w:tab w:val="clear" w:pos="851"/>
      </w:tabs>
      <w:ind w:left="0" w:firstLine="0"/>
    </w:pPr>
    <w:rPr>
      <w:rFonts w:ascii="Trebuchet MS" w:eastAsia="Calibri" w:hAnsi="Trebuchet MS"/>
      <w:sz w:val="22"/>
      <w:szCs w:val="22"/>
      <w:lang w:eastAsia="en-US"/>
    </w:rPr>
  </w:style>
  <w:style w:type="paragraph" w:styleId="List3">
    <w:name w:val="List 3"/>
    <w:basedOn w:val="Normal"/>
    <w:uiPriority w:val="17"/>
    <w:qFormat/>
    <w:rsid w:val="00BD120C"/>
    <w:pPr>
      <w:numPr>
        <w:ilvl w:val="3"/>
        <w:numId w:val="5"/>
      </w:numPr>
      <w:tabs>
        <w:tab w:val="clear" w:pos="1276"/>
      </w:tabs>
      <w:ind w:left="0" w:firstLine="0"/>
    </w:pPr>
    <w:rPr>
      <w:rFonts w:ascii="Trebuchet MS" w:eastAsia="Calibri" w:hAnsi="Trebuchet MS"/>
      <w:sz w:val="22"/>
      <w:szCs w:val="22"/>
      <w:lang w:eastAsia="en-US"/>
    </w:rPr>
  </w:style>
  <w:style w:type="paragraph" w:styleId="List4">
    <w:name w:val="List 4"/>
    <w:basedOn w:val="Normal"/>
    <w:uiPriority w:val="99"/>
    <w:semiHidden/>
    <w:unhideWhenUsed/>
    <w:rsid w:val="00BD120C"/>
    <w:pPr>
      <w:ind w:left="1132" w:hanging="283"/>
      <w:contextualSpacing/>
    </w:pPr>
    <w:rPr>
      <w:rFonts w:ascii="Trebuchet MS" w:eastAsia="Calibri" w:hAnsi="Trebuchet MS"/>
      <w:sz w:val="22"/>
      <w:szCs w:val="22"/>
      <w:lang w:eastAsia="en-US"/>
    </w:rPr>
  </w:style>
  <w:style w:type="paragraph" w:styleId="List5">
    <w:name w:val="List 5"/>
    <w:basedOn w:val="Normal"/>
    <w:uiPriority w:val="99"/>
    <w:semiHidden/>
    <w:unhideWhenUsed/>
    <w:rsid w:val="00BD120C"/>
    <w:pPr>
      <w:ind w:left="1415" w:hanging="283"/>
      <w:contextualSpacing/>
    </w:pPr>
    <w:rPr>
      <w:rFonts w:ascii="Trebuchet MS" w:eastAsia="Calibri" w:hAnsi="Trebuchet MS"/>
      <w:sz w:val="22"/>
      <w:szCs w:val="22"/>
      <w:lang w:eastAsia="en-US"/>
    </w:rPr>
  </w:style>
  <w:style w:type="paragraph" w:styleId="ListBullet5">
    <w:name w:val="List Bullet 5"/>
    <w:basedOn w:val="Normal"/>
    <w:uiPriority w:val="99"/>
    <w:semiHidden/>
    <w:rsid w:val="00BD120C"/>
    <w:pPr>
      <w:numPr>
        <w:numId w:val="1"/>
      </w:numPr>
      <w:contextualSpacing/>
    </w:pPr>
    <w:rPr>
      <w:rFonts w:ascii="Trebuchet MS" w:eastAsia="Calibri" w:hAnsi="Trebuchet MS"/>
      <w:sz w:val="22"/>
      <w:szCs w:val="22"/>
      <w:lang w:eastAsia="en-US"/>
    </w:rPr>
  </w:style>
  <w:style w:type="paragraph" w:styleId="ListContinue">
    <w:name w:val="List Continue"/>
    <w:basedOn w:val="Normal"/>
    <w:uiPriority w:val="99"/>
    <w:semiHidden/>
    <w:unhideWhenUsed/>
    <w:rsid w:val="00BD120C"/>
    <w:pPr>
      <w:ind w:left="283"/>
      <w:contextualSpacing/>
    </w:pPr>
    <w:rPr>
      <w:rFonts w:ascii="Trebuchet MS" w:eastAsia="Calibri" w:hAnsi="Trebuchet MS"/>
      <w:sz w:val="22"/>
      <w:szCs w:val="22"/>
      <w:lang w:eastAsia="en-US"/>
    </w:rPr>
  </w:style>
  <w:style w:type="paragraph" w:styleId="ListContinue2">
    <w:name w:val="List Continue 2"/>
    <w:basedOn w:val="Normal"/>
    <w:uiPriority w:val="99"/>
    <w:semiHidden/>
    <w:unhideWhenUsed/>
    <w:rsid w:val="00BD120C"/>
    <w:pPr>
      <w:ind w:left="566"/>
      <w:contextualSpacing/>
    </w:pPr>
    <w:rPr>
      <w:rFonts w:ascii="Trebuchet MS" w:eastAsia="Calibri" w:hAnsi="Trebuchet MS"/>
      <w:sz w:val="22"/>
      <w:szCs w:val="22"/>
      <w:lang w:eastAsia="en-US"/>
    </w:rPr>
  </w:style>
  <w:style w:type="paragraph" w:styleId="ListContinue3">
    <w:name w:val="List Continue 3"/>
    <w:basedOn w:val="Normal"/>
    <w:uiPriority w:val="99"/>
    <w:semiHidden/>
    <w:unhideWhenUsed/>
    <w:rsid w:val="00BD120C"/>
    <w:pPr>
      <w:ind w:left="849"/>
      <w:contextualSpacing/>
    </w:pPr>
    <w:rPr>
      <w:rFonts w:ascii="Trebuchet MS" w:eastAsia="Calibri" w:hAnsi="Trebuchet MS"/>
      <w:sz w:val="22"/>
      <w:szCs w:val="22"/>
      <w:lang w:eastAsia="en-US"/>
    </w:rPr>
  </w:style>
  <w:style w:type="paragraph" w:styleId="ListContinue4">
    <w:name w:val="List Continue 4"/>
    <w:basedOn w:val="Normal"/>
    <w:uiPriority w:val="99"/>
    <w:semiHidden/>
    <w:unhideWhenUsed/>
    <w:rsid w:val="00BD120C"/>
    <w:pPr>
      <w:ind w:left="1132"/>
      <w:contextualSpacing/>
    </w:pPr>
    <w:rPr>
      <w:rFonts w:ascii="Trebuchet MS" w:eastAsia="Calibri" w:hAnsi="Trebuchet MS"/>
      <w:sz w:val="22"/>
      <w:szCs w:val="22"/>
      <w:lang w:eastAsia="en-US"/>
    </w:rPr>
  </w:style>
  <w:style w:type="paragraph" w:styleId="ListContinue5">
    <w:name w:val="List Continue 5"/>
    <w:basedOn w:val="Normal"/>
    <w:uiPriority w:val="99"/>
    <w:semiHidden/>
    <w:unhideWhenUsed/>
    <w:rsid w:val="00BD120C"/>
    <w:pPr>
      <w:ind w:left="1415"/>
      <w:contextualSpacing/>
    </w:pPr>
    <w:rPr>
      <w:rFonts w:ascii="Trebuchet MS" w:eastAsia="Calibri" w:hAnsi="Trebuchet MS"/>
      <w:sz w:val="22"/>
      <w:szCs w:val="22"/>
      <w:lang w:eastAsia="en-US"/>
    </w:rPr>
  </w:style>
  <w:style w:type="paragraph" w:styleId="ListNumber5">
    <w:name w:val="List Number 5"/>
    <w:basedOn w:val="Normal"/>
    <w:uiPriority w:val="99"/>
    <w:semiHidden/>
    <w:rsid w:val="00BD120C"/>
    <w:pPr>
      <w:numPr>
        <w:numId w:val="2"/>
      </w:numPr>
      <w:contextualSpacing/>
    </w:pPr>
    <w:rPr>
      <w:rFonts w:ascii="Trebuchet MS" w:eastAsia="Calibri" w:hAnsi="Trebuchet MS"/>
      <w:sz w:val="22"/>
      <w:szCs w:val="22"/>
      <w:lang w:eastAsia="en-US"/>
    </w:rPr>
  </w:style>
  <w:style w:type="paragraph" w:styleId="MacroText">
    <w:name w:val="macro"/>
    <w:link w:val="MacroTextChar"/>
    <w:uiPriority w:val="99"/>
    <w:semiHidden/>
    <w:unhideWhenUsed/>
    <w:rsid w:val="00BD120C"/>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theme="minorBidi"/>
      <w:color w:val="000000"/>
      <w:sz w:val="22"/>
      <w:szCs w:val="22"/>
      <w:lang w:eastAsia="en-US"/>
    </w:rPr>
  </w:style>
  <w:style w:type="character" w:customStyle="1" w:styleId="MacroTextChar">
    <w:name w:val="Macro Text Char"/>
    <w:basedOn w:val="DefaultParagraphFont"/>
    <w:link w:val="MacroText"/>
    <w:uiPriority w:val="99"/>
    <w:semiHidden/>
    <w:rsid w:val="00BD120C"/>
    <w:rPr>
      <w:rFonts w:ascii="Consolas" w:eastAsiaTheme="minorHAnsi" w:hAnsi="Consolas" w:cstheme="minorBidi"/>
      <w:color w:val="000000"/>
      <w:sz w:val="22"/>
      <w:szCs w:val="22"/>
      <w:lang w:eastAsia="en-US"/>
    </w:rPr>
  </w:style>
  <w:style w:type="table" w:styleId="MediumGrid1">
    <w:name w:val="Medium Grid 1"/>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D120C"/>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D120C"/>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BD120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2"/>
      <w:szCs w:val="22"/>
      <w:lang w:eastAsia="en-US"/>
    </w:rPr>
  </w:style>
  <w:style w:type="character" w:customStyle="1" w:styleId="MessageHeaderChar">
    <w:name w:val="Message Header Char"/>
    <w:basedOn w:val="DefaultParagraphFont"/>
    <w:link w:val="MessageHeader"/>
    <w:uiPriority w:val="99"/>
    <w:semiHidden/>
    <w:rsid w:val="00BD120C"/>
    <w:rPr>
      <w:rFonts w:asciiTheme="majorHAnsi" w:eastAsiaTheme="majorEastAsia" w:hAnsiTheme="majorHAnsi" w:cstheme="majorBidi"/>
      <w:sz w:val="22"/>
      <w:szCs w:val="22"/>
      <w:shd w:val="pct20" w:color="auto" w:fill="auto"/>
      <w:lang w:eastAsia="en-US"/>
    </w:rPr>
  </w:style>
  <w:style w:type="paragraph" w:styleId="NoSpacing">
    <w:name w:val="No Spacing"/>
    <w:uiPriority w:val="1"/>
    <w:qFormat/>
    <w:rsid w:val="00BD120C"/>
    <w:pPr>
      <w:jc w:val="both"/>
    </w:pPr>
    <w:rPr>
      <w:rFonts w:ascii="Arial" w:eastAsiaTheme="minorHAnsi" w:hAnsi="Arial" w:cstheme="minorBidi"/>
      <w:color w:val="000000"/>
      <w:sz w:val="22"/>
      <w:szCs w:val="22"/>
      <w:lang w:eastAsia="en-US"/>
    </w:rPr>
  </w:style>
  <w:style w:type="paragraph" w:styleId="NormalIndent">
    <w:name w:val="Normal Indent"/>
    <w:basedOn w:val="Normal"/>
    <w:uiPriority w:val="99"/>
    <w:semiHidden/>
    <w:unhideWhenUsed/>
    <w:rsid w:val="00BD120C"/>
    <w:pPr>
      <w:ind w:left="720"/>
    </w:pPr>
    <w:rPr>
      <w:rFonts w:ascii="Trebuchet MS" w:eastAsia="Calibri" w:hAnsi="Trebuchet MS"/>
      <w:sz w:val="22"/>
      <w:szCs w:val="22"/>
      <w:lang w:eastAsia="en-US"/>
    </w:rPr>
  </w:style>
  <w:style w:type="paragraph" w:styleId="PlainText">
    <w:name w:val="Plain Text"/>
    <w:basedOn w:val="Normal"/>
    <w:link w:val="PlainTextChar"/>
    <w:uiPriority w:val="99"/>
    <w:semiHidden/>
    <w:unhideWhenUsed/>
    <w:rsid w:val="00BD120C"/>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BD120C"/>
    <w:rPr>
      <w:rFonts w:ascii="Consolas" w:eastAsia="Calibri" w:hAnsi="Consolas"/>
      <w:sz w:val="21"/>
      <w:szCs w:val="21"/>
      <w:lang w:eastAsia="en-US"/>
    </w:rPr>
  </w:style>
  <w:style w:type="paragraph" w:styleId="Quote">
    <w:name w:val="Quote"/>
    <w:basedOn w:val="Normal"/>
    <w:next w:val="Normal"/>
    <w:link w:val="QuoteChar"/>
    <w:uiPriority w:val="19"/>
    <w:qFormat/>
    <w:rsid w:val="00BD120C"/>
    <w:pPr>
      <w:ind w:left="425" w:right="425"/>
    </w:pPr>
    <w:rPr>
      <w:rFonts w:ascii="Trebuchet MS" w:eastAsia="Calibri" w:hAnsi="Trebuchet MS"/>
      <w:i/>
      <w:iCs/>
      <w:sz w:val="22"/>
      <w:szCs w:val="22"/>
      <w:lang w:eastAsia="en-US"/>
    </w:rPr>
  </w:style>
  <w:style w:type="character" w:customStyle="1" w:styleId="QuoteChar">
    <w:name w:val="Quote Char"/>
    <w:basedOn w:val="DefaultParagraphFont"/>
    <w:link w:val="Quote"/>
    <w:uiPriority w:val="19"/>
    <w:rsid w:val="00BD120C"/>
    <w:rPr>
      <w:rFonts w:ascii="Trebuchet MS" w:eastAsia="Calibri" w:hAnsi="Trebuchet MS"/>
      <w:i/>
      <w:iCs/>
      <w:sz w:val="22"/>
      <w:szCs w:val="22"/>
      <w:lang w:eastAsia="en-US"/>
    </w:rPr>
  </w:style>
  <w:style w:type="paragraph" w:styleId="Salutation">
    <w:name w:val="Salutation"/>
    <w:basedOn w:val="Normal"/>
    <w:next w:val="Normal"/>
    <w:link w:val="SalutationChar"/>
    <w:uiPriority w:val="99"/>
    <w:semiHidden/>
    <w:unhideWhenUsed/>
    <w:rsid w:val="00BD120C"/>
    <w:rPr>
      <w:rFonts w:ascii="Trebuchet MS" w:eastAsia="Calibri" w:hAnsi="Trebuchet MS"/>
      <w:sz w:val="22"/>
      <w:szCs w:val="22"/>
      <w:lang w:eastAsia="en-US"/>
    </w:rPr>
  </w:style>
  <w:style w:type="character" w:customStyle="1" w:styleId="SalutationChar">
    <w:name w:val="Salutation Char"/>
    <w:basedOn w:val="DefaultParagraphFont"/>
    <w:link w:val="Salutation"/>
    <w:uiPriority w:val="99"/>
    <w:semiHidden/>
    <w:rsid w:val="00BD120C"/>
    <w:rPr>
      <w:rFonts w:ascii="Trebuchet MS" w:eastAsia="Calibri" w:hAnsi="Trebuchet MS"/>
      <w:sz w:val="22"/>
      <w:szCs w:val="22"/>
      <w:lang w:eastAsia="en-US"/>
    </w:rPr>
  </w:style>
  <w:style w:type="paragraph" w:styleId="Signature">
    <w:name w:val="Signature"/>
    <w:basedOn w:val="Normal"/>
    <w:link w:val="SignatureChar"/>
    <w:uiPriority w:val="29"/>
    <w:semiHidden/>
    <w:rsid w:val="00BD120C"/>
    <w:pPr>
      <w:contextualSpacing/>
    </w:pPr>
    <w:rPr>
      <w:rFonts w:ascii="Trebuchet MS" w:eastAsia="Calibri" w:hAnsi="Trebuchet MS"/>
      <w:sz w:val="22"/>
      <w:szCs w:val="22"/>
      <w:lang w:eastAsia="en-US"/>
    </w:rPr>
  </w:style>
  <w:style w:type="character" w:customStyle="1" w:styleId="SignatureChar">
    <w:name w:val="Signature Char"/>
    <w:basedOn w:val="DefaultParagraphFont"/>
    <w:link w:val="Signature"/>
    <w:uiPriority w:val="29"/>
    <w:semiHidden/>
    <w:rsid w:val="00BD120C"/>
    <w:rPr>
      <w:rFonts w:ascii="Trebuchet MS" w:eastAsia="Calibri" w:hAnsi="Trebuchet MS"/>
      <w:sz w:val="22"/>
      <w:szCs w:val="22"/>
      <w:lang w:eastAsia="en-US"/>
    </w:rPr>
  </w:style>
  <w:style w:type="character" w:styleId="Strong">
    <w:name w:val="Strong"/>
    <w:basedOn w:val="DefaultParagraphFont"/>
    <w:uiPriority w:val="22"/>
    <w:qFormat/>
    <w:rsid w:val="00BD120C"/>
    <w:rPr>
      <w:b/>
      <w:bCs/>
      <w:noProof w:val="0"/>
      <w:lang w:val="en-AU"/>
    </w:rPr>
  </w:style>
  <w:style w:type="paragraph" w:styleId="Subtitle">
    <w:name w:val="Subtitle"/>
    <w:basedOn w:val="Normal"/>
    <w:next w:val="Normal"/>
    <w:link w:val="SubtitleChar"/>
    <w:uiPriority w:val="11"/>
    <w:unhideWhenUsed/>
    <w:qFormat/>
    <w:rsid w:val="00BD120C"/>
    <w:pPr>
      <w:tabs>
        <w:tab w:val="num" w:pos="357"/>
      </w:tabs>
      <w:ind w:left="357" w:hanging="357"/>
    </w:pPr>
    <w:rPr>
      <w:rFonts w:asciiTheme="majorHAnsi" w:eastAsiaTheme="majorEastAsia" w:hAnsiTheme="majorHAnsi" w:cstheme="majorBidi"/>
      <w:i/>
      <w:iCs/>
      <w:color w:val="4F81BD" w:themeColor="accent1"/>
      <w:spacing w:val="15"/>
      <w:sz w:val="22"/>
      <w:szCs w:val="22"/>
      <w:lang w:eastAsia="en-US"/>
    </w:rPr>
  </w:style>
  <w:style w:type="character" w:customStyle="1" w:styleId="SubtitleChar">
    <w:name w:val="Subtitle Char"/>
    <w:basedOn w:val="DefaultParagraphFont"/>
    <w:link w:val="Subtitle"/>
    <w:uiPriority w:val="11"/>
    <w:rsid w:val="00BD120C"/>
    <w:rPr>
      <w:rFonts w:asciiTheme="majorHAnsi" w:eastAsiaTheme="majorEastAsia" w:hAnsiTheme="majorHAnsi" w:cstheme="majorBidi"/>
      <w:i/>
      <w:iCs/>
      <w:color w:val="4F81BD" w:themeColor="accent1"/>
      <w:spacing w:val="15"/>
      <w:sz w:val="22"/>
      <w:szCs w:val="22"/>
      <w:lang w:eastAsia="en-US"/>
    </w:rPr>
  </w:style>
  <w:style w:type="character" w:styleId="SubtleEmphasis">
    <w:name w:val="Subtle Emphasis"/>
    <w:basedOn w:val="DefaultParagraphFont"/>
    <w:uiPriority w:val="19"/>
    <w:qFormat/>
    <w:rsid w:val="00BD120C"/>
    <w:rPr>
      <w:i/>
      <w:iCs/>
      <w:noProof w:val="0"/>
      <w:color w:val="808080" w:themeColor="text1" w:themeTint="7F"/>
      <w:lang w:val="en-AU"/>
    </w:rPr>
  </w:style>
  <w:style w:type="character" w:styleId="SubtleReference">
    <w:name w:val="Subtle Reference"/>
    <w:basedOn w:val="DefaultParagraphFont"/>
    <w:uiPriority w:val="31"/>
    <w:qFormat/>
    <w:rsid w:val="00BD120C"/>
    <w:rPr>
      <w:smallCaps/>
      <w:noProof w:val="0"/>
      <w:color w:val="C0504D" w:themeColor="accent2"/>
      <w:u w:val="single"/>
      <w:lang w:val="en-AU"/>
    </w:rPr>
  </w:style>
  <w:style w:type="table" w:styleId="Table3Deffects1">
    <w:name w:val="Table 3D effects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D120C"/>
    <w:pPr>
      <w:spacing w:after="240"/>
      <w:jc w:val="both"/>
    </w:pPr>
    <w:rPr>
      <w:rFonts w:ascii="Arial" w:eastAsiaTheme="minorHAnsi" w:hAnsi="Arial" w:cstheme="minorBidi"/>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D120C"/>
    <w:pPr>
      <w:spacing w:after="240"/>
      <w:jc w:val="both"/>
    </w:pPr>
    <w:rPr>
      <w:rFonts w:ascii="Arial" w:eastAsiaTheme="minorHAnsi" w:hAnsi="Arial" w:cstheme="minorBidi"/>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D120C"/>
    <w:pPr>
      <w:spacing w:after="240"/>
      <w:jc w:val="both"/>
    </w:pPr>
    <w:rPr>
      <w:rFonts w:ascii="Arial" w:eastAsiaTheme="minorHAnsi" w:hAnsi="Arial" w:cstheme="minorBidi"/>
      <w:b/>
      <w:bCs/>
      <w:color w:val="000000"/>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D120C"/>
    <w:pPr>
      <w:spacing w:after="240"/>
      <w:jc w:val="both"/>
    </w:pPr>
    <w:rPr>
      <w:rFonts w:ascii="Arial" w:eastAsiaTheme="minorHAnsi" w:hAnsi="Arial" w:cstheme="minorBidi"/>
      <w:b/>
      <w:bCs/>
      <w:color w:val="000000"/>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D120C"/>
    <w:pPr>
      <w:spacing w:after="240"/>
      <w:jc w:val="both"/>
    </w:pPr>
    <w:rPr>
      <w:rFonts w:ascii="Arial" w:eastAsiaTheme="minorHAnsi" w:hAnsi="Arial" w:cstheme="minorBidi"/>
      <w:b/>
      <w:bCs/>
      <w:color w:val="000000"/>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D120C"/>
    <w:pPr>
      <w:spacing w:after="240"/>
      <w:jc w:val="both"/>
    </w:pPr>
    <w:rPr>
      <w:rFonts w:ascii="Arial" w:eastAsiaTheme="minorHAnsi" w:hAnsi="Arial" w:cstheme="minorBidi"/>
      <w:b/>
      <w:bCs/>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BD120C"/>
    <w:pPr>
      <w:ind w:left="190" w:hanging="190"/>
    </w:pPr>
    <w:rPr>
      <w:rFonts w:ascii="Trebuchet MS" w:eastAsia="Calibri" w:hAnsi="Trebuchet MS"/>
      <w:sz w:val="22"/>
      <w:szCs w:val="22"/>
      <w:lang w:eastAsia="en-US"/>
    </w:rPr>
  </w:style>
  <w:style w:type="paragraph" w:styleId="TableofFigures">
    <w:name w:val="table of figures"/>
    <w:basedOn w:val="Normal"/>
    <w:next w:val="Normal"/>
    <w:uiPriority w:val="99"/>
    <w:semiHidden/>
    <w:unhideWhenUsed/>
    <w:rsid w:val="00BD120C"/>
    <w:rPr>
      <w:rFonts w:ascii="Trebuchet MS" w:eastAsia="Calibri" w:hAnsi="Trebuchet MS"/>
      <w:sz w:val="22"/>
      <w:szCs w:val="22"/>
      <w:lang w:eastAsia="en-US"/>
    </w:rPr>
  </w:style>
  <w:style w:type="table" w:styleId="TableProfessional">
    <w:name w:val="Table Professional"/>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D120C"/>
    <w:pPr>
      <w:spacing w:after="240"/>
      <w:jc w:val="both"/>
    </w:pPr>
    <w:rPr>
      <w:rFonts w:ascii="Arial" w:eastAsiaTheme="minorHAnsi" w:hAnsi="Arial" w:cstheme="minorBidi"/>
      <w:color w:val="000000"/>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BD120C"/>
    <w:rPr>
      <w:rFonts w:asciiTheme="majorHAnsi" w:eastAsiaTheme="majorEastAsia" w:hAnsiTheme="majorHAnsi" w:cstheme="majorBidi"/>
      <w:b/>
      <w:bCs/>
      <w:sz w:val="22"/>
      <w:szCs w:val="22"/>
      <w:lang w:eastAsia="en-US"/>
    </w:rPr>
  </w:style>
  <w:style w:type="paragraph" w:styleId="TOC3">
    <w:name w:val="toc 3"/>
    <w:basedOn w:val="Normal"/>
    <w:next w:val="Normal"/>
    <w:autoRedefine/>
    <w:uiPriority w:val="39"/>
    <w:unhideWhenUsed/>
    <w:rsid w:val="00BD120C"/>
    <w:pPr>
      <w:tabs>
        <w:tab w:val="left" w:pos="851"/>
        <w:tab w:val="right" w:pos="9038"/>
      </w:tabs>
      <w:ind w:left="851" w:hanging="851"/>
    </w:pPr>
    <w:rPr>
      <w:rFonts w:ascii="Trebuchet MS" w:eastAsia="Calibri" w:hAnsi="Trebuchet MS"/>
      <w:b/>
      <w:sz w:val="22"/>
      <w:szCs w:val="22"/>
      <w:lang w:eastAsia="en-US"/>
    </w:rPr>
  </w:style>
  <w:style w:type="paragraph" w:styleId="TOC4">
    <w:name w:val="toc 4"/>
    <w:basedOn w:val="Normal"/>
    <w:next w:val="Normal"/>
    <w:autoRedefine/>
    <w:uiPriority w:val="39"/>
    <w:unhideWhenUsed/>
    <w:rsid w:val="00BD120C"/>
    <w:pPr>
      <w:tabs>
        <w:tab w:val="left" w:pos="851"/>
        <w:tab w:val="right" w:pos="9027"/>
      </w:tabs>
    </w:pPr>
    <w:rPr>
      <w:rFonts w:ascii="Trebuchet MS" w:eastAsia="Calibri" w:hAnsi="Trebuchet MS"/>
      <w:i/>
      <w:sz w:val="28"/>
      <w:szCs w:val="22"/>
      <w:lang w:eastAsia="en-US"/>
    </w:rPr>
  </w:style>
  <w:style w:type="paragraph" w:styleId="TOC5">
    <w:name w:val="toc 5"/>
    <w:basedOn w:val="Normal"/>
    <w:next w:val="Normal"/>
    <w:autoRedefine/>
    <w:uiPriority w:val="39"/>
    <w:unhideWhenUsed/>
    <w:rsid w:val="00BD120C"/>
    <w:pPr>
      <w:tabs>
        <w:tab w:val="left" w:pos="851"/>
        <w:tab w:val="right" w:pos="9027"/>
      </w:tabs>
    </w:pPr>
    <w:rPr>
      <w:rFonts w:ascii="Trebuchet MS" w:eastAsia="Calibri" w:hAnsi="Trebuchet MS"/>
      <w:b/>
      <w:szCs w:val="22"/>
      <w:lang w:eastAsia="en-US"/>
    </w:rPr>
  </w:style>
  <w:style w:type="paragraph" w:styleId="TOC6">
    <w:name w:val="toc 6"/>
    <w:basedOn w:val="Normal"/>
    <w:next w:val="Normal"/>
    <w:autoRedefine/>
    <w:uiPriority w:val="39"/>
    <w:unhideWhenUsed/>
    <w:rsid w:val="00BD120C"/>
    <w:pPr>
      <w:tabs>
        <w:tab w:val="left" w:pos="851"/>
        <w:tab w:val="right" w:pos="9027"/>
      </w:tabs>
    </w:pPr>
    <w:rPr>
      <w:rFonts w:ascii="Trebuchet MS" w:eastAsia="Calibri" w:hAnsi="Trebuchet MS"/>
      <w:b/>
      <w:sz w:val="22"/>
      <w:szCs w:val="22"/>
      <w:lang w:eastAsia="en-US"/>
    </w:rPr>
  </w:style>
  <w:style w:type="paragraph" w:styleId="TOC7">
    <w:name w:val="toc 7"/>
    <w:basedOn w:val="Normal"/>
    <w:next w:val="Normal"/>
    <w:autoRedefine/>
    <w:uiPriority w:val="39"/>
    <w:semiHidden/>
    <w:unhideWhenUsed/>
    <w:rsid w:val="00BD120C"/>
    <w:pPr>
      <w:spacing w:after="100"/>
      <w:ind w:left="1140"/>
    </w:pPr>
    <w:rPr>
      <w:rFonts w:ascii="Trebuchet MS" w:eastAsia="Calibri" w:hAnsi="Trebuchet MS"/>
      <w:sz w:val="22"/>
      <w:szCs w:val="22"/>
      <w:lang w:eastAsia="en-US"/>
    </w:rPr>
  </w:style>
  <w:style w:type="paragraph" w:styleId="TOC8">
    <w:name w:val="toc 8"/>
    <w:basedOn w:val="Normal"/>
    <w:next w:val="Normal"/>
    <w:autoRedefine/>
    <w:uiPriority w:val="39"/>
    <w:semiHidden/>
    <w:unhideWhenUsed/>
    <w:rsid w:val="00BD120C"/>
    <w:pPr>
      <w:spacing w:after="100"/>
      <w:ind w:left="1330"/>
    </w:pPr>
    <w:rPr>
      <w:rFonts w:ascii="Trebuchet MS" w:eastAsia="Calibri" w:hAnsi="Trebuchet MS"/>
      <w:sz w:val="22"/>
      <w:szCs w:val="22"/>
      <w:lang w:eastAsia="en-US"/>
    </w:rPr>
  </w:style>
  <w:style w:type="paragraph" w:styleId="TOC9">
    <w:name w:val="toc 9"/>
    <w:basedOn w:val="Normal"/>
    <w:next w:val="Normal"/>
    <w:autoRedefine/>
    <w:uiPriority w:val="39"/>
    <w:semiHidden/>
    <w:unhideWhenUsed/>
    <w:rsid w:val="00BD120C"/>
    <w:pPr>
      <w:spacing w:after="100"/>
      <w:ind w:left="1520"/>
    </w:pPr>
    <w:rPr>
      <w:rFonts w:ascii="Trebuchet MS" w:eastAsia="Calibri" w:hAnsi="Trebuchet MS"/>
      <w:sz w:val="22"/>
      <w:szCs w:val="22"/>
      <w:lang w:eastAsia="en-US"/>
    </w:rPr>
  </w:style>
  <w:style w:type="numbering" w:styleId="1ai">
    <w:name w:val="Outline List 1"/>
    <w:basedOn w:val="NoList"/>
    <w:uiPriority w:val="99"/>
    <w:semiHidden/>
    <w:unhideWhenUsed/>
    <w:rsid w:val="00BD120C"/>
    <w:pPr>
      <w:numPr>
        <w:numId w:val="5"/>
      </w:numPr>
    </w:pPr>
  </w:style>
  <w:style w:type="numbering" w:customStyle="1" w:styleId="BulletList">
    <w:name w:val="Bullet List"/>
    <w:uiPriority w:val="99"/>
    <w:rsid w:val="00BD120C"/>
    <w:pPr>
      <w:numPr>
        <w:numId w:val="49"/>
      </w:numPr>
    </w:pPr>
  </w:style>
  <w:style w:type="paragraph" w:customStyle="1" w:styleId="Introduction">
    <w:name w:val="Introduction"/>
    <w:basedOn w:val="Normal"/>
    <w:uiPriority w:val="11"/>
    <w:semiHidden/>
    <w:qFormat/>
    <w:rsid w:val="00BD120C"/>
    <w:rPr>
      <w:rFonts w:ascii="Trebuchet MS" w:eastAsia="Calibri" w:hAnsi="Trebuchet MS"/>
      <w:b/>
      <w:color w:val="000000" w:themeColor="text1"/>
      <w:sz w:val="22"/>
      <w:szCs w:val="22"/>
      <w:lang w:eastAsia="en-US"/>
    </w:rPr>
  </w:style>
  <w:style w:type="table" w:styleId="TableGridLight">
    <w:name w:val="Grid Table Light"/>
    <w:aliases w:val="Hidden"/>
    <w:basedOn w:val="TableNormal"/>
    <w:uiPriority w:val="40"/>
    <w:rsid w:val="00BD120C"/>
    <w:pPr>
      <w:spacing w:after="240"/>
      <w:jc w:val="both"/>
    </w:pPr>
    <w:rPr>
      <w:rFonts w:ascii="Arial" w:eastAsiaTheme="minorHAnsi" w:hAnsi="Arial" w:cstheme="minorBidi"/>
      <w:color w:val="000000"/>
      <w:sz w:val="22"/>
      <w:szCs w:val="22"/>
      <w:lang w:eastAsia="en-US"/>
    </w:rPr>
    <w:tblPr>
      <w:tblCellMar>
        <w:left w:w="0" w:type="dxa"/>
        <w:right w:w="0" w:type="dxa"/>
      </w:tblCellMar>
    </w:tblPr>
  </w:style>
  <w:style w:type="numbering" w:customStyle="1" w:styleId="AppendixList">
    <w:name w:val="Appendix List"/>
    <w:uiPriority w:val="99"/>
    <w:rsid w:val="00BD120C"/>
    <w:pPr>
      <w:numPr>
        <w:numId w:val="3"/>
      </w:numPr>
    </w:pPr>
  </w:style>
  <w:style w:type="paragraph" w:customStyle="1" w:styleId="AppendixHeading">
    <w:name w:val="Appendix Heading"/>
    <w:basedOn w:val="Heading1"/>
    <w:uiPriority w:val="10"/>
    <w:semiHidden/>
    <w:qFormat/>
    <w:rsid w:val="00BD120C"/>
    <w:pPr>
      <w:keepLines/>
      <w:numPr>
        <w:numId w:val="3"/>
      </w:numPr>
      <w:spacing w:before="360" w:after="0"/>
    </w:pPr>
    <w:rPr>
      <w:rFonts w:asciiTheme="majorHAnsi" w:eastAsiaTheme="majorEastAsia" w:hAnsiTheme="majorHAnsi" w:cstheme="majorBidi"/>
      <w:color w:val="000000" w:themeColor="text1"/>
      <w:kern w:val="0"/>
      <w:szCs w:val="28"/>
      <w:lang w:eastAsia="en-US"/>
    </w:rPr>
  </w:style>
  <w:style w:type="paragraph" w:customStyle="1" w:styleId="AppendixSubHeading">
    <w:name w:val="Appendix Sub Heading"/>
    <w:basedOn w:val="Heading2"/>
    <w:uiPriority w:val="10"/>
    <w:semiHidden/>
    <w:qFormat/>
    <w:rsid w:val="00BD120C"/>
    <w:pPr>
      <w:keepLines/>
      <w:spacing w:before="360" w:after="0"/>
    </w:pPr>
    <w:rPr>
      <w:rFonts w:asciiTheme="majorHAnsi" w:eastAsiaTheme="majorEastAsia" w:hAnsiTheme="majorHAnsi" w:cstheme="majorBidi"/>
      <w:iCs w:val="0"/>
      <w:color w:val="000000" w:themeColor="text1"/>
      <w:szCs w:val="26"/>
      <w:lang w:eastAsia="en-US"/>
    </w:rPr>
  </w:style>
  <w:style w:type="paragraph" w:customStyle="1" w:styleId="Heading1Numbers">
    <w:name w:val="Heading 1 Numbers"/>
    <w:basedOn w:val="Heading1"/>
    <w:next w:val="Normal"/>
    <w:uiPriority w:val="9"/>
    <w:qFormat/>
    <w:rsid w:val="00BD120C"/>
    <w:pPr>
      <w:keepLines/>
      <w:spacing w:before="360" w:after="0"/>
    </w:pPr>
    <w:rPr>
      <w:rFonts w:asciiTheme="majorHAnsi" w:eastAsiaTheme="majorEastAsia" w:hAnsiTheme="majorHAnsi" w:cstheme="majorBidi"/>
      <w:color w:val="000000" w:themeColor="text1"/>
      <w:kern w:val="0"/>
      <w:szCs w:val="28"/>
      <w:lang w:eastAsia="en-US"/>
    </w:rPr>
  </w:style>
  <w:style w:type="paragraph" w:customStyle="1" w:styleId="Heading2Numbers">
    <w:name w:val="Heading 2 Numbers"/>
    <w:basedOn w:val="Heading2"/>
    <w:next w:val="Normal"/>
    <w:uiPriority w:val="9"/>
    <w:qFormat/>
    <w:rsid w:val="00BD120C"/>
    <w:pPr>
      <w:keepLines/>
      <w:numPr>
        <w:ilvl w:val="1"/>
        <w:numId w:val="23"/>
      </w:numPr>
      <w:spacing w:before="360" w:after="0"/>
    </w:pPr>
    <w:rPr>
      <w:rFonts w:asciiTheme="majorHAnsi" w:eastAsiaTheme="majorEastAsia" w:hAnsiTheme="majorHAnsi" w:cstheme="majorBidi"/>
      <w:bCs w:val="0"/>
      <w:iCs w:val="0"/>
      <w:color w:val="000000" w:themeColor="text1"/>
      <w:szCs w:val="26"/>
      <w:lang w:eastAsia="en-US"/>
    </w:rPr>
  </w:style>
  <w:style w:type="paragraph" w:customStyle="1" w:styleId="Heading3Numbers">
    <w:name w:val="Heading 3 Numbers"/>
    <w:basedOn w:val="Heading3"/>
    <w:next w:val="Normal"/>
    <w:uiPriority w:val="9"/>
    <w:qFormat/>
    <w:rsid w:val="00BD120C"/>
    <w:pPr>
      <w:keepLines/>
      <w:numPr>
        <w:ilvl w:val="2"/>
        <w:numId w:val="23"/>
      </w:numPr>
      <w:spacing w:after="120"/>
    </w:pPr>
    <w:rPr>
      <w:rFonts w:asciiTheme="majorHAnsi" w:eastAsiaTheme="majorEastAsia" w:hAnsiTheme="majorHAnsi" w:cstheme="majorBidi"/>
      <w:color w:val="000000" w:themeColor="text1"/>
      <w:sz w:val="24"/>
      <w:szCs w:val="22"/>
      <w:lang w:eastAsia="en-US"/>
    </w:rPr>
  </w:style>
  <w:style w:type="paragraph" w:customStyle="1" w:styleId="Heading4NoNumber">
    <w:name w:val="Heading 4 No Number"/>
    <w:basedOn w:val="Heading4"/>
    <w:uiPriority w:val="9"/>
    <w:qFormat/>
    <w:rsid w:val="00BD120C"/>
    <w:pPr>
      <w:keepLines/>
      <w:numPr>
        <w:ilvl w:val="3"/>
        <w:numId w:val="23"/>
      </w:numPr>
      <w:spacing w:before="240" w:after="120"/>
    </w:pPr>
    <w:rPr>
      <w:rFonts w:asciiTheme="majorHAnsi" w:eastAsiaTheme="majorEastAsia" w:hAnsiTheme="majorHAnsi" w:cstheme="majorBidi"/>
      <w:b/>
      <w:bCs/>
      <w:i/>
      <w:iCs/>
      <w:color w:val="000000" w:themeColor="text1"/>
      <w:sz w:val="22"/>
      <w:szCs w:val="22"/>
      <w:lang w:eastAsia="en-US"/>
    </w:rPr>
  </w:style>
  <w:style w:type="paragraph" w:customStyle="1" w:styleId="JanusSeal">
    <w:name w:val="Janus Seal"/>
    <w:basedOn w:val="Normal"/>
    <w:uiPriority w:val="18"/>
    <w:qFormat/>
    <w:rsid w:val="00BD120C"/>
    <w:pPr>
      <w:jc w:val="center"/>
    </w:pPr>
    <w:rPr>
      <w:rFonts w:ascii="Trebuchet MS" w:eastAsia="Calibri" w:hAnsi="Trebuchet MS"/>
      <w:b/>
      <w:color w:val="FF0000"/>
      <w:szCs w:val="22"/>
      <w:lang w:eastAsia="en-US"/>
    </w:rPr>
  </w:style>
  <w:style w:type="paragraph" w:customStyle="1" w:styleId="LetterCAPSTitle">
    <w:name w:val="Letter CAPS Title"/>
    <w:basedOn w:val="Normal"/>
    <w:uiPriority w:val="19"/>
    <w:qFormat/>
    <w:rsid w:val="00BD120C"/>
    <w:rPr>
      <w:rFonts w:ascii="Trebuchet MS" w:eastAsia="Calibri" w:hAnsi="Trebuchet MS"/>
      <w:b/>
      <w:caps/>
      <w:sz w:val="22"/>
      <w:szCs w:val="22"/>
      <w:shd w:val="clear" w:color="auto" w:fill="FFFFFF"/>
      <w:lang w:eastAsia="en-US"/>
    </w:rPr>
  </w:style>
  <w:style w:type="table" w:styleId="PlainTable5">
    <w:name w:val="Plain Table 5"/>
    <w:basedOn w:val="TableNormal"/>
    <w:uiPriority w:val="45"/>
    <w:rsid w:val="00BD120C"/>
    <w:pPr>
      <w:jc w:val="both"/>
    </w:pPr>
    <w:rPr>
      <w:rFonts w:ascii="Arial" w:eastAsiaTheme="minorHAnsi" w:hAnsi="Arial" w:cstheme="minorBidi"/>
      <w:color w:val="000000"/>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verdate">
    <w:name w:val="Cover date"/>
    <w:basedOn w:val="Address"/>
    <w:uiPriority w:val="29"/>
    <w:semiHidden/>
    <w:qFormat/>
    <w:rsid w:val="00BD120C"/>
  </w:style>
  <w:style w:type="paragraph" w:customStyle="1" w:styleId="Address">
    <w:name w:val="Address"/>
    <w:basedOn w:val="Normal"/>
    <w:uiPriority w:val="19"/>
    <w:qFormat/>
    <w:rsid w:val="00BD120C"/>
    <w:pPr>
      <w:spacing w:after="840"/>
      <w:contextualSpacing/>
    </w:pPr>
    <w:rPr>
      <w:rFonts w:ascii="Trebuchet MS" w:eastAsia="Calibri" w:hAnsi="Trebuchet MS"/>
      <w:sz w:val="22"/>
      <w:szCs w:val="22"/>
      <w:lang w:eastAsia="en-US"/>
    </w:rPr>
  </w:style>
  <w:style w:type="paragraph" w:customStyle="1" w:styleId="Sincerely">
    <w:name w:val="Sincerely"/>
    <w:basedOn w:val="Normal"/>
    <w:uiPriority w:val="29"/>
    <w:semiHidden/>
    <w:qFormat/>
    <w:rsid w:val="00BD120C"/>
    <w:pPr>
      <w:spacing w:before="720" w:after="600"/>
    </w:pPr>
    <w:rPr>
      <w:rFonts w:ascii="Trebuchet MS" w:eastAsia="Calibri" w:hAnsi="Trebuchet MS"/>
      <w:sz w:val="22"/>
      <w:szCs w:val="22"/>
      <w:lang w:eastAsia="en-US"/>
    </w:rPr>
  </w:style>
  <w:style w:type="paragraph" w:customStyle="1" w:styleId="Subject">
    <w:name w:val="Subject"/>
    <w:basedOn w:val="Normal"/>
    <w:uiPriority w:val="29"/>
    <w:semiHidden/>
    <w:qFormat/>
    <w:rsid w:val="00BD120C"/>
    <w:pPr>
      <w:spacing w:before="480" w:after="480"/>
    </w:pPr>
    <w:rPr>
      <w:rFonts w:ascii="Trebuchet MS" w:eastAsia="Calibri" w:hAnsi="Trebuchet MS"/>
      <w:b/>
      <w:sz w:val="22"/>
      <w:szCs w:val="22"/>
      <w:lang w:eastAsia="en-US"/>
    </w:rPr>
  </w:style>
  <w:style w:type="table" w:customStyle="1" w:styleId="TableOption2">
    <w:name w:val="Table Option 2"/>
    <w:basedOn w:val="TableGrid"/>
    <w:uiPriority w:val="99"/>
    <w:rsid w:val="00BD120C"/>
    <w:pPr>
      <w:spacing w:before="60" w:after="60"/>
    </w:pPr>
    <w:rPr>
      <w:rFonts w:ascii="Arial" w:eastAsiaTheme="minorHAnsi" w:hAnsi="Arial" w:cstheme="minorBidi"/>
      <w:color w:val="000000"/>
      <w:sz w:val="22"/>
      <w:szCs w:val="22"/>
      <w:lang w:eastAsia="en-US"/>
    </w:rPr>
    <w:tblPr>
      <w:tblStyleRowBandSize w:val="1"/>
      <w:tblStyleColBandSize w:val="1"/>
      <w:tblBorders>
        <w:top w:val="none" w:sz="0" w:space="0" w:color="auto"/>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CellMar>
        <w:top w:w="28" w:type="dxa"/>
        <w:bottom w:w="28" w:type="dxa"/>
      </w:tblCellMar>
    </w:tblPr>
    <w:tcPr>
      <w:shd w:val="clear" w:color="auto" w:fill="E5DFEC" w:themeFill="accent4" w:themeFillTint="33"/>
    </w:tcPr>
    <w:tblStylePr w:type="firstRow">
      <w:rPr>
        <w:b w:val="0"/>
        <w:color w:val="FFFFFF" w:themeColor="background1"/>
      </w:rPr>
      <w:tblPr/>
      <w:trPr>
        <w:cantSplit/>
        <w:tblHeader/>
      </w:trPr>
      <w:tcPr>
        <w:shd w:val="clear" w:color="auto" w:fill="4F81BD" w:themeFill="accent1"/>
      </w:tcPr>
    </w:tblStylePr>
    <w:tblStylePr w:type="lastRow">
      <w:rPr>
        <w:b/>
      </w:rPr>
      <w:tblPr/>
      <w:tcPr>
        <w:shd w:val="clear" w:color="auto" w:fill="E5DFEC" w:themeFill="accent4" w:themeFillTint="33"/>
      </w:tcPr>
    </w:tblStylePr>
    <w:tblStylePr w:type="firstCol">
      <w:rPr>
        <w:b w:val="0"/>
        <w:color w:val="auto"/>
      </w:rPr>
      <w:tblPr/>
      <w:tcPr>
        <w:shd w:val="clear" w:color="auto" w:fill="4F81BD" w:themeFill="accent1"/>
      </w:tcPr>
    </w:tblStylePr>
    <w:tblStylePr w:type="lastCol">
      <w:pPr>
        <w:jc w:val="right"/>
      </w:pPr>
      <w:rPr>
        <w:b/>
      </w:rPr>
    </w:tblStylePr>
    <w:tblStylePr w:type="band1Horz">
      <w:tblPr/>
      <w:tcPr>
        <w:shd w:val="clear" w:color="auto" w:fill="E5DFEC" w:themeFill="accent4" w:themeFillTint="33"/>
      </w:tcPr>
    </w:tblStylePr>
    <w:tblStylePr w:type="band2Horz">
      <w:tblPr/>
      <w:tcPr>
        <w:shd w:val="clear" w:color="auto" w:fill="B2A1C7" w:themeFill="accent4" w:themeFillTint="99"/>
      </w:tcPr>
    </w:tblStylePr>
  </w:style>
  <w:style w:type="paragraph" w:customStyle="1" w:styleId="TableHeading">
    <w:name w:val="Table Heading"/>
    <w:basedOn w:val="Normal"/>
    <w:next w:val="Normal"/>
    <w:uiPriority w:val="10"/>
    <w:qFormat/>
    <w:rsid w:val="00BD120C"/>
    <w:pPr>
      <w:keepNext/>
      <w:spacing w:before="240" w:after="120"/>
    </w:pPr>
    <w:rPr>
      <w:rFonts w:ascii="Trebuchet MS" w:eastAsia="Calibri" w:hAnsi="Trebuchet MS"/>
      <w:b/>
      <w:i/>
      <w:sz w:val="22"/>
      <w:szCs w:val="22"/>
      <w:lang w:eastAsia="en-US"/>
    </w:rPr>
  </w:style>
  <w:style w:type="paragraph" w:customStyle="1" w:styleId="NameTitleDivision">
    <w:name w:val="Name/Title/Division"/>
    <w:basedOn w:val="Normal"/>
    <w:uiPriority w:val="18"/>
    <w:qFormat/>
    <w:rsid w:val="00BD120C"/>
    <w:pPr>
      <w:contextualSpacing/>
    </w:pPr>
    <w:rPr>
      <w:rFonts w:ascii="Trebuchet MS" w:eastAsia="Calibri" w:hAnsi="Trebuchet MS"/>
      <w:i/>
      <w:sz w:val="22"/>
      <w:szCs w:val="22"/>
      <w:lang w:eastAsia="en-US"/>
    </w:rPr>
  </w:style>
  <w:style w:type="paragraph" w:customStyle="1" w:styleId="TableText">
    <w:name w:val="Table Text"/>
    <w:basedOn w:val="Normal"/>
    <w:uiPriority w:val="10"/>
    <w:qFormat/>
    <w:rsid w:val="00BD120C"/>
    <w:pPr>
      <w:spacing w:before="60" w:after="60"/>
    </w:pPr>
    <w:rPr>
      <w:rFonts w:ascii="Trebuchet MS" w:eastAsia="Calibri" w:hAnsi="Trebuchet MS"/>
      <w:sz w:val="22"/>
      <w:szCs w:val="22"/>
      <w:lang w:eastAsia="en-US"/>
    </w:rPr>
  </w:style>
  <w:style w:type="paragraph" w:customStyle="1" w:styleId="Postscript">
    <w:name w:val="Postscript"/>
    <w:basedOn w:val="Normal"/>
    <w:uiPriority w:val="19"/>
    <w:qFormat/>
    <w:rsid w:val="00BD120C"/>
    <w:rPr>
      <w:rFonts w:ascii="Trebuchet MS" w:eastAsia="Calibri" w:hAnsi="Trebuchet MS"/>
      <w:sz w:val="20"/>
      <w:szCs w:val="22"/>
      <w:lang w:eastAsia="en-US"/>
    </w:rPr>
  </w:style>
  <w:style w:type="paragraph" w:styleId="Revision">
    <w:name w:val="Revision"/>
    <w:hidden/>
    <w:uiPriority w:val="99"/>
    <w:semiHidden/>
    <w:rsid w:val="006D5F69"/>
    <w:rPr>
      <w:sz w:val="24"/>
      <w:szCs w:val="24"/>
    </w:rPr>
  </w:style>
  <w:style w:type="numbering" w:customStyle="1" w:styleId="D2Aformnumbering1">
    <w:name w:val="D2A form numbering1"/>
    <w:uiPriority w:val="99"/>
    <w:rsid w:val="000936B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5492">
      <w:bodyDiv w:val="1"/>
      <w:marLeft w:val="0"/>
      <w:marRight w:val="0"/>
      <w:marTop w:val="0"/>
      <w:marBottom w:val="0"/>
      <w:divBdr>
        <w:top w:val="none" w:sz="0" w:space="0" w:color="auto"/>
        <w:left w:val="none" w:sz="0" w:space="0" w:color="auto"/>
        <w:bottom w:val="none" w:sz="0" w:space="0" w:color="auto"/>
        <w:right w:val="none" w:sz="0" w:space="0" w:color="auto"/>
      </w:divBdr>
    </w:div>
    <w:div w:id="1451432274">
      <w:bodyDiv w:val="1"/>
      <w:marLeft w:val="0"/>
      <w:marRight w:val="0"/>
      <w:marTop w:val="0"/>
      <w:marBottom w:val="0"/>
      <w:divBdr>
        <w:top w:val="none" w:sz="0" w:space="0" w:color="auto"/>
        <w:left w:val="none" w:sz="0" w:space="0" w:color="auto"/>
        <w:bottom w:val="none" w:sz="0" w:space="0" w:color="auto"/>
        <w:right w:val="none" w:sz="0" w:space="0" w:color="auto"/>
      </w:divBdr>
      <w:divsChild>
        <w:div w:id="743844362">
          <w:marLeft w:val="0"/>
          <w:marRight w:val="0"/>
          <w:marTop w:val="0"/>
          <w:marBottom w:val="0"/>
          <w:divBdr>
            <w:top w:val="none" w:sz="0" w:space="0" w:color="auto"/>
            <w:left w:val="none" w:sz="0" w:space="0" w:color="auto"/>
            <w:bottom w:val="none" w:sz="0" w:space="0" w:color="auto"/>
            <w:right w:val="none" w:sz="0" w:space="0" w:color="auto"/>
          </w:divBdr>
          <w:divsChild>
            <w:div w:id="545028569">
              <w:marLeft w:val="0"/>
              <w:marRight w:val="0"/>
              <w:marTop w:val="0"/>
              <w:marBottom w:val="0"/>
              <w:divBdr>
                <w:top w:val="none" w:sz="0" w:space="0" w:color="auto"/>
                <w:left w:val="none" w:sz="0" w:space="0" w:color="auto"/>
                <w:bottom w:val="none" w:sz="0" w:space="0" w:color="auto"/>
                <w:right w:val="none" w:sz="0" w:space="0" w:color="auto"/>
              </w:divBdr>
              <w:divsChild>
                <w:div w:id="156846893">
                  <w:marLeft w:val="0"/>
                  <w:marRight w:val="0"/>
                  <w:marTop w:val="0"/>
                  <w:marBottom w:val="0"/>
                  <w:divBdr>
                    <w:top w:val="none" w:sz="0" w:space="0" w:color="auto"/>
                    <w:left w:val="none" w:sz="0" w:space="0" w:color="auto"/>
                    <w:bottom w:val="none" w:sz="0" w:space="0" w:color="auto"/>
                    <w:right w:val="none" w:sz="0" w:space="0" w:color="auto"/>
                  </w:divBdr>
                  <w:divsChild>
                    <w:div w:id="22680097">
                      <w:marLeft w:val="0"/>
                      <w:marRight w:val="0"/>
                      <w:marTop w:val="0"/>
                      <w:marBottom w:val="0"/>
                      <w:divBdr>
                        <w:top w:val="none" w:sz="0" w:space="0" w:color="auto"/>
                        <w:left w:val="none" w:sz="0" w:space="0" w:color="auto"/>
                        <w:bottom w:val="none" w:sz="0" w:space="0" w:color="auto"/>
                        <w:right w:val="none" w:sz="0" w:space="0" w:color="auto"/>
                      </w:divBdr>
                      <w:divsChild>
                        <w:div w:id="2126185">
                          <w:marLeft w:val="0"/>
                          <w:marRight w:val="0"/>
                          <w:marTop w:val="0"/>
                          <w:marBottom w:val="0"/>
                          <w:divBdr>
                            <w:top w:val="single" w:sz="6" w:space="0" w:color="828282"/>
                            <w:left w:val="single" w:sz="6" w:space="0" w:color="828282"/>
                            <w:bottom w:val="single" w:sz="6" w:space="0" w:color="828282"/>
                            <w:right w:val="single" w:sz="6" w:space="0" w:color="828282"/>
                          </w:divBdr>
                          <w:divsChild>
                            <w:div w:id="1651865138">
                              <w:marLeft w:val="0"/>
                              <w:marRight w:val="0"/>
                              <w:marTop w:val="0"/>
                              <w:marBottom w:val="0"/>
                              <w:divBdr>
                                <w:top w:val="none" w:sz="0" w:space="0" w:color="auto"/>
                                <w:left w:val="none" w:sz="0" w:space="0" w:color="auto"/>
                                <w:bottom w:val="none" w:sz="0" w:space="0" w:color="auto"/>
                                <w:right w:val="none" w:sz="0" w:space="0" w:color="auto"/>
                              </w:divBdr>
                              <w:divsChild>
                                <w:div w:id="1495493035">
                                  <w:marLeft w:val="0"/>
                                  <w:marRight w:val="0"/>
                                  <w:marTop w:val="0"/>
                                  <w:marBottom w:val="0"/>
                                  <w:divBdr>
                                    <w:top w:val="none" w:sz="0" w:space="0" w:color="auto"/>
                                    <w:left w:val="none" w:sz="0" w:space="0" w:color="auto"/>
                                    <w:bottom w:val="none" w:sz="0" w:space="0" w:color="auto"/>
                                    <w:right w:val="none" w:sz="0" w:space="0" w:color="auto"/>
                                  </w:divBdr>
                                  <w:divsChild>
                                    <w:div w:id="94983463">
                                      <w:marLeft w:val="0"/>
                                      <w:marRight w:val="0"/>
                                      <w:marTop w:val="0"/>
                                      <w:marBottom w:val="0"/>
                                      <w:divBdr>
                                        <w:top w:val="none" w:sz="0" w:space="0" w:color="auto"/>
                                        <w:left w:val="none" w:sz="0" w:space="0" w:color="auto"/>
                                        <w:bottom w:val="none" w:sz="0" w:space="0" w:color="auto"/>
                                        <w:right w:val="none" w:sz="0" w:space="0" w:color="auto"/>
                                      </w:divBdr>
                                      <w:divsChild>
                                        <w:div w:id="1720590148">
                                          <w:marLeft w:val="0"/>
                                          <w:marRight w:val="0"/>
                                          <w:marTop w:val="0"/>
                                          <w:marBottom w:val="0"/>
                                          <w:divBdr>
                                            <w:top w:val="none" w:sz="0" w:space="0" w:color="auto"/>
                                            <w:left w:val="none" w:sz="0" w:space="0" w:color="auto"/>
                                            <w:bottom w:val="none" w:sz="0" w:space="0" w:color="auto"/>
                                            <w:right w:val="none" w:sz="0" w:space="0" w:color="auto"/>
                                          </w:divBdr>
                                          <w:divsChild>
                                            <w:div w:id="563226960">
                                              <w:marLeft w:val="0"/>
                                              <w:marRight w:val="0"/>
                                              <w:marTop w:val="0"/>
                                              <w:marBottom w:val="0"/>
                                              <w:divBdr>
                                                <w:top w:val="none" w:sz="0" w:space="0" w:color="auto"/>
                                                <w:left w:val="none" w:sz="0" w:space="0" w:color="auto"/>
                                                <w:bottom w:val="none" w:sz="0" w:space="0" w:color="auto"/>
                                                <w:right w:val="none" w:sz="0" w:space="0" w:color="auto"/>
                                              </w:divBdr>
                                              <w:divsChild>
                                                <w:div w:id="12056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3.xml"/><Relationship Id="rId26" Type="http://schemas.openxmlformats.org/officeDocument/2006/relationships/footer" Target="footer11.xml"/><Relationship Id="rId39" Type="http://schemas.openxmlformats.org/officeDocument/2006/relationships/footer" Target="footer24.xml"/><Relationship Id="rId21" Type="http://schemas.openxmlformats.org/officeDocument/2006/relationships/footer" Target="footer6.xml"/><Relationship Id="rId34" Type="http://schemas.openxmlformats.org/officeDocument/2006/relationships/footer" Target="footer19.xml"/><Relationship Id="rId42" Type="http://schemas.openxmlformats.org/officeDocument/2006/relationships/header" Target="header4.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9.xml"/><Relationship Id="rId32" Type="http://schemas.openxmlformats.org/officeDocument/2006/relationships/footer" Target="footer17.xml"/><Relationship Id="rId37" Type="http://schemas.openxmlformats.org/officeDocument/2006/relationships/footer" Target="footer22.xml"/><Relationship Id="rId40" Type="http://schemas.openxmlformats.org/officeDocument/2006/relationships/footer" Target="footer25.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8.xml"/><Relationship Id="rId28" Type="http://schemas.openxmlformats.org/officeDocument/2006/relationships/footer" Target="footer13.xml"/><Relationship Id="rId36" Type="http://schemas.openxmlformats.org/officeDocument/2006/relationships/footer" Target="footer21.xm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footer" Target="footer16.xml"/><Relationship Id="rId44" Type="http://schemas.openxmlformats.org/officeDocument/2006/relationships/footer" Target="footer2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footer" Target="footer20.xml"/><Relationship Id="rId43" Type="http://schemas.openxmlformats.org/officeDocument/2006/relationships/footer" Target="footer26.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10.xml"/><Relationship Id="rId33" Type="http://schemas.openxmlformats.org/officeDocument/2006/relationships/footer" Target="footer18.xml"/><Relationship Id="rId38" Type="http://schemas.openxmlformats.org/officeDocument/2006/relationships/footer" Target="footer23.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116.0 Market Risk</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5JENXJJSCC7A-445999044-12070</_dlc_DocId>
    <_dlc_DocIdUrl xmlns="814d62cb-2db6-4c25-ab62-b9075facbc11">
      <Url>https://im/teams/LEGAL/_layouts/15/DocIdRedir.aspx?ID=5JENXJJSCC7A-445999044-12070</Url>
      <Description>5JENXJJSCC7A-445999044-12070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AA5894-B81A-4D06-BF6C-EAFC01B3F6EC}">
  <ds:schemaRefs>
    <ds:schemaRef ds:uri="Microsoft.SharePoint.Taxonomy.ContentTypeSync"/>
  </ds:schemaRefs>
</ds:datastoreItem>
</file>

<file path=customXml/itemProps2.xml><?xml version="1.0" encoding="utf-8"?>
<ds:datastoreItem xmlns:ds="http://schemas.openxmlformats.org/officeDocument/2006/customXml" ds:itemID="{02A19FBC-2D3B-4FBC-8CD9-344694387571}">
  <ds:schemaRefs>
    <ds:schemaRef ds:uri="http://schemas.microsoft.com/sharepoint/events"/>
  </ds:schemaRefs>
</ds:datastoreItem>
</file>

<file path=customXml/itemProps3.xml><?xml version="1.0" encoding="utf-8"?>
<ds:datastoreItem xmlns:ds="http://schemas.openxmlformats.org/officeDocument/2006/customXml" ds:itemID="{772511C5-50B2-4449-B1D1-710D44375163}">
  <ds:schemaRefs>
    <ds:schemaRef ds:uri="http://schemas.microsoft.com/office/2006/documentManagement/types"/>
    <ds:schemaRef ds:uri="http://schemas.microsoft.com/office/2006/metadata/properties"/>
    <ds:schemaRef ds:uri="http://purl.org/dc/elements/1.1/"/>
    <ds:schemaRef ds:uri="814d62cb-2db6-4c25-ab62-b9075facbc11"/>
    <ds:schemaRef ds:uri="http://schemas.openxmlformats.org/package/2006/metadata/core-properties"/>
    <ds:schemaRef ds:uri="http://www.w3.org/XML/1998/namespace"/>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A248895E-4FD9-4319-9EBD-98CC63F333AE}">
  <ds:schemaRefs>
    <ds:schemaRef ds:uri="http://schemas.microsoft.com/sharepoint/v3/contenttype/forms"/>
  </ds:schemaRefs>
</ds:datastoreItem>
</file>

<file path=customXml/itemProps5.xml><?xml version="1.0" encoding="utf-8"?>
<ds:datastoreItem xmlns:ds="http://schemas.openxmlformats.org/officeDocument/2006/customXml" ds:itemID="{8C0959C2-C418-49EC-BD4D-57A00FF2B210}">
  <ds:schemaRefs>
    <ds:schemaRef ds:uri="http://schemas.openxmlformats.org/officeDocument/2006/bibliography"/>
  </ds:schemaRefs>
</ds:datastoreItem>
</file>

<file path=customXml/itemProps6.xml><?xml version="1.0" encoding="utf-8"?>
<ds:datastoreItem xmlns:ds="http://schemas.openxmlformats.org/officeDocument/2006/customXml" ds:itemID="{1D4C9E22-EBA4-4125-B441-58AD0DFB0A92}"/>
</file>

<file path=docProps/app.xml><?xml version="1.0" encoding="utf-8"?>
<Properties xmlns="http://schemas.openxmlformats.org/officeDocument/2006/extended-properties" xmlns:vt="http://schemas.openxmlformats.org/officeDocument/2006/docPropsVTypes">
  <Template>Normal.dotm</Template>
  <TotalTime>0</TotalTime>
  <Pages>62</Pages>
  <Words>14462</Words>
  <Characters>74916</Characters>
  <Application>Microsoft Office Word</Application>
  <DocSecurity>0</DocSecurity>
  <Lines>3405</Lines>
  <Paragraphs>1489</Paragraphs>
  <ScaleCrop>false</ScaleCrop>
  <HeadingPairs>
    <vt:vector size="2" baseType="variant">
      <vt:variant>
        <vt:lpstr>Title</vt:lpstr>
      </vt:variant>
      <vt:variant>
        <vt:i4>1</vt:i4>
      </vt:variant>
    </vt:vector>
  </HeadingPairs>
  <TitlesOfParts>
    <vt:vector size="1" baseType="lpstr">
      <vt:lpstr>ARS 116.0</vt:lpstr>
    </vt:vector>
  </TitlesOfParts>
  <Manager/>
  <Company/>
  <LinksUpToDate>false</LinksUpToDate>
  <CharactersWithSpaces>87889</CharactersWithSpaces>
  <SharedDoc>false</SharedDoc>
  <HLinks>
    <vt:vector size="6" baseType="variant">
      <vt:variant>
        <vt:i4>3342419</vt:i4>
      </vt:variant>
      <vt:variant>
        <vt:i4>0</vt:i4>
      </vt:variant>
      <vt:variant>
        <vt:i4>0</vt:i4>
      </vt:variant>
      <vt:variant>
        <vt:i4>5</vt:i4>
      </vt:variant>
      <vt:variant>
        <vt:lpwstr>http://www.austlii.edu.au/au/legis/cth/consol_act/ba195972/s5.html</vt:lpwstr>
      </vt:variant>
      <vt:variant>
        <vt:lpwstr>authorised_deposit-taking_institution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 116.0</dc:title>
  <dc:subject/>
  <dc:creator>Toni Michalis</dc:creator>
  <cp:keywords>[SEC=OFFICIAL]</cp:keywords>
  <dc:description/>
  <cp:lastModifiedBy>Toni Michalis</cp:lastModifiedBy>
  <cp:revision>2</cp:revision>
  <cp:lastPrinted>2023-02-17T04:16:00Z</cp:lastPrinted>
  <dcterms:created xsi:type="dcterms:W3CDTF">2023-03-16T23:33:00Z</dcterms:created>
  <dcterms:modified xsi:type="dcterms:W3CDTF">2023-03-16T23:33:00Z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C59A82594B844C05993B96C1B750641F</vt:lpwstr>
  </property>
  <property fmtid="{D5CDD505-2E9C-101B-9397-08002B2CF9AE}" pid="9" name="PM_ProtectiveMarkingValue_Footer">
    <vt:lpwstr>OFFICIAL</vt:lpwstr>
  </property>
  <property fmtid="{D5CDD505-2E9C-101B-9397-08002B2CF9AE}" pid="10" name="PM_Originator_Hash_SHA1">
    <vt:lpwstr>C3AD57350F36D8E1BD75F8F67CB06D435C9C43CA</vt:lpwstr>
  </property>
  <property fmtid="{D5CDD505-2E9C-101B-9397-08002B2CF9AE}" pid="11" name="PM_OriginationTimeStamp">
    <vt:lpwstr>2023-01-17T00:20:08Z</vt:lpwstr>
  </property>
  <property fmtid="{D5CDD505-2E9C-101B-9397-08002B2CF9AE}" pid="12" name="PM_ProtectiveMarkingValue_Header">
    <vt:lpwstr>OFFICIAL</vt:lpwstr>
  </property>
  <property fmtid="{D5CDD505-2E9C-101B-9397-08002B2CF9AE}" pid="13" name="PM_ProtectiveMarkingImage_Footer">
    <vt:lpwstr>C:\Program Files\Common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Display">
    <vt:lpwstr>OFFICIAL</vt:lpwstr>
  </property>
  <property fmtid="{D5CDD505-2E9C-101B-9397-08002B2CF9AE}" pid="19" name="PMUuid">
    <vt:lpwstr>v=2022.2;d=gov.au;g=46DD6D7C-8107-577B-BC6E-F348953B2E44</vt:lpwstr>
  </property>
  <property fmtid="{D5CDD505-2E9C-101B-9397-08002B2CF9AE}" pid="20" name="PM_Hash_Version">
    <vt:lpwstr>2022.1</vt:lpwstr>
  </property>
  <property fmtid="{D5CDD505-2E9C-101B-9397-08002B2CF9AE}" pid="21" name="PM_Hash_Salt_Prev">
    <vt:lpwstr>C65561549090A0CC9EE7F4BEFC3555DD</vt:lpwstr>
  </property>
  <property fmtid="{D5CDD505-2E9C-101B-9397-08002B2CF9AE}" pid="22" name="PM_Hash_Salt">
    <vt:lpwstr>719CFB871AFC0DF4EDAB5402E6736AB6</vt:lpwstr>
  </property>
  <property fmtid="{D5CDD505-2E9C-101B-9397-08002B2CF9AE}" pid="23" name="PM_Hash_SHA1">
    <vt:lpwstr>D7E3A5AE3DA0EBA27B8CBAE8F8832B27DEFEBEA9</vt:lpwstr>
  </property>
  <property fmtid="{D5CDD505-2E9C-101B-9397-08002B2CF9AE}" pid="24" name="PM_OriginatorUserAccountName_SHA256">
    <vt:lpwstr>6E3018F28A186D2E5FF5207C041E7A82E907C3008E071057026A53705873B72E</vt:lpwstr>
  </property>
  <property fmtid="{D5CDD505-2E9C-101B-9397-08002B2CF9AE}" pid="25" name="PM_OriginatorDomainName_SHA256">
    <vt:lpwstr>ECBDE2B44A971754412B3FB70606937A119CC0D4B6C1B658A40FBD41C30BE3EC</vt:lpwstr>
  </property>
  <property fmtid="{D5CDD505-2E9C-101B-9397-08002B2CF9AE}" pid="26" name="ContentTypeId">
    <vt:lpwstr>0x0101008CA7A4F8331B45C7B0D3158B4994D0CA0200577EC0F5A1FBFC498F9A8436B963F8A6</vt:lpwstr>
  </property>
  <property fmtid="{D5CDD505-2E9C-101B-9397-08002B2CF9AE}" pid="27" name="IsLocked">
    <vt:lpwstr>False</vt:lpwstr>
  </property>
  <property fmtid="{D5CDD505-2E9C-101B-9397-08002B2CF9AE}" pid="28"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9" name="IT system type">
    <vt:lpwstr/>
  </property>
  <property fmtid="{D5CDD505-2E9C-101B-9397-08002B2CF9AE}" pid="30" name="_dlc_DocIdItemGuid">
    <vt:lpwstr>87a74e56-5089-408d-87e8-1481bd473d9c</vt:lpwstr>
  </property>
  <property fmtid="{D5CDD505-2E9C-101B-9397-08002B2CF9AE}" pid="31" name="APRACategory">
    <vt:lpwstr/>
  </property>
  <property fmtid="{D5CDD505-2E9C-101B-9397-08002B2CF9AE}" pid="32" name="APRAStatus">
    <vt:lpwstr>19;#Final|84d6b2d0-8498-4d62-bf46-bab38babbe9e</vt:lpwstr>
  </property>
  <property fmtid="{D5CDD505-2E9C-101B-9397-08002B2CF9AE}" pid="33" name="APRAPRSG">
    <vt:lpwstr/>
  </property>
  <property fmtid="{D5CDD505-2E9C-101B-9397-08002B2CF9AE}" pid="34" name="APRADocumentType">
    <vt:lpwstr>297;#Reporting standard|91896cd9-c8c4-4f0d-b59e-113a28881d1d;#58;#Legal instrument|71fd6ed3-d6d6-4975-ba99-bfe45802e734</vt:lpwstr>
  </property>
  <property fmtid="{D5CDD505-2E9C-101B-9397-08002B2CF9AE}" pid="35" name="APRAActivity">
    <vt:lpwstr>10;#Registration|390476ce-d76d-4e8d-905f-28e32d2df127;#109;#Statutory instrument|fe68928c-5a9c-4caf-bc8c-6c18cedcb17f</vt:lpwstr>
  </property>
  <property fmtid="{D5CDD505-2E9C-101B-9397-08002B2CF9AE}" pid="36" name="APRAEntityAdviceSupport">
    <vt:lpwstr/>
  </property>
  <property fmtid="{D5CDD505-2E9C-101B-9397-08002B2CF9AE}" pid="37" name="APRALegislation">
    <vt:lpwstr/>
  </property>
  <property fmtid="{D5CDD505-2E9C-101B-9397-08002B2CF9AE}" pid="38" name="APRAYear">
    <vt:lpwstr/>
  </property>
  <property fmtid="{D5CDD505-2E9C-101B-9397-08002B2CF9AE}" pid="39" name="APRAIndustry">
    <vt:lpwstr/>
  </property>
  <property fmtid="{D5CDD505-2E9C-101B-9397-08002B2CF9AE}" pid="40" name="APRAExternalOrganisation">
    <vt:lpwstr/>
  </property>
  <property fmtid="{D5CDD505-2E9C-101B-9397-08002B2CF9AE}" pid="41" name="APRAIRTR">
    <vt:lpwstr/>
  </property>
  <property fmtid="{D5CDD505-2E9C-101B-9397-08002B2CF9AE}" pid="42" name="APRAPeriod">
    <vt:lpwstr/>
  </property>
  <property fmtid="{D5CDD505-2E9C-101B-9397-08002B2CF9AE}" pid="43" name="RecordPoint_WorkflowType">
    <vt:lpwstr>ActiveSubmitStub</vt:lpwstr>
  </property>
  <property fmtid="{D5CDD505-2E9C-101B-9397-08002B2CF9AE}" pid="44" name="RecordPoint_ActiveItemSiteId">
    <vt:lpwstr>{88691c01-5bbb-4215-adc0-66cb7065b0af}</vt:lpwstr>
  </property>
  <property fmtid="{D5CDD505-2E9C-101B-9397-08002B2CF9AE}" pid="45" name="RecordPoint_ActiveItemListId">
    <vt:lpwstr>{0e59e171-09d8-4401-800a-327154450cb3}</vt:lpwstr>
  </property>
  <property fmtid="{D5CDD505-2E9C-101B-9397-08002B2CF9AE}" pid="46" name="RecordPoint_ActiveItemUniqueId">
    <vt:lpwstr>{87a74e56-5089-408d-87e8-1481bd473d9c}</vt:lpwstr>
  </property>
  <property fmtid="{D5CDD505-2E9C-101B-9397-08002B2CF9AE}" pid="47" name="RecordPoint_ActiveItemWebId">
    <vt:lpwstr>{75a71c27-8d66-4282-ae60-1bfc22a83be1}</vt:lpwstr>
  </property>
  <property fmtid="{D5CDD505-2E9C-101B-9397-08002B2CF9AE}" pid="48" name="RecordPoint_RecordNumberSubmitted">
    <vt:lpwstr/>
  </property>
  <property fmtid="{D5CDD505-2E9C-101B-9397-08002B2CF9AE}" pid="49" name="PM_SecurityClassification_Prev">
    <vt:lpwstr>OFFICIAL</vt:lpwstr>
  </property>
  <property fmtid="{D5CDD505-2E9C-101B-9397-08002B2CF9AE}" pid="50" name="PM_Qualifier_Prev">
    <vt:lpwstr/>
  </property>
  <property fmtid="{D5CDD505-2E9C-101B-9397-08002B2CF9AE}" pid="51" name="MSIP_Label_c0129afb-6481-4f92-bc9f-5a4a6346364d_SetDate">
    <vt:lpwstr>2023-01-17T00:20:08Z</vt:lpwstr>
  </property>
  <property fmtid="{D5CDD505-2E9C-101B-9397-08002B2CF9AE}" pid="52" name="MSIP_Label_c0129afb-6481-4f92-bc9f-5a4a6346364d_Name">
    <vt:lpwstr>OFFICIAL</vt:lpwstr>
  </property>
  <property fmtid="{D5CDD505-2E9C-101B-9397-08002B2CF9AE}" pid="53" name="MSIP_Label_c0129afb-6481-4f92-bc9f-5a4a6346364d_SiteId">
    <vt:lpwstr>c05e3ffd-b491-4431-9809-e61d4dc78816</vt:lpwstr>
  </property>
  <property fmtid="{D5CDD505-2E9C-101B-9397-08002B2CF9AE}" pid="54" name="MSIP_Label_c0129afb-6481-4f92-bc9f-5a4a6346364d_Enabled">
    <vt:lpwstr>true</vt:lpwstr>
  </property>
  <property fmtid="{D5CDD505-2E9C-101B-9397-08002B2CF9AE}" pid="55" name="MSIP_Label_c0129afb-6481-4f92-bc9f-5a4a6346364d_Method">
    <vt:lpwstr>Privileged</vt:lpwstr>
  </property>
  <property fmtid="{D5CDD505-2E9C-101B-9397-08002B2CF9AE}" pid="56" name="PMHMAC">
    <vt:lpwstr>v=2022.1;a=SHA256;h=C17151E34AF92987475719FAB8B3724218476BFB4C2D7ECC1A0D969217AF3493</vt:lpwstr>
  </property>
  <property fmtid="{D5CDD505-2E9C-101B-9397-08002B2CF9AE}" pid="57" name="MSIP_Label_c0129afb-6481-4f92-bc9f-5a4a6346364d_ContentBits">
    <vt:lpwstr>0</vt:lpwstr>
  </property>
  <property fmtid="{D5CDD505-2E9C-101B-9397-08002B2CF9AE}" pid="58" name="MSIP_Label_c0129afb-6481-4f92-bc9f-5a4a6346364d_ActionId">
    <vt:lpwstr>485fd36d1ce649e19cd77d7cd9e39a38</vt:lpwstr>
  </property>
  <property fmtid="{D5CDD505-2E9C-101B-9397-08002B2CF9AE}" pid="59" name="RecordPoint_SubmissionCompleted">
    <vt:lpwstr/>
  </property>
  <property fmtid="{D5CDD505-2E9C-101B-9397-08002B2CF9AE}" pid="60" name="RecordPoint_SubmissionDate">
    <vt:lpwstr/>
  </property>
  <property fmtid="{D5CDD505-2E9C-101B-9397-08002B2CF9AE}" pid="61" name="RecordPoint_ActiveItemMoved">
    <vt:lpwstr/>
  </property>
  <property fmtid="{D5CDD505-2E9C-101B-9397-08002B2CF9AE}" pid="62" name="RecordPoint_RecordFormat">
    <vt:lpwstr/>
  </property>
</Properties>
</file>