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13" w:rsidRDefault="00427D9B" w:rsidP="00427D9B">
      <w:pPr>
        <w:pStyle w:val="Heading1"/>
      </w:pPr>
      <w:r>
        <w:t>Using Property Attributes To Describe Custom Data Objects</w:t>
      </w:r>
    </w:p>
    <w:p w:rsidR="00427D9B" w:rsidRDefault="00427D9B" w:rsidP="00427D9B"/>
    <w:p w:rsidR="00427D9B" w:rsidRDefault="00427D9B" w:rsidP="00427D9B">
      <w:pPr>
        <w:pStyle w:val="Heading2"/>
      </w:pPr>
      <w:r>
        <w:t xml:space="preserve">What is an Attribute </w:t>
      </w:r>
    </w:p>
    <w:p w:rsidR="00427D9B" w:rsidRDefault="00427D9B" w:rsidP="00427D9B">
      <w:r>
        <w:t xml:space="preserve">An Attribute is extra bit of </w:t>
      </w:r>
      <w:proofErr w:type="gramStart"/>
      <w:r>
        <w:t>meta</w:t>
      </w:r>
      <w:proofErr w:type="gramEnd"/>
      <w:r>
        <w:t xml:space="preserve"> data that can be applied to a class or property that can be retrieved during runtime.  The </w:t>
      </w:r>
      <w:r w:rsidR="00B1382A">
        <w:t>syntax looks like, where Table and Field are both attributes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[</w:t>
      </w:r>
      <w:r>
        <w:rPr>
          <w:rFonts w:ascii="Courier New" w:hAnsi="Courier New" w:cs="Courier New"/>
          <w:noProof/>
          <w:color w:val="305FB6"/>
          <w:sz w:val="20"/>
          <w:szCs w:val="20"/>
          <w:highlight w:val="lightGray"/>
        </w:rPr>
        <w:t>Table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(TableName </w:t>
      </w:r>
      <w:r>
        <w:rPr>
          <w:rFonts w:ascii="Courier New" w:hAnsi="Courier New" w:cs="Courier New"/>
          <w:noProof/>
          <w:color w:val="2E53D1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59241"/>
          <w:sz w:val="20"/>
          <w:szCs w:val="20"/>
          <w:highlight w:val="lightGray"/>
        </w:rPr>
        <w:t>"Sale"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)]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305FB6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400080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400080"/>
          <w:sz w:val="20"/>
          <w:szCs w:val="20"/>
          <w:highlight w:val="lightGray"/>
        </w:rPr>
        <w:t>partial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400080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305FB6"/>
          <w:sz w:val="20"/>
          <w:szCs w:val="20"/>
          <w:highlight w:val="lightGray"/>
        </w:rPr>
        <w:t>SaleDO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305FB6"/>
          <w:sz w:val="20"/>
          <w:szCs w:val="20"/>
          <w:highlight w:val="lightGray"/>
        </w:rPr>
        <w:t>DataObject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937A42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937A42"/>
          <w:sz w:val="20"/>
          <w:szCs w:val="20"/>
          <w:highlight w:val="lightGray"/>
        </w:rPr>
        <w:t>//...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[</w:t>
      </w:r>
      <w:r>
        <w:rPr>
          <w:rFonts w:ascii="Courier New" w:hAnsi="Courier New" w:cs="Courier New"/>
          <w:noProof/>
          <w:color w:val="305FB6"/>
          <w:sz w:val="20"/>
          <w:szCs w:val="20"/>
          <w:highlight w:val="lightGray"/>
        </w:rPr>
        <w:t>Field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(FieldName </w:t>
      </w:r>
      <w:r>
        <w:rPr>
          <w:rFonts w:ascii="Courier New" w:hAnsi="Courier New" w:cs="Courier New"/>
          <w:noProof/>
          <w:color w:val="2E53D1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59241"/>
          <w:sz w:val="20"/>
          <w:szCs w:val="20"/>
          <w:highlight w:val="lightGray"/>
        </w:rPr>
        <w:t>"SaleNumber"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IsUnique </w:t>
      </w:r>
      <w:r>
        <w:rPr>
          <w:rFonts w:ascii="Courier New" w:hAnsi="Courier New" w:cs="Courier New"/>
          <w:noProof/>
          <w:color w:val="2E53D1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400080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IsPersisted </w:t>
      </w:r>
      <w:r>
        <w:rPr>
          <w:rFonts w:ascii="Courier New" w:hAnsi="Courier New" w:cs="Courier New"/>
          <w:noProof/>
          <w:color w:val="2E53D1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400080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SpecialFieldType </w:t>
      </w:r>
      <w:r>
        <w:rPr>
          <w:rFonts w:ascii="Courier New" w:hAnsi="Courier New" w:cs="Courier New"/>
          <w:noProof/>
          <w:color w:val="2E53D1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59241"/>
          <w:sz w:val="20"/>
          <w:szCs w:val="20"/>
          <w:highlight w:val="lightGray"/>
        </w:rPr>
        <w:t>0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)]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400080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305FB6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SaleNumber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937A42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937A42"/>
          <w:sz w:val="20"/>
          <w:szCs w:val="20"/>
          <w:highlight w:val="lightGray"/>
        </w:rPr>
        <w:t>//...</w:t>
      </w:r>
    </w:p>
    <w:p w:rsidR="00427D9B" w:rsidRDefault="00427D9B" w:rsidP="00427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27D9B" w:rsidRDefault="00427D9B" w:rsidP="00427D9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  <w:bookmarkStart w:id="0" w:name="_GoBack"/>
      <w:bookmarkEnd w:id="0"/>
    </w:p>
    <w:p w:rsidR="00B1382A" w:rsidRDefault="00B1382A" w:rsidP="00427D9B">
      <w:pPr>
        <w:rPr>
          <w:rFonts w:ascii="Courier New" w:hAnsi="Courier New" w:cs="Courier New"/>
          <w:noProof/>
          <w:sz w:val="20"/>
          <w:szCs w:val="20"/>
        </w:rPr>
      </w:pPr>
    </w:p>
    <w:p w:rsidR="00B1382A" w:rsidRDefault="00E46383" w:rsidP="00B1382A">
      <w:pPr>
        <w:pStyle w:val="Heading2"/>
      </w:pPr>
      <w:r>
        <w:t>Creating a</w:t>
      </w:r>
      <w:r w:rsidR="00B1382A">
        <w:t xml:space="preserve"> Data Object </w:t>
      </w:r>
      <w:r>
        <w:t>with</w:t>
      </w:r>
      <w:r w:rsidR="00B1382A">
        <w:t xml:space="preserve"> Field Attributes</w:t>
      </w:r>
    </w:p>
    <w:p w:rsidR="00B1382A" w:rsidRDefault="00B1382A" w:rsidP="00B1382A"/>
    <w:p w:rsidR="00D325F1" w:rsidRDefault="00D325F1" w:rsidP="00D325F1">
      <w:pPr>
        <w:pStyle w:val="Heading2"/>
      </w:pPr>
      <w:r>
        <w:t>Table Attribute</w:t>
      </w:r>
    </w:p>
    <w:p w:rsidR="00B1382A" w:rsidRDefault="00B1382A" w:rsidP="00B1382A">
      <w:r>
        <w:t xml:space="preserve">When reading data from the database the DAL will look for the </w:t>
      </w:r>
      <w:proofErr w:type="spellStart"/>
      <w:r>
        <w:t>tableName</w:t>
      </w:r>
      <w:proofErr w:type="spellEnd"/>
      <w:r>
        <w:t xml:space="preserve"> associated with the data object using the </w:t>
      </w:r>
      <w:proofErr w:type="spellStart"/>
      <w:r>
        <w:t>TableName</w:t>
      </w:r>
      <w:proofErr w:type="spellEnd"/>
      <w:r>
        <w:t xml:space="preserve"> from the Table Attribute. Thus the Table attribute is required and must have a valid </w:t>
      </w:r>
      <w:proofErr w:type="spellStart"/>
      <w:r>
        <w:t>TableName</w:t>
      </w:r>
      <w:proofErr w:type="spellEnd"/>
      <w:r>
        <w:t xml:space="preserve">. </w:t>
      </w:r>
    </w:p>
    <w:p w:rsidR="00E46383" w:rsidRDefault="00E46383" w:rsidP="00B1382A">
      <w:r>
        <w:t xml:space="preserve">It should be noted that although Read method takes a table name, the table name taken by the Read method is ignored, and no longer use when building queries. </w:t>
      </w:r>
    </w:p>
    <w:p w:rsidR="00D325F1" w:rsidRDefault="00D325F1" w:rsidP="00B1382A">
      <w:r>
        <w:t xml:space="preserve">Optionally you can set a </w:t>
      </w:r>
      <w:proofErr w:type="spellStart"/>
      <w:r>
        <w:t>JoinCommand</w:t>
      </w:r>
      <w:proofErr w:type="spellEnd"/>
      <w:r>
        <w:t xml:space="preserve"> property in the </w:t>
      </w:r>
      <w:proofErr w:type="spellStart"/>
      <w:r>
        <w:t>TableAttribute</w:t>
      </w:r>
      <w:proofErr w:type="spellEnd"/>
      <w:r>
        <w:t xml:space="preserve"> that will allow you to pull values from other tables into you data. The Join Command uses the syntax described by </w:t>
      </w:r>
      <w:hyperlink r:id="rId5" w:anchor="join-source" w:history="1">
        <w:r>
          <w:rPr>
            <w:rStyle w:val="Hyperlink"/>
          </w:rPr>
          <w:t>http://www.sqlite.org/syntaxdiagrams.html#join-source</w:t>
        </w:r>
      </w:hyperlink>
    </w:p>
    <w:p w:rsidR="00D325F1" w:rsidRDefault="00D325F1" w:rsidP="00D325F1">
      <w:pPr>
        <w:pStyle w:val="Heading2"/>
      </w:pPr>
      <w:r>
        <w:t>Field Attribute</w:t>
      </w:r>
    </w:p>
    <w:p w:rsidR="00D325F1" w:rsidRDefault="00D325F1" w:rsidP="00D325F1">
      <w:r>
        <w:t xml:space="preserve">The DAL will </w:t>
      </w:r>
      <w:r w:rsidR="00786B4B">
        <w:t>use</w:t>
      </w:r>
      <w:r>
        <w:t xml:space="preserve"> the Field Attribute associated with your </w:t>
      </w:r>
      <w:proofErr w:type="gramStart"/>
      <w:r>
        <w:t>classes</w:t>
      </w:r>
      <w:proofErr w:type="gramEnd"/>
      <w:r>
        <w:t xml:space="preserve"> properties to Read and Write data to the database. </w:t>
      </w:r>
    </w:p>
    <w:p w:rsidR="00D325F1" w:rsidRDefault="009C1D23" w:rsidP="00B1382A">
      <w:r>
        <w:t xml:space="preserve">There are three values you can set on the Field Attribute that can control how you read your data from the database. Most </w:t>
      </w:r>
      <w:proofErr w:type="spellStart"/>
      <w:r>
        <w:t>comonaly</w:t>
      </w:r>
      <w:proofErr w:type="spellEnd"/>
      <w:r>
        <w:t xml:space="preserve"> used will be the </w:t>
      </w:r>
      <w:proofErr w:type="spellStart"/>
      <w:r>
        <w:t>FieldName</w:t>
      </w:r>
      <w:proofErr w:type="spellEnd"/>
      <w:r>
        <w:t xml:space="preserve"> property. The </w:t>
      </w:r>
      <w:proofErr w:type="spellStart"/>
      <w:r>
        <w:t>FieldName</w:t>
      </w:r>
      <w:proofErr w:type="spellEnd"/>
      <w:r>
        <w:t xml:space="preserve"> can be any valid field name in the table used by the 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mentiond</w:t>
      </w:r>
      <w:proofErr w:type="spellEnd"/>
      <w:r>
        <w:t xml:space="preserve"> earlier.  Next there </w:t>
      </w:r>
      <w:r w:rsidR="00786B4B">
        <w:t>are</w:t>
      </w:r>
      <w:r>
        <w:t xml:space="preserve"> the </w:t>
      </w:r>
      <w:proofErr w:type="spellStart"/>
      <w:r>
        <w:t>MappedExpression</w:t>
      </w:r>
      <w:proofErr w:type="spellEnd"/>
      <w:r>
        <w:t xml:space="preserve"> and Alias properties. Mapped Expression can be used if you would like to </w:t>
      </w:r>
      <w:r w:rsidR="00786B4B">
        <w:t xml:space="preserve">retrieve a value from a joined table </w:t>
      </w:r>
      <w:r w:rsidR="00786B4B">
        <w:lastRenderedPageBreak/>
        <w:t xml:space="preserve">(such as </w:t>
      </w:r>
      <w:proofErr w:type="spellStart"/>
      <w:r w:rsidR="00786B4B">
        <w:t>Tree.Species</w:t>
      </w:r>
      <w:proofErr w:type="spellEnd"/>
      <w:r w:rsidR="00786B4B">
        <w:t xml:space="preserve">) or return the value of an expression (such as </w:t>
      </w:r>
      <w:proofErr w:type="gramStart"/>
      <w:r w:rsidR="00786B4B">
        <w:t>Sum(</w:t>
      </w:r>
      <w:proofErr w:type="spellStart"/>
      <w:proofErr w:type="gramEnd"/>
      <w:r w:rsidR="00786B4B">
        <w:t>Counts.TreeCount</w:t>
      </w:r>
      <w:proofErr w:type="spellEnd"/>
      <w:r w:rsidR="00786B4B">
        <w:t xml:space="preserve">) ).  The Alias property must be provided if </w:t>
      </w:r>
      <w:proofErr w:type="spellStart"/>
      <w:r w:rsidR="00786B4B">
        <w:t>MappedExpression</w:t>
      </w:r>
      <w:proofErr w:type="spellEnd"/>
      <w:r w:rsidR="00786B4B">
        <w:t xml:space="preserve"> is used </w:t>
      </w:r>
    </w:p>
    <w:p w:rsidR="00786B4B" w:rsidRDefault="00786B4B" w:rsidP="00B1382A">
      <w:proofErr w:type="spellStart"/>
      <w:r>
        <w:t>Additionaly</w:t>
      </w:r>
      <w:proofErr w:type="spellEnd"/>
      <w:r>
        <w:t xml:space="preserve"> the Field Attribute allows you to set the default value and </w:t>
      </w:r>
      <w:proofErr w:type="spellStart"/>
      <w:r w:rsidR="000359F7">
        <w:t>IsPersisted</w:t>
      </w:r>
      <w:proofErr w:type="spellEnd"/>
      <w:r w:rsidR="000359F7">
        <w:t xml:space="preserve"> option. The </w:t>
      </w:r>
      <w:proofErr w:type="spellStart"/>
      <w:r w:rsidR="000359F7">
        <w:t>Ispersisted</w:t>
      </w:r>
      <w:proofErr w:type="spellEnd"/>
      <w:r w:rsidR="000359F7">
        <w:t xml:space="preserve"> option allows you the option to make a field read only and any changes will not be saved. Any field with mapped expression set will not be persisted regardless of the </w:t>
      </w:r>
      <w:proofErr w:type="spellStart"/>
      <w:r w:rsidR="000359F7">
        <w:t>IsPersisted</w:t>
      </w:r>
      <w:proofErr w:type="spellEnd"/>
      <w:r w:rsidR="000359F7">
        <w:t xml:space="preserve"> setting.</w:t>
      </w:r>
    </w:p>
    <w:p w:rsidR="000359F7" w:rsidRDefault="000359F7" w:rsidP="00B1382A"/>
    <w:p w:rsidR="000359F7" w:rsidRDefault="000359F7" w:rsidP="000359F7">
      <w:pPr>
        <w:pStyle w:val="Heading2"/>
      </w:pPr>
      <w:r>
        <w:t xml:space="preserve">Using a custom data object </w:t>
      </w:r>
    </w:p>
    <w:p w:rsidR="000359F7" w:rsidRDefault="000359F7" w:rsidP="000359F7"/>
    <w:p w:rsidR="000359F7" w:rsidRDefault="000359F7" w:rsidP="000359F7">
      <w:r>
        <w:t xml:space="preserve">Any custom data object you create must inherit from the </w:t>
      </w:r>
      <w:proofErr w:type="spellStart"/>
      <w:r>
        <w:t>DataObject</w:t>
      </w:r>
      <w:proofErr w:type="spellEnd"/>
      <w:r>
        <w:t xml:space="preserve"> class or another class that inherits from </w:t>
      </w:r>
      <w:proofErr w:type="spellStart"/>
      <w:r>
        <w:t>DataObject</w:t>
      </w:r>
      <w:proofErr w:type="spellEnd"/>
      <w:r>
        <w:t xml:space="preserve">. </w:t>
      </w:r>
    </w:p>
    <w:p w:rsidR="000359F7" w:rsidRDefault="000359F7" w:rsidP="000359F7">
      <w:r>
        <w:t xml:space="preserve">To read data from the database using you custom data object class </w:t>
      </w:r>
    </w:p>
    <w:p w:rsidR="000359F7" w:rsidRDefault="000359F7" w:rsidP="000359F7">
      <w:proofErr w:type="spellStart"/>
      <w:r>
        <w:t>Dal.Read</w:t>
      </w:r>
      <w:proofErr w:type="spellEnd"/>
      <w:r>
        <w:t>&lt;</w:t>
      </w:r>
      <w:proofErr w:type="spellStart"/>
      <w:r>
        <w:t>CustomDO</w:t>
      </w:r>
      <w:proofErr w:type="spellEnd"/>
      <w:proofErr w:type="gramStart"/>
      <w:r>
        <w:t>&gt;(</w:t>
      </w:r>
      <w:proofErr w:type="gramEnd"/>
      <w:r>
        <w:t>“</w:t>
      </w:r>
      <w:proofErr w:type="spellStart"/>
      <w:r>
        <w:t>SomeTableName</w:t>
      </w:r>
      <w:proofErr w:type="spellEnd"/>
      <w:r>
        <w:t>”, “</w:t>
      </w:r>
      <w:r w:rsidR="003D3567">
        <w:t>WHERE something = something”);</w:t>
      </w:r>
    </w:p>
    <w:p w:rsidR="000359F7" w:rsidRPr="000359F7" w:rsidRDefault="000359F7" w:rsidP="000359F7"/>
    <w:p w:rsidR="000359F7" w:rsidRDefault="000359F7" w:rsidP="00B1382A"/>
    <w:p w:rsidR="000359F7" w:rsidRDefault="000359F7" w:rsidP="00B1382A"/>
    <w:p w:rsidR="00D325F1" w:rsidRPr="00B1382A" w:rsidRDefault="00D325F1" w:rsidP="00B1382A"/>
    <w:sectPr w:rsidR="00D325F1" w:rsidRPr="00B1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9B"/>
    <w:rsid w:val="000359F7"/>
    <w:rsid w:val="003D3567"/>
    <w:rsid w:val="00427D9B"/>
    <w:rsid w:val="00786B4B"/>
    <w:rsid w:val="008E41C9"/>
    <w:rsid w:val="009C1D23"/>
    <w:rsid w:val="00A52B85"/>
    <w:rsid w:val="00B1382A"/>
    <w:rsid w:val="00D325F1"/>
    <w:rsid w:val="00E4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7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325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7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32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qlite.org/syntaxdiagra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benjaminjcampbell</dc:creator>
  <cp:keywords/>
  <dc:description/>
  <cp:lastModifiedBy>USDA Forest Service</cp:lastModifiedBy>
  <cp:revision>2</cp:revision>
  <dcterms:created xsi:type="dcterms:W3CDTF">2013-10-29T22:08:00Z</dcterms:created>
  <dcterms:modified xsi:type="dcterms:W3CDTF">2015-02-11T21:23:00Z</dcterms:modified>
</cp:coreProperties>
</file>