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1B0CE" w14:textId="31A83239" w:rsidR="00286AFA" w:rsidRDefault="0023278F">
      <w:r w:rsidRPr="0023278F">
        <w:t>Domain: E-commerce Analytics</w:t>
      </w:r>
      <w:r w:rsidRPr="0023278F">
        <w:br/>
        <w:t xml:space="preserve">Source: Kaggle — Brazilian E-Commerce Public Dataset by </w:t>
      </w:r>
      <w:proofErr w:type="spellStart"/>
      <w:r w:rsidRPr="0023278F">
        <w:t>Olist</w:t>
      </w:r>
      <w:proofErr w:type="spellEnd"/>
      <w:r w:rsidRPr="0023278F">
        <w:br/>
      </w:r>
      <w:r w:rsidRPr="0023278F">
        <w:br/>
        <w:t>Business problem: </w:t>
      </w:r>
      <w:proofErr w:type="spellStart"/>
      <w:r w:rsidRPr="0023278F">
        <w:t>Olist</w:t>
      </w:r>
      <w:proofErr w:type="spellEnd"/>
      <w:r w:rsidRPr="0023278F">
        <w:t xml:space="preserve"> management needs visibility into sales performance, delivery efficiency, customer satisfaction, and product category trends across Brazil (2016–2018) to make data-driven decisions on logistics investment, product strategy, and regional market expansion.</w:t>
      </w:r>
    </w:p>
    <w:p w14:paraId="13B04574" w14:textId="77777777" w:rsidR="00286AFA" w:rsidRDefault="00286AFA">
      <w:r w:rsidRPr="00286AFA">
        <w:drawing>
          <wp:inline distT="0" distB="0" distL="0" distR="0" wp14:anchorId="3C6CDC90" wp14:editId="37565475">
            <wp:extent cx="3762375" cy="1755719"/>
            <wp:effectExtent l="0" t="0" r="0" b="0"/>
            <wp:docPr id="151828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854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76716" cy="176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DDC4E" w14:textId="7D55C3DA" w:rsidR="00BB3BFB" w:rsidRDefault="00286AFA">
      <w:r w:rsidRPr="0023278F">
        <w:t>URL: </w:t>
      </w:r>
      <w:hyperlink r:id="rId5" w:history="1">
        <w:r w:rsidRPr="00286AFA">
          <w:rPr>
            <w:rStyle w:val="Hyperlink"/>
          </w:rPr>
          <w:t>kaggle.com/datasets/</w:t>
        </w:r>
        <w:proofErr w:type="spellStart"/>
        <w:r w:rsidRPr="00286AFA">
          <w:rPr>
            <w:rStyle w:val="Hyperlink"/>
          </w:rPr>
          <w:t>olistbr</w:t>
        </w:r>
        <w:proofErr w:type="spellEnd"/>
        <w:r w:rsidRPr="00286AFA">
          <w:rPr>
            <w:rStyle w:val="Hyperlink"/>
          </w:rPr>
          <w:t>/</w:t>
        </w:r>
        <w:proofErr w:type="spellStart"/>
        <w:r w:rsidRPr="00286AFA">
          <w:rPr>
            <w:rStyle w:val="Hyperlink"/>
          </w:rPr>
          <w:t>brazilian</w:t>
        </w:r>
        <w:proofErr w:type="spellEnd"/>
        <w:r w:rsidRPr="00286AFA">
          <w:rPr>
            <w:rStyle w:val="Hyperlink"/>
          </w:rPr>
          <w:t>-ecommerce</w:t>
        </w:r>
      </w:hyperlink>
      <w:r w:rsidR="0023278F" w:rsidRPr="0023278F">
        <w:br/>
        <w:t xml:space="preserve">License: CC BY-NC-SA 4.0 </w:t>
      </w:r>
    </w:p>
    <w:p w14:paraId="4AE1A472" w14:textId="77777777" w:rsidR="0023278F" w:rsidRDefault="0023278F"/>
    <w:p w14:paraId="5F44AFBC" w14:textId="0AED2787" w:rsidR="0023278F" w:rsidRDefault="0023278F">
      <w:r w:rsidRPr="0023278F">
        <w:t xml:space="preserve">The </w:t>
      </w:r>
      <w:proofErr w:type="spellStart"/>
      <w:r w:rsidRPr="0023278F">
        <w:t>Olist</w:t>
      </w:r>
      <w:proofErr w:type="spellEnd"/>
      <w:r w:rsidRPr="0023278F">
        <w:t xml:space="preserve"> dataset satisfies all advanced analysis requirements: it contains 6 related tables linked by shared keys (</w:t>
      </w:r>
      <w:proofErr w:type="spellStart"/>
      <w:r w:rsidRPr="0023278F">
        <w:t>order_id</w:t>
      </w:r>
      <w:proofErr w:type="spellEnd"/>
      <w:r w:rsidRPr="0023278F">
        <w:t xml:space="preserve">, </w:t>
      </w:r>
      <w:proofErr w:type="spellStart"/>
      <w:r w:rsidRPr="0023278F">
        <w:t>customer_id</w:t>
      </w:r>
      <w:proofErr w:type="spellEnd"/>
      <w:r w:rsidRPr="0023278F">
        <w:t xml:space="preserve">, </w:t>
      </w:r>
      <w:proofErr w:type="spellStart"/>
      <w:r w:rsidRPr="0023278F">
        <w:t>product_id</w:t>
      </w:r>
      <w:proofErr w:type="spellEnd"/>
      <w:r w:rsidRPr="0023278F">
        <w:t>) enabling a proper star schema; the main orders table has 99,441 rows exceeding the 9,000 minimum; it contains both categorical variables (</w:t>
      </w:r>
      <w:proofErr w:type="spellStart"/>
      <w:r w:rsidRPr="0023278F">
        <w:t>order_status</w:t>
      </w:r>
      <w:proofErr w:type="spellEnd"/>
      <w:r w:rsidRPr="0023278F">
        <w:t xml:space="preserve">, </w:t>
      </w:r>
      <w:proofErr w:type="spellStart"/>
      <w:r w:rsidRPr="0023278F">
        <w:t>payment_type</w:t>
      </w:r>
      <w:proofErr w:type="spellEnd"/>
      <w:r w:rsidRPr="0023278F">
        <w:t xml:space="preserve">, </w:t>
      </w:r>
      <w:proofErr w:type="spellStart"/>
      <w:r w:rsidRPr="0023278F">
        <w:t>customer_state</w:t>
      </w:r>
      <w:proofErr w:type="spellEnd"/>
      <w:r w:rsidRPr="0023278F">
        <w:t xml:space="preserve">, </w:t>
      </w:r>
      <w:proofErr w:type="spellStart"/>
      <w:r w:rsidRPr="0023278F">
        <w:t>product_category</w:t>
      </w:r>
      <w:proofErr w:type="spellEnd"/>
      <w:r w:rsidRPr="0023278F">
        <w:t xml:space="preserve">) and numerical variables (price, </w:t>
      </w:r>
      <w:proofErr w:type="spellStart"/>
      <w:r w:rsidRPr="0023278F">
        <w:t>freight_value</w:t>
      </w:r>
      <w:proofErr w:type="spellEnd"/>
      <w:r w:rsidRPr="0023278F">
        <w:t xml:space="preserve">, </w:t>
      </w:r>
      <w:proofErr w:type="spellStart"/>
      <w:r w:rsidRPr="0023278F">
        <w:t>review_score</w:t>
      </w:r>
      <w:proofErr w:type="spellEnd"/>
      <w:r w:rsidRPr="0023278F">
        <w:t xml:space="preserve">, </w:t>
      </w:r>
      <w:proofErr w:type="spellStart"/>
      <w:r w:rsidRPr="0023278F">
        <w:t>payment_installments</w:t>
      </w:r>
      <w:proofErr w:type="spellEnd"/>
      <w:r w:rsidRPr="0023278F">
        <w:t xml:space="preserve">); and the </w:t>
      </w:r>
      <w:proofErr w:type="spellStart"/>
      <w:r w:rsidRPr="0023278F">
        <w:t>order_purchase_timestamp</w:t>
      </w:r>
      <w:proofErr w:type="spellEnd"/>
      <w:r w:rsidRPr="0023278F">
        <w:t xml:space="preserve"> field spans September 2016 to October 2018 enabling full time-intelligence analysis including year-over-year comparisons, YTD calculations, and monthly trend analysis.</w:t>
      </w:r>
    </w:p>
    <w:p w14:paraId="21949E79" w14:textId="0EA29C40" w:rsidR="0023278F" w:rsidRDefault="0023278F"/>
    <w:sectPr w:rsidR="002327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BFB"/>
    <w:rsid w:val="00204B5D"/>
    <w:rsid w:val="0023278F"/>
    <w:rsid w:val="00286AFA"/>
    <w:rsid w:val="0083444C"/>
    <w:rsid w:val="008763A5"/>
    <w:rsid w:val="0094326E"/>
    <w:rsid w:val="00BB3BFB"/>
    <w:rsid w:val="00C9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AADE3"/>
  <w15:chartTrackingRefBased/>
  <w15:docId w15:val="{45282902-0958-44CB-B719-65CD53F96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B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B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B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B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B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B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B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B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B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B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B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6A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A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olistbr/brazilian-ecommerce?resource=downloa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M Mwangi</dc:creator>
  <cp:keywords/>
  <dc:description/>
  <cp:lastModifiedBy>Faith M Mwangi</cp:lastModifiedBy>
  <cp:revision>1</cp:revision>
  <dcterms:created xsi:type="dcterms:W3CDTF">2026-04-16T23:40:00Z</dcterms:created>
  <dcterms:modified xsi:type="dcterms:W3CDTF">2026-04-17T00:12:00Z</dcterms:modified>
</cp:coreProperties>
</file>