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a-oficina-de-arquitectura-del-fna"/>
    <w:p>
      <w:pPr>
        <w:pStyle w:val="Ttulo2"/>
      </w:pPr>
      <w:r>
        <w:t xml:space="preserve">La Oficina de Arquitectura del FNA</w:t>
      </w:r>
    </w:p>
    <w:p>
      <w:pPr>
        <w:pStyle w:val="FirstParagraph"/>
      </w:pPr>
      <w:r>
        <w:t xml:space="preserve">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La importancia de la oficina de arquitectura está dada en tanto que materializa al gobierno del FNA, es el órgano ejecutivo de este, mediante la puesta en marcha de las funciones propias de la oficina y de las responsabilidades que gobierno le demanda. Además, realiza la necesaria articulación con otros contextos, áreas y proveedores del FNA.</w:t>
      </w:r>
    </w:p>
    <w:p>
      <w:pPr>
        <w:pStyle w:val="Textoindependiente"/>
      </w:pPr>
      <w:r>
        <w:t xml:space="preserve">En la imagen siguiente muestra la colaboración de la Oficina de Arquitectura con el modelo de gobierno del FNA (2023).</w:t>
      </w:r>
    </w:p>
    <w:bookmarkStart w:id="0" w:name="fig:7ec86bae-cad2-446d-8c4e-2e6ff636c140"/>
    <w:p>
      <w:pPr>
        <w:pStyle w:val="CaptionedFigure"/>
      </w:pPr>
      <w:bookmarkStart w:id="23" w:name="fig:"/>
      <w:r>
        <w:drawing>
          <wp:inline>
            <wp:extent cx="5600700" cy="4485837"/>
            <wp:effectExtent b="0" l="0" r="0" t="0"/>
            <wp:docPr descr="Figure 1: Oficina de Arquitectura en contexto del Modelo de Gobierno SOA del FNA, emisión inicial. Gestiona la evolución de las arquitecturas del FNA." title="" id="21" name="Picture"/>
            <a:graphic>
              <a:graphicData uri="http://schemas.openxmlformats.org/drawingml/2006/picture">
                <pic:pic>
                  <pic:nvPicPr>
                    <pic:cNvPr descr="images/modelo-gob.png" id="22" name="Picture"/>
                    <pic:cNvPicPr>
                      <a:picLocks noChangeArrowheads="1" noChangeAspect="1"/>
                    </pic:cNvPicPr>
                  </pic:nvPicPr>
                  <pic:blipFill>
                    <a:blip r:embed="rId20"/>
                    <a:stretch>
                      <a:fillRect/>
                    </a:stretch>
                  </pic:blipFill>
                  <pic:spPr bwMode="auto">
                    <a:xfrm>
                      <a:off x="0" y="0"/>
                      <a:ext cx="5600700" cy="4485837"/>
                    </a:xfrm>
                    <a:prstGeom prst="rect">
                      <a:avLst/>
                    </a:prstGeom>
                    <a:noFill/>
                    <a:ln w="9525">
                      <a:noFill/>
                      <a:headEnd/>
                      <a:tailEnd/>
                    </a:ln>
                  </pic:spPr>
                </pic:pic>
              </a:graphicData>
            </a:graphic>
          </wp:inline>
        </w:drawing>
      </w:r>
      <w:bookmarkEnd w:id="23"/>
    </w:p>
    <w:p>
      <w:pPr>
        <w:pStyle w:val="ImageCaption"/>
      </w:pPr>
      <w:r>
        <w:t xml:space="preserve">Figure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2023-09-18T16:31:19Z</dcterms:created>
  <dcterms:modified xsi:type="dcterms:W3CDTF">2023-09-18T16:31:19Z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