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trabajo. El proyecto 1 (PRY01) está organizado en 4 fases. La fase de Levantamiento (LVT) presentada abajo en la imagen determina en detalle los elementos de gobierno y de la arquitectura que se evolucionarán en los dos incrementos planteados en los proyetos del alcance consignado arriba, y que se corresponden con las fases 2 y 3 de la plan siguiente.</w:t>
      </w:r>
    </w:p>
    <w:p>
      <w:pPr>
        <w:pStyle w:val="Figure"/>
      </w:pPr>
      <w:r>
        <w:drawing>
          <wp:inline>
            <wp:extent cx="5600700" cy="449424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1gobierno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4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 Ver 1.0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 fase 1, Definición del Gobierno, diseña y determina los procesos de gestión de mejoramiento de la arquitectura SOA y la vigilancia de riesgo técnico que regirán en adelante en el FNA. Estos mismo procesos de gobierno aplican en las fases sucesivas del proyecto.</w:t>
      </w:r>
    </w:p>
    <w:p>
      <w:pPr>
        <w:pStyle w:val="Textoindependiente"/>
      </w:pPr>
      <w:r>
        <w:t xml:space="preserve">Las fases 2 y 3, implantan el gobierno anteriormente definido, e impactan directamente a los modelos y las decisiones de la arquitectura SOA del FNA, esto es, sistemas de información, herramientas de software, servicios, o componentes seleccionados en la fase Levantamiento.</w:t>
      </w:r>
    </w:p>
    <w:p>
      <w:pPr>
        <w:pStyle w:val="Textoindependiente"/>
      </w:pPr>
      <w:r>
        <w:t xml:space="preserve">Finalmente, la fase 4 se encarga de ejecutar los indicadores de medición de desempeño, tanto del gobierno como de los incrementos de evolución de la arquitectura de referencia 2.0 (ver resultados del diagnóstico E-Service, 2022).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5 meses, o su equivalente en horas</w:t>
      </w:r>
    </w:p>
    <w:p>
      <w:pPr>
        <w:pStyle w:val="SourceCode"/>
      </w:pPr>
      <w:r>
        <w:rPr>
          <w:rStyle w:val="VerbatimChar"/>
        </w:rPr>
        <w:t xml:space="preserve">180 hrs/mes * 5 meses = 910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2023-04-03T19:46:52Z</dcterms:created>
  <dcterms:modified xsi:type="dcterms:W3CDTF">2023-04-03T19:46:52Z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