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24"/>
    <w:bookmarkStart w:id="25"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 Los meses de trabajo en medida de horas es el siguiente:</w:t>
      </w:r>
    </w:p>
    <w:p>
      <w:pPr>
        <w:pStyle w:val="SourceCode"/>
      </w:pPr>
      <w:r>
        <w:rPr>
          <w:rStyle w:val="VerbatimChar"/>
        </w:rPr>
        <w:t xml:space="preserve">horas recurso 12 meses: 180 hrs/mes * 12 meses = 2.160 hrs proyecto</w:t>
      </w:r>
      <w:r>
        <w:br/>
      </w:r>
      <w:r>
        <w:rPr>
          <w:rStyle w:val="VerbatimChar"/>
        </w:rPr>
        <w:t xml:space="preserve">horas recursos 12 meses: 2.160 hrs/mes * 3 recursos, equipo base = 6.840 hrs proyecto</w:t>
      </w:r>
      <w:r>
        <w:br/>
      </w:r>
      <w:r>
        <w:rPr>
          <w:rStyle w:val="VerbatimChar"/>
        </w:rPr>
        <w:t xml:space="preserve">corte mensual horas recursos total mes: 6.840 hrs proyecto / 12 = 570 horas mes proyecto</w:t>
      </w:r>
    </w:p>
    <w:p>
      <w:pPr>
        <w:pStyle w:val="FirstParagraph"/>
      </w:pPr>
      <w:r>
        <w:t xml:space="preserve">Para efectos de facturación mensual, el trabajo en horas de la oficina asciende a 570 horas por mes durante 12 meses de duración del proyecto propuesto.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2023-09-18T15:51:58Z</dcterms:created>
  <dcterms:modified xsi:type="dcterms:W3CDTF">2023-09-18T15:51:58Z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