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p>
      <w:pPr>
        <w:numPr>
          <w:ilvl w:val="0"/>
          <w:numId w:val="1001"/>
        </w:numPr>
        <w:pStyle w:val="Compact"/>
      </w:pPr>
      <w:r>
        <w:t xml:space="preserve">Las obligaciones de la oficina de arquitectura FNA, objeto de esta propuesta, es†ean descritas en el tema [Compromisos y Entregables del Plan de Proyecto].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2023-10-02T18:42:16Z</dcterms:created>
  <dcterms:modified xsi:type="dcterms:W3CDTF">2023-10-02T18:42:16Z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