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41.png" ContentType="image/png"/>
  <Override PartName="/word/media/rId37.png" ContentType="image/png"/>
  <Override PartName="/word/media/rId55.png" ContentType="image/png"/>
  <Override PartName="/word/media/rId7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hwong23/e-service@4ae8f0c</w:t>
        </w:r>
      </w:hyperlink>
      <w:r>
        <w:t xml:space="preserve"> </w:t>
      </w:r>
      <w:r>
        <w:t xml:space="preserve">on March 29,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4ae8f0c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4" w:name="descripción-de-los-proyectos-del-alcance"/>
    <w:p>
      <w:pPr>
        <w:pStyle w:val="Ttulo2"/>
      </w:pPr>
      <w:r>
        <w:t xml:space="preserve">Descripción de los 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4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4"/>
    <w:bookmarkStart w:id="4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45"/>
    <w:bookmarkStart w:id="52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6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6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6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7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Detalle de los recursos, herramientas, roles, responsabilidades y participantes</w:t>
      </w:r>
    </w:p>
    <w:p>
      <w:pPr>
        <w:numPr>
          <w:ilvl w:val="0"/>
          <w:numId w:val="1007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7"/>
        </w:numPr>
        <w:pStyle w:val="Compact"/>
      </w:pPr>
      <w:r>
        <w:t xml:space="preserve">Definición de roles y responsabilidades y selección e instalación del comité</w:t>
      </w:r>
    </w:p>
    <w:p>
      <w:pPr>
        <w:numPr>
          <w:ilvl w:val="0"/>
          <w:numId w:val="1007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7"/>
        </w:numPr>
        <w:pStyle w:val="Compact"/>
      </w:pPr>
      <w:r>
        <w:t xml:space="preserve">Modelos actualizados de los ítems de arquitectura impactados por el proyecto</w:t>
      </w:r>
    </w:p>
    <w:bookmarkEnd w:id="48"/>
    <w:bookmarkStart w:id="49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49"/>
    <w:bookmarkStart w:id="50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50"/>
    <w:bookmarkStart w:id="51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1"/>
    <w:bookmarkEnd w:id="52"/>
    <w:bookmarkStart w:id="53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53"/>
    <w:bookmarkEnd w:id="54"/>
    <w:bookmarkStart w:id="66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vistaimplementacion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Start w:id="64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1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2"/>
        </w:numPr>
        <w:pStyle w:val="Compact"/>
      </w:pPr>
      <w:r>
        <w:t xml:space="preserve">Detalle de los recursos, herramientas, roles, responsabilidades y participantes</w:t>
      </w:r>
    </w:p>
    <w:p>
      <w:pPr>
        <w:numPr>
          <w:ilvl w:val="0"/>
          <w:numId w:val="1012"/>
        </w:numPr>
        <w:pStyle w:val="Compact"/>
      </w:pPr>
      <w:r>
        <w:t xml:space="preserve">Diseño detallado y vistas funcional, despliegue, información, integración y tecnología​</w:t>
      </w:r>
    </w:p>
    <w:p>
      <w:pPr>
        <w:numPr>
          <w:ilvl w:val="0"/>
          <w:numId w:val="1012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12"/>
        </w:numPr>
        <w:pStyle w:val="Compact"/>
      </w:pPr>
      <w:r>
        <w:t xml:space="preserve">Administración de las transiciones hacia la arquitectura versión 2.0</w:t>
      </w:r>
    </w:p>
    <w:p>
      <w:pPr>
        <w:numPr>
          <w:ilvl w:val="0"/>
          <w:numId w:val="1012"/>
        </w:numPr>
        <w:pStyle w:val="Compact"/>
      </w:pPr>
      <w:r>
        <w:t xml:space="preserve">Inventario de artefactos genéricos y concretos de aceleración de implementación</w:t>
      </w:r>
    </w:p>
    <w:p>
      <w:pPr>
        <w:numPr>
          <w:ilvl w:val="0"/>
          <w:numId w:val="1012"/>
        </w:numPr>
        <w:pStyle w:val="Compact"/>
      </w:pPr>
      <w:r>
        <w:t xml:space="preserve">Análisis de impacto y modelos actualizados de los ítems de arquitectura</w:t>
      </w:r>
    </w:p>
    <w:p>
      <w:pPr>
        <w:numPr>
          <w:ilvl w:val="0"/>
          <w:numId w:val="1012"/>
        </w:numPr>
        <w:pStyle w:val="Compact"/>
      </w:pPr>
      <w:r>
        <w:t xml:space="preserve">Ítems de arquitectura incrementados en ejecución</w:t>
      </w:r>
    </w:p>
    <w:bookmarkEnd w:id="60"/>
    <w:bookmarkStart w:id="61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3"/>
        </w:numPr>
        <w:pStyle w:val="Compact"/>
      </w:pPr>
      <w:r>
        <w:t xml:space="preserve">Visión global de soluciones de TI vs. requisitos del negocio​</w:t>
      </w:r>
    </w:p>
    <w:bookmarkEnd w:id="61"/>
    <w:bookmarkStart w:id="62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4"/>
        </w:numPr>
        <w:pStyle w:val="Compact"/>
      </w:pPr>
      <w:r>
        <w:t xml:space="preserve">Consultores y equipo de apoyo​</w:t>
      </w:r>
    </w:p>
    <w:bookmarkEnd w:id="62"/>
    <w:bookmarkStart w:id="63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5"/>
        </w:numPr>
        <w:pStyle w:val="Compact"/>
      </w:pPr>
      <w:r>
        <w:t xml:space="preserve">Depósito´de Arquitectura</w:t>
      </w:r>
    </w:p>
    <w:p>
      <w:pPr>
        <w:numPr>
          <w:ilvl w:val="0"/>
          <w:numId w:val="101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3"/>
    <w:bookmarkEnd w:id="64"/>
    <w:bookmarkStart w:id="65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65"/>
    <w:bookmarkEnd w:id="66"/>
    <w:bookmarkStart w:id="69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vistaimplementacion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69"/>
    <w:bookmarkStart w:id="73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s/vistaitemsarq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73"/>
    <w:bookmarkStart w:id="74" w:name="entregables-2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6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6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7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7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8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8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0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0"/>
        </w:numPr>
        <w:pStyle w:val="Compact"/>
      </w:pPr>
      <w:r>
        <w:t xml:space="preserve">Modelos actualizados de los ítems de arquitectura impactados por el proyecto</w:t>
      </w:r>
    </w:p>
    <w:bookmarkEnd w:id="74"/>
    <w:bookmarkStart w:id="75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5"/>
    <w:bookmarkStart w:id="76" w:name="consideraciones-2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6"/>
    <w:bookmarkStart w:id="77" w:name="edt"/>
    <w:p>
      <w:pPr>
        <w:pStyle w:val="Ttulo2"/>
      </w:pPr>
      <w:r>
        <w:t xml:space="preserve">EDT</w:t>
      </w:r>
    </w:p>
    <w:bookmarkEnd w:id="77"/>
    <w:bookmarkStart w:id="79" w:name="references"/>
    <w:p>
      <w:pPr>
        <w:pStyle w:val="Ttulo2"/>
      </w:pPr>
      <w:r>
        <w:t xml:space="preserve">References</w:t>
      </w:r>
    </w:p>
    <w:bookmarkStart w:id="78" w:name="refs"/>
    <w:bookmarkEnd w:id="78"/>
    <w:bookmarkEnd w:id="7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70" Target="media/rId70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ae8f0ceee26b305e4a4a6f8612a20c538e66f14" TargetMode="External" /><Relationship Type="http://schemas.openxmlformats.org/officeDocument/2006/relationships/hyperlink" Id="rId20" Target="https://hwong23.github.io/e-service/v/4ae8f0ceee26b305e4a4a6f8612a20c538e66f1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4ae8f0ceee26b305e4a4a6f8612a20c538e66f14" TargetMode="External" /><Relationship Type="http://schemas.openxmlformats.org/officeDocument/2006/relationships/hyperlink" Id="rId20" Target="https://hwong23.github.io/e-service/v/4ae8f0ceee26b305e4a4a6f8612a20c538e66f14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2023-03-29T17:56:04Z</dcterms:created>
  <dcterms:modified xsi:type="dcterms:W3CDTF">2023-03-29T17:56:04Z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