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yperlink"/>
                </w:rPr>
                <w:t xml:space="preserve">N003e. Catálogo de Servicios FNA-1a</w:t>
              </w:r>
            </w:hyperlink>
            <w:r>
              <w:t xml:space="preserve">;</w:t>
            </w:r>
            <w:r>
              <w:t xml:space="preserve"> </w:t>
            </w:r>
            <w:hyperlink r:id="rId21">
              <w:r>
                <w:rPr>
                  <w:rStyle w:val="Hyperlink"/>
                </w:rPr>
                <w:t xml:space="preserve">N003e. Catálogo de Servicios FNA-4</w:t>
              </w:r>
            </w:hyperlink>
          </w:p>
        </w:tc>
      </w:tr>
    </w:tbl>
    <w:p>
      <w:pPr>
        <w:pStyle w:val="BodyText"/>
      </w:pPr>
    </w:p>
    <w:bookmarkStart w:id="27" w:name="catálogo-de-servicios-fna-blueprint"/>
    <w:p>
      <w:pPr>
        <w:pStyle w:val="Heading1"/>
      </w:pPr>
      <w:r>
        <w:t xml:space="preserve">Catálogo de Servicios FNA (blueprint)</w:t>
      </w:r>
    </w:p>
    <w:bookmarkStart w:id="22" w:name="capacidades-de-la-empresa-fna"/>
    <w:p>
      <w:pPr>
        <w:pStyle w:val="Heading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BodyText"/>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BodyText"/>
      </w:pPr>
    </w:p>
    <w:bookmarkEnd w:id="22"/>
    <w:bookmarkStart w:id="26" w:name="X54d81c036f39db46b7ff870b72deb51f2330687"/>
    <w:p>
      <w:pPr>
        <w:pStyle w:val="Heading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943600" cy="6925962"/>
            <wp:effectExtent b="0" l="0" r="0" t="0"/>
            <wp:docPr descr="" title="" id="24" name="Picture"/>
            <a:graphic>
              <a:graphicData uri="http://schemas.openxmlformats.org/drawingml/2006/picture">
                <pic:pic>
                  <pic:nvPicPr>
                    <pic:cNvPr descr="images/FNA_ArquitecturaVistaCapacidadesFNA.png" id="25" name="Picture"/>
                    <pic:cNvPicPr>
                      <a:picLocks noChangeArrowheads="1" noChangeAspect="1"/>
                    </pic:cNvPicPr>
                  </pic:nvPicPr>
                  <pic:blipFill>
                    <a:blip r:embed="rId23"/>
                    <a:stretch>
                      <a:fillRect/>
                    </a:stretch>
                  </pic:blipFill>
                  <pic:spPr bwMode="auto">
                    <a:xfrm>
                      <a:off x="0" y="0"/>
                      <a:ext cx="5943600" cy="6925962"/>
                    </a:xfrm>
                    <a:prstGeom prst="rect">
                      <a:avLst/>
                    </a:prstGeom>
                    <a:noFill/>
                    <a:ln w="9525">
                      <a:noFill/>
                      <a:headEnd/>
                      <a:tailEnd/>
                    </a:ln>
                  </pic:spPr>
                </pic:pic>
              </a:graphicData>
            </a:graphic>
          </wp:inline>
        </w:drawing>
      </w:r>
    </w:p>
    <w:p>
      <w:pPr>
        <w:pStyle w:val="FirstParagraph"/>
      </w:pPr>
    </w:p>
    <w:p>
      <w:pPr>
        <w:pStyle w:val="BodyText"/>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BodyText"/>
      </w:pPr>
      <w:r>
        <w:rPr>
          <w:iCs/>
          <w:i/>
        </w:rPr>
        <w:t xml:space="preserve">Fuente: arquitectura fna.archimate</w:t>
      </w:r>
    </w:p>
    <w:p>
      <w:pPr>
        <w:pStyle w:val="BodyText"/>
      </w:pPr>
    </w:p>
    <w:p>
      <w:pPr>
        <w:pStyle w:val="BodyText"/>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BodyText"/>
      </w:pPr>
      <w:r>
        <w:rPr>
          <w:iCs/>
          <w:i/>
        </w:rPr>
        <w:t xml:space="preserve">Fuente: arquitectura fna.archimate</w:t>
      </w:r>
    </w:p>
    <w:p>
      <w:pPr>
        <w:pStyle w:val="BodyText"/>
      </w:pPr>
    </w:p>
    <w:p>
      <w:r>
        <w:pict>
          <v:rect style="width:0;height:1.5pt" o:hralign="center" o:hrstd="t" o:hr="t"/>
        </w:pict>
      </w:r>
    </w:p>
    <w:bookmarkEnd w:id="26"/>
    <w:bookmarkEnd w:id="27"/>
    <w:bookmarkStart w:id="31" w:name="areas-de-negocio-fna"/>
    <w:p>
      <w:pPr>
        <w:pStyle w:val="Heading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8">
              <w:r>
                <w:rPr>
                  <w:rStyle w:val="Hyperlink"/>
                </w:rPr>
                <w:t xml:space="preserve">Vista de Contexto</w:t>
              </w:r>
            </w:hyperlink>
            <w:r>
              <w:t xml:space="preserve">;</w:t>
            </w:r>
            <w:r>
              <w:t xml:space="preserve"> </w:t>
            </w:r>
            <w:hyperlink r:id="rId28">
              <w:r>
                <w:rPr>
                  <w:rStyle w:val="Hyperlink"/>
                </w:rPr>
                <w:t xml:space="preserve">N003a. Procesos de Negocio FNA</w:t>
              </w:r>
            </w:hyperlink>
          </w:p>
        </w:tc>
      </w:tr>
      <w:tr>
        <w:tc>
          <w:tcPr/>
          <w:p>
            <w:pPr>
              <w:pStyle w:val="Compact"/>
            </w:pPr>
          </w:p>
        </w:tc>
        <w:tc>
          <w:tcPr/>
          <w:p>
            <w:pPr>
              <w:pStyle w:val="Compact"/>
            </w:pPr>
          </w:p>
        </w:tc>
      </w:tr>
    </w:tbl>
    <w:p>
      <w:pPr>
        <w:pStyle w:val="BodyText"/>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BodyText"/>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BodyText"/>
      </w:pPr>
      <w:r>
        <w:t xml:space="preserve">La única relación encontrada es la de algunas áreas de negocio del FNA con el proceso de Legalización.</w:t>
      </w:r>
    </w:p>
    <w:p>
      <w:pPr>
        <w:pStyle w:val="BodyText"/>
      </w:pPr>
      <w:r>
        <w:t xml:space="preserve">Vista</w:t>
      </w:r>
      <w:r>
        <w:t xml:space="preserve"> </w:t>
      </w:r>
      <w:r>
        <w:rPr>
          <w:iCs/>
          <w:i/>
        </w:rPr>
        <w:t xml:space="preserve">Fuente: ae_fna.archimate, ae_fna_as_is.archimate, ae_fna_tobe.archimate.</w:t>
      </w:r>
    </w:p>
    <w:p>
      <w:pPr>
        <w:pStyle w:val="BodyText"/>
      </w:pPr>
    </w:p>
    <w:p>
      <w:pPr>
        <w:pStyle w:val="BodyText"/>
      </w:pPr>
      <w:r>
        <w:t xml:space="preserve">Las áreas de negocio que sí están modeladas (Anexo 1) no son representativas. Razón por la cual no tienen relación con los elementos relevantes de la empresa ni de este diagnóstico.</w:t>
      </w:r>
    </w:p>
    <w:bookmarkStart w:id="29" w:name="anexo-1.-áreas-fna-modeladas"/>
    <w:p>
      <w:pPr>
        <w:pStyle w:val="Heading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BodyText"/>
      </w:pPr>
    </w:p>
    <w:bookmarkEnd w:id="29"/>
    <w:bookmarkStart w:id="30" w:name="anexo-2.-modelos-analizados"/>
    <w:p>
      <w:pPr>
        <w:pStyle w:val="Heading2"/>
      </w:pPr>
      <w:r>
        <w:t xml:space="preserve">Anexo 2. Modelos Analizados</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r>
        <w:pict>
          <v:rect style="width:0;height:1.5pt" o:hralign="center" o:hrstd="t" o:hr="t"/>
        </w:pict>
      </w:r>
    </w:p>
    <w:bookmarkEnd w:id="30"/>
    <w:bookmarkEnd w:id="31"/>
    <w:sectPr w:rsidR="00E9076B" w:rsidRPr="008C6903">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DA38" w14:textId="77777777" w:rsidR="004464B2" w:rsidRDefault="004464B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40442FC" w14:textId="77777777" w:rsidR="004464B2" w:rsidRDefault="004464B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footer" w:uiPriority="99"/>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uiPriority w:val="99"/>
    <w:rsid w:val="008C6903"/>
    <w:pPr>
      <w:tabs>
        <w:tab w:pos="4680" w:val="center"/>
        <w:tab w:pos="9360" w:val="right"/>
      </w:tabs>
      <w:spacing w:after="0" w:before="0" w:line="240" w:lineRule="auto"/>
    </w:pPr>
  </w:style>
  <w:style w:customStyle="1" w:styleId="FooterChar" w:type="character">
    <w:name w:val="Footer Char"/>
    <w:basedOn w:val="DefaultParagraphFont"/>
    <w:link w:val="Footer"/>
    <w:uiPriority w:val="99"/>
    <w:rsid w:val="008C6903"/>
    <w:rPr>
      <w:rFonts w:ascii="Arial" w:hAnsi="Arial"/>
    </w:rPr>
  </w:style>
  <w:style w:styleId="GridTable4-Accent1" w:type="table">
    <w:name w:val="Grid Table 4 Accent 1"/>
    <w:basedOn w:val="TableNormal"/>
    <w:uiPriority w:val="49"/>
    <w:rsid w:val="000F72E6"/>
    <w:pPr>
      <w:spacing w:after="0" w:line="240" w:lineRule="auto"/>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TableGrid" w:type="table">
    <w:name w:val="Table Grid"/>
    <w:basedOn w:val="TableNormal"/>
    <w:rsid w:val="00A9798E"/>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2023-01-02T06:11:25Z</dcterms:created>
  <dcterms:modified xsi:type="dcterms:W3CDTF">2023-01-02T06:11:25Z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