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20lm2nqnky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: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Nicolas Ignacio Garrido Laino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ctc0ywrlt4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.179687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levantamiento y análisis de requerimientos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4.179687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Desarrollar, adaptar e integrar sistemas computacionales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 tecnologías de información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tecnológicas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9.17968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Abordar la seguridad de sistemas computacionales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179687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el aseguramiento de la calidad del software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la información utilizando diversas técnicas, entornos de operación, lenguajes de programación y tecnologías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HNSaTG0qZZUXNyvYK2jynhqKw==">CgMxLjAyDmguajIwbG0ybnFua3llMg5oLmljdGMweXdybHQ0bzgAciExRDZaS2k0U2tLV3hCdDFhb2RCQ0FTd2xxVmpBblhMWjA=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