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w:t>
            </w:r>
            <w:r w:rsidDel="00000000" w:rsidR="00000000" w:rsidRPr="00000000">
              <w:rPr>
                <w:rFonts w:ascii="Calibri" w:cs="Calibri" w:eastAsia="Calibri" w:hAnsi="Calibri"/>
                <w:color w:val="3b3838"/>
                <w:rtl w:val="0"/>
              </w:rPr>
              <w:t xml:space="preserve">permitan</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0">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B">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F">
            <w:pPr>
              <w:jc w:val="both"/>
              <w:rPr>
                <w:rFonts w:ascii="Calibri" w:cs="Calibri" w:eastAsia="Calibri" w:hAnsi="Calibri"/>
                <w:b w:val="1"/>
                <w:bCs w:val="1"/>
                <w:color w:val="000000"/>
                <w:sz w:val="22"/>
                <w:szCs w:val="22"/>
              </w:rPr>
            </w:pPr>
            <w:bookmarkStart w:colFirst="0" w:colLast="0" w:name="_heading=h.y2ovanpo019"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8">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5">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ZJoit7tKBmLcEDI3U3wJqRniCw==">CgMxLjAyDWgueTJvdmFucG8wMTk4AHIhMXJZNFI3RkIxWlJNU1YzakVPUk01a3pUeDR3Vm9NV09Z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