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Facilities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Resources</w:t>
      </w:r>
    </w:p>
    <w:p>
      <w:pPr>
        <w:pStyle w:val="Date"/>
      </w:pPr>
      <w:r>
        <w:t xml:space="preserve">2023-05-30</w:t>
      </w:r>
    </w:p>
    <w:bookmarkStart w:id="22" w:name="X49a2ca0e7dde8c56a4ae596efc57b72f9fab279"/>
    <w:p>
      <w:pPr>
        <w:pStyle w:val="Heading1"/>
      </w:pPr>
      <w:r>
        <w:t xml:space="preserve">Harvard Medical School</w:t>
      </w:r>
    </w:p>
    <w:bookmarkStart w:id="20" w:name="X43f9398da9c2eb974194c1e60a2fdc80e1bfc87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a platform for Linux-based high-performance computing at Harvard Medical School that is readily available to BCH employees. The name is derived from being the next generation of the HMS "Orchestra" cluster, hence "O"</w:t>
      </w:r>
      <w:r>
        <w:rPr>
          <w:vertAlign w:val="subscript"/>
        </w:rPr>
        <w:t xml:space="preserve">2</w:t>
      </w:r>
      <w:r>
        <w:t xml:space="preserve">.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managed by the Research Computing Group, part of HMS IT.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an HPC cluster built on Linux and the</w:t>
      </w:r>
      <w:r>
        <w:t xml:space="preserve"> </w:t>
      </w:r>
      <w:r>
        <w:rPr>
          <w:rStyle w:val="VerbatimChar"/>
        </w:rPr>
        <w:t xml:space="preserve">SLURM</w:t>
      </w:r>
      <w:r>
        <w:t xml:space="preserve"> </w:t>
      </w:r>
      <w:r>
        <w:t xml:space="preserve">open source job scheduler.</w:t>
      </w:r>
    </w:p>
    <w:bookmarkEnd w:id="20"/>
    <w:bookmarkStart w:id="21" w:name="Xe52e2eaccad057999f08023eb1520217eb30e17"/>
    <w:p>
      <w:pPr>
        <w:pStyle w:val="Heading2"/>
      </w:pPr>
      <w:r>
        <w:t xml:space="preserve">Detail</w:t>
      </w:r>
    </w:p>
    <w:p>
      <w:pPr>
        <w:pStyle w:val="FirstParagraph"/>
      </w:pPr>
      <w: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currently includes 371 computing nodes for a total of 11356 cores and ~98TB of memory:</w:t>
      </w:r>
    </w:p>
    <w:p>
      <w:pPr>
        <w:numPr>
          <w:ilvl w:val="0"/>
          <w:numId w:val="1001"/>
        </w:numPr>
      </w:pPr>
      <w:r>
        <w:t xml:space="preserve">232 nodes, each node hostname is composed by the prefix compute-a-16- or compute-a-17- and the node number, for example compute-a-16-28, compute-a-16-29, …​, compute-a-16-171. Each node has 32 physical compute cores, 256GB of memory and is connected to the network with a 10Gb ethernet card and in addition with a 40Gb Infiniband card.</w:t>
      </w:r>
    </w:p>
    <w:p>
      <w:pPr>
        <w:numPr>
          <w:ilvl w:val="0"/>
          <w:numId w:val="1001"/>
        </w:numPr>
      </w:pPr>
      <w:r>
        <w:t xml:space="preserve">69 nodes, each node hostname is composed by the prefix compute-e-16- and the node number. Each node has 28 physical compute cores, 256GB of memory and is connected to the network with a 10Gb ethernet card.</w:t>
      </w:r>
    </w:p>
    <w:p>
      <w:pPr>
        <w:numPr>
          <w:ilvl w:val="0"/>
          <w:numId w:val="1001"/>
        </w:numPr>
      </w:pPr>
      <w:r>
        <w:t xml:space="preserve">17 nodes, each node hostname is composed by the prefix compute-f-16- and the node number. Each node has 20 physical compute cores, 188GB of memory and is connected to the network with a 10Gb ethernet card.</w:t>
      </w:r>
    </w:p>
    <w:p>
      <w:pPr>
        <w:numPr>
          <w:ilvl w:val="0"/>
          <w:numId w:val="1001"/>
        </w:numPr>
      </w:pPr>
      <w:r>
        <w:t xml:space="preserve">11 heterogenous high memory nodes, each node hostname is composed by the prefix compute-h-16- and the node number; 7 nodes have 750GB of memory, 1 node 300GB and the other node 1TB.</w:t>
      </w:r>
    </w:p>
    <w:p>
      <w:pPr>
        <w:numPr>
          <w:ilvl w:val="0"/>
          <w:numId w:val="1001"/>
        </w:numPr>
      </w:pPr>
      <w:r>
        <w:t xml:space="preserve">6 GPU compute nodes, each node hostname is composed by the prefix compute-g-16- and the node number. Two nodes have 4 Tesla V100 each, two nodes have 8 Tesla K-80 each and two nodes have 4 Tesla M-40 for a total of 32 GPU units.</w:t>
      </w:r>
    </w:p>
    <w:p>
      <w:pPr>
        <w:numPr>
          <w:ilvl w:val="0"/>
          <w:numId w:val="1001"/>
        </w:numPr>
      </w:pPr>
      <w:r>
        <w:t xml:space="preserve">3 transfer nodes, each node hostname is composed by the prefix compute-t-16- and the node number. Each node is a VM with 4 cores and 6GB of memory, those nodes are intended for data transfer to/from the /files filesystem.</w:t>
      </w:r>
    </w:p>
    <w:p>
      <w:pPr>
        <w:numPr>
          <w:ilvl w:val="0"/>
          <w:numId w:val="1001"/>
        </w:numPr>
      </w:pPr>
      <w:r>
        <w:t xml:space="preserve">31 contributed nodes, for a total of 1160 cores and ~10TB of memory.</w:t>
      </w:r>
    </w:p>
    <w:bookmarkEnd w:id="21"/>
    <w:bookmarkEnd w:id="2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swiss"/>
    <w:pitch w:val="variable"/>
  </w:font>
  <w:font w:name="Droid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/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Droid Sans" w:hAnsi="Droid Sans"/>
      <w:sz w:val="22"/>
    </w:rPr>
  </w:style>
  <w:style w:styleId="List" w:type="paragraph">
    <w:name w:val="List"/>
    <w:basedOn w:val="TextBody"/>
    <w:pPr/>
    <w:rPr>
      <w:rFonts w:cs="Droid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Droid Sans Devanagari"/>
    </w:rPr>
  </w:style>
  <w:style w:customStyle="1" w:styleId="FirstParagraph" w:type="paragraph">
    <w:name w:val="First Paragraph"/>
    <w:basedOn w:val="TextBody"/>
    <w:next w:val="TextBody"/>
    <w:qFormat/>
    <w:pPr/>
    <w:rPr>
      <w:rFonts w:ascii="Droid Sans" w:hAnsi="Droid Sans"/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Droid Sans" w:cs="" w:cstheme="minorBidi" w:eastAsia="Cambria" w:eastAsiaTheme="minorHAnsi" w:hAnsi="Droid Sans"/>
      <w:color w:val="auto"/>
      <w:kern w:val="0"/>
      <w:sz w:val="22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Droid Sans" w:cs="" w:cstheme="minorBidi" w:eastAsia="Cambria" w:eastAsiaTheme="minorHAnsi" w:hAnsi="Droid Sans"/>
      <w:color w:val="auto"/>
      <w:kern w:val="0"/>
      <w:sz w:val="22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rFonts w:ascii="Droid Sans" w:hAnsi="Droid Sans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rFonts w:ascii="Droid Sans" w:hAnsi="Droid Sans"/>
      <w:sz w:val="21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rFonts w:ascii="Droid Sans" w:hAnsi="Droid Sans"/>
      <w:b/>
      <w:sz w:val="22"/>
    </w:rPr>
  </w:style>
  <w:style w:customStyle="1" w:styleId="Definition" w:type="paragraph">
    <w:name w:val="Definition"/>
    <w:basedOn w:val="Normal"/>
    <w:qFormat/>
    <w:pPr/>
    <w:rPr>
      <w:rFonts w:ascii="Droid Sans" w:hAnsi="Droid Sans"/>
      <w:sz w:val="22"/>
    </w:rPr>
  </w:style>
  <w:style w:customStyle="1" w:styleId="TableCaption" w:type="paragraph">
    <w:name w:val="Table Caption"/>
    <w:basedOn w:val="Caption"/>
    <w:qFormat/>
    <w:pPr>
      <w:keepNext w:val="true"/>
    </w:pPr>
    <w:rPr>
      <w:rFonts w:ascii="Droid Sans" w:hAnsi="Droid Sans"/>
      <w:sz w:val="22"/>
    </w:rPr>
  </w:style>
  <w:style w:customStyle="1" w:styleId="ImageCaption" w:type="paragraph">
    <w:name w:val="Image Caption"/>
    <w:basedOn w:val="Caption"/>
    <w:qFormat/>
    <w:pPr/>
    <w:rPr>
      <w:rFonts w:ascii="Droid Sans" w:hAnsi="Droid Sans"/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LibreOffice/7.5.3.2$Linux_X86_64 LibreOffice_project/50$Build-2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 and Other Resources</dc:title>
  <dc:creator/>
  <cp:keywords/>
  <dcterms:created xsi:type="dcterms:W3CDTF">2023-05-30T18:26:08Z</dcterms:created>
  <dcterms:modified xsi:type="dcterms:W3CDTF">2023-05-30T18:26:08Z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2023-05-30</vt:lpwstr>
  </property>
</Properties>
</file>