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720"/>
      </w:pPr>
    </w:p>
    <w:p>
      <w:pPr>
        <w:pStyle w:val="Heading1"/>
        <w:spacing w:after="100" w:before="200"/>
        <w:jc w:val="center"/>
      </w:pPr>
      <w:r>
        <w:t xml:space="preserve">EOSAT-1 Spacecraft User Manual</w:t>
      </w:r>
    </w:p>
    <w:p>
      <w:pPr>
        <w:spacing w:after="300"/>
        <w:jc w:val="center"/>
      </w:pPr>
      <w:r>
        <w:t xml:space="preserve">Space Mission Operations Training Simulator</w:t>
      </w:r>
    </w:p>
    <w:p>
      <w:pPr>
        <w:spacing w:line="720"/>
      </w:pPr>
    </w:p>
    <w:p>
      <w:pPr>
        <w:spacing w:after="100" w:before="300"/>
        <w:jc w:val="center"/>
      </w:pPr>
      <w:r>
        <w:t xml:space="preserve">Document No: EOSAT1-SUM-001</w:t>
      </w:r>
    </w:p>
    <w:p>
      <w:pPr>
        <w:spacing w:after="50"/>
        <w:jc w:val="center"/>
      </w:pPr>
      <w:r>
        <w:t xml:space="preserve">Issue: 2.0</w:t>
      </w:r>
    </w:p>
    <w:p>
      <w:pPr>
        <w:spacing w:after="300"/>
        <w:jc w:val="center"/>
      </w:pPr>
      <w:r>
        <w:t xml:space="preserve">Date: April 2026</w:t>
      </w:r>
    </w:p>
    <w:p>
      <w:pPr>
        <w:spacing w:line="720"/>
      </w:pPr>
    </w:p>
    <w:p>
      <w:pPr>
        <w:spacing w:after="100" w:before="200"/>
        <w:jc w:val="center"/>
      </w:pPr>
      <w:r>
        <w:t xml:space="preserve">This document is the primary reference for spacecraft operations, commanding, telemetry monitoring, mission planning, and failure response procedures. It is intended for mission control operators, flight software developers, and mission planners.</w:t>
      </w:r>
    </w:p>
    <w:r>
      <w:br w:type="page"/>
    </w:r>
    <w:p>
      <w:pPr>
        <w:pStyle w:val="Heading1"/>
        <w:spacing w:after="100" w:before="200"/>
      </w:pPr>
      <w:r>
        <w:t xml:space="preserve">CHAPTER 1: INTRODUCTION</w:t>
      </w:r>
    </w:p>
    <w:p>
      <w:pPr>
        <w:pStyle w:val="Heading2"/>
        <w:spacing w:after="50" w:before="100"/>
      </w:pPr>
      <w:r>
        <w:t xml:space="preserve">1.1 Purpose and Scope</w:t>
      </w:r>
    </w:p>
    <w:p>
      <w:pPr>
        <w:spacing w:after="100"/>
        <w:jc w:val="both"/>
      </w:pPr>
      <w:r>
        <w:t xml:space="preserve">This User Manual provides comprehensive documentation for the EOSAT-1 Spacecraft Mission Operations Simulator. The manual describes spacecraft architecture, subsystem operations, commanding and telemetry interfaces, mission planning procedures, and failure detection and recovery (FDIR) strategies.</w:t>
      </w:r>
    </w:p>
    <w:p>
      <w:pPr>
        <w:spacing w:after="50"/>
        <w:jc w:val="both"/>
      </w:pPr>
      <w:r>
        <w:t xml:space="preserve">Intended audiences include:</w:t>
      </w:r>
    </w:p>
    <w:p>
      <w:pPr>
        <w:spacing w:after="25"/>
      </w:pPr>
      <w:r>
        <w:t xml:space="preserve">Mission Control Operators conducting real-time spacecraft operations</w:t>
      </w:r>
    </w:p>
    <w:p>
      <w:pPr>
        <w:spacing w:after="25"/>
      </w:pPr>
      <w:r>
        <w:t xml:space="preserve">Mission Planners scheduling imaging activities and commanding sequences</w:t>
      </w:r>
    </w:p>
    <w:p>
      <w:pPr>
        <w:spacing w:after="25"/>
      </w:pPr>
      <w:r>
        <w:t xml:space="preserve">Flight Software and Payload Engineers maintaining on-board systems</w:t>
      </w:r>
    </w:p>
    <w:p>
      <w:pPr>
        <w:spacing w:after="100"/>
      </w:pPr>
      <w:r>
        <w:t xml:space="preserve">Training operators and education personnel learning spacecraft operations</w:t>
      </w:r>
    </w:p>
    <w:p>
      <w:pPr>
        <w:pStyle w:val="Heading2"/>
        <w:spacing w:after="50" w:before="100"/>
      </w:pPr>
      <w:r>
        <w:t xml:space="preserve">1.2 Document Conventions</w:t>
      </w:r>
    </w:p>
    <w:p>
      <w:pPr>
        <w:spacing w:after="25"/>
      </w:pPr>
      <w:r>
        <w:t xml:space="preserve">Monospace font indicates parameter IDs, memory addresses, command names, and hexadecimal values.</w:t>
      </w:r>
    </w:p>
    <w:p>
      <w:pPr>
        <w:spacing w:after="25"/>
      </w:pPr>
      <w:r>
        <w:t xml:space="preserve">Bold text emphasizes critical information and section headings.</w:t>
      </w:r>
    </w:p>
    <w:p>
      <w:pPr>
        <w:spacing w:after="25"/>
      </w:pPr>
      <w:r>
        <w:t xml:space="preserve">Italic text indicates variable names, user inputs, and file paths.</w:t>
      </w:r>
    </w:p>
    <w:p>
      <w:pPr>
        <w:spacing w:after="100"/>
      </w:pPr>
      <w:r>
        <w:t xml:space="preserve">Warning boxes highlight critical constraints and safety considerations.</w:t>
      </w:r>
    </w:p>
    <w:p>
      <w:pPr>
        <w:pStyle w:val="Heading2"/>
        <w:spacing w:after="50" w:before="100"/>
      </w:pPr>
      <w:r>
        <w:t xml:space="preserve">1.3 Reference Documents</w:t>
      </w:r>
    </w:p>
    <w:p>
      <w:pPr>
        <w:spacing w:after="25"/>
      </w:pPr>
      <w:r>
        <w:t xml:space="preserve">ECSS-E-70-41A: Telemetry and Telecommand Packet Utilisation (PUS)</w:t>
      </w:r>
    </w:p>
    <w:p>
      <w:pPr>
        <w:spacing w:after="25"/>
      </w:pPr>
      <w:r>
        <w:t xml:space="preserve">ISO/IEC 14496-3: PUS Implementation Standards</w:t>
      </w:r>
    </w:p>
    <w:p>
      <w:pPr>
        <w:spacing w:after="25"/>
      </w:pPr>
      <w:r>
        <w:t xml:space="preserve">EOSAT-1 Configuration Schema (configs/eosat1/)</w:t>
      </w:r>
    </w:p>
    <w:p>
      <w:pPr>
        <w:spacing w:after="100"/>
      </w:pPr>
      <w:r>
        <w:t xml:space="preserve">Space Mission Operations Suite Architecture Document</w:t>
      </w:r>
    </w:p>
    <w:p>
      <w:pPr>
        <w:pStyle w:val="Heading2"/>
        <w:spacing w:after="50" w:before="100"/>
      </w:pPr>
      <w:r>
        <w:t xml:space="preserve">1.4 Acronyms and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Pr>
          <w:p>
            <w:r>
              <w:t xml:space="preserve">Acronym</w:t>
            </w:r>
          </w:p>
        </w:tc>
        <w:tc>
          <w:tcPr>
            <w:tcW w:type="pct" w:w="80%"/>
          </w:tcPr>
          <w:p>
            <w:r>
              <w:t xml:space="preserve">Definition</w:t>
            </w:r>
          </w:p>
        </w:tc>
      </w:tr>
      <w:tr>
        <w:tc>
          <w:tcPr>
            <w:tcW w:type="pct" w:w="20%"/>
          </w:tcPr>
          <w:p>
            <w:r>
              <w:t xml:space="preserve">AOCS</w:t>
            </w:r>
          </w:p>
        </w:tc>
        <w:tc>
          <w:tcPr>
            <w:tcW w:type="pct" w:w="80%"/>
          </w:tcPr>
          <w:p>
            <w:r>
              <w:t xml:space="preserve">Attitude and Orbit Control System</w:t>
            </w:r>
          </w:p>
        </w:tc>
      </w:tr>
      <w:tr>
        <w:tc>
          <w:tcPr>
            <w:tcW w:type="pct" w:w="20%"/>
          </w:tcPr>
          <w:p>
            <w:r>
              <w:t xml:space="preserve">BIT</w:t>
            </w:r>
          </w:p>
        </w:tc>
        <w:tc>
          <w:tcPr>
            <w:tcW w:type="pct" w:w="80%"/>
          </w:tcPr>
          <w:p>
            <w:r>
              <w:t xml:space="preserve">Built-In Test</w:t>
            </w:r>
          </w:p>
        </w:tc>
      </w:tr>
      <w:tr>
        <w:tc>
          <w:tcPr>
            <w:tcW w:type="pct" w:w="20%"/>
          </w:tcPr>
          <w:p>
            <w:r>
              <w:t xml:space="preserve">CAN</w:t>
            </w:r>
          </w:p>
        </w:tc>
        <w:tc>
          <w:tcPr>
            <w:tcW w:type="pct" w:w="80%"/>
          </w:tcPr>
          <w:p>
            <w:r>
              <w:t xml:space="preserve">Controller Area Network</w:t>
            </w:r>
          </w:p>
        </w:tc>
      </w:tr>
      <w:tr>
        <w:tc>
          <w:tcPr>
            <w:tcW w:type="pct" w:w="20%"/>
          </w:tcPr>
          <w:p>
            <w:r>
              <w:t xml:space="preserve">CRC</w:t>
            </w:r>
          </w:p>
        </w:tc>
        <w:tc>
          <w:tcPr>
            <w:tcW w:type="pct" w:w="80%"/>
          </w:tcPr>
          <w:p>
            <w:r>
              <w:t xml:space="preserve">Cyclic Redundancy Check</w:t>
            </w:r>
          </w:p>
        </w:tc>
      </w:tr>
      <w:tr>
        <w:tc>
          <w:tcPr>
            <w:tcW w:type="pct" w:w="20%"/>
          </w:tcPr>
          <w:p>
            <w:r>
              <w:t xml:space="preserve">CSS</w:t>
            </w:r>
          </w:p>
        </w:tc>
        <w:tc>
          <w:tcPr>
            <w:tcW w:type="pct" w:w="80%"/>
          </w:tcPr>
          <w:p>
            <w:r>
              <w:t xml:space="preserve">Coarse Sun Sensor</w:t>
            </w:r>
          </w:p>
        </w:tc>
      </w:tr>
      <w:tr>
        <w:tc>
          <w:tcPr>
            <w:tcW w:type="pct" w:w="20%"/>
          </w:tcPr>
          <w:p>
            <w:r>
              <w:t xml:space="preserve">EPS</w:t>
            </w:r>
          </w:p>
        </w:tc>
        <w:tc>
          <w:tcPr>
            <w:tcW w:type="pct" w:w="80%"/>
          </w:tcPr>
          <w:p>
            <w:r>
              <w:t xml:space="preserve">Electrical Power System</w:t>
            </w:r>
          </w:p>
        </w:tc>
      </w:tr>
      <w:tr>
        <w:tc>
          <w:tcPr>
            <w:tcW w:type="pct" w:w="20%"/>
          </w:tcPr>
          <w:p>
            <w:r>
              <w:t xml:space="preserve">FDIR</w:t>
            </w:r>
          </w:p>
        </w:tc>
        <w:tc>
          <w:tcPr>
            <w:tcW w:type="pct" w:w="80%"/>
          </w:tcPr>
          <w:p>
            <w:r>
              <w:t xml:space="preserve">Fault Detection, Isolation &amp; Recovery</w:t>
            </w:r>
          </w:p>
        </w:tc>
      </w:tr>
      <w:tr>
        <w:tc>
          <w:tcPr>
            <w:tcW w:type="pct" w:w="20%"/>
          </w:tcPr>
          <w:p>
            <w:r>
              <w:t xml:space="preserve">FPA</w:t>
            </w:r>
          </w:p>
        </w:tc>
        <w:tc>
          <w:tcPr>
            <w:tcW w:type="pct" w:w="80%"/>
          </w:tcPr>
          <w:p>
            <w:r>
              <w:t xml:space="preserve">Focal Plane Array</w:t>
            </w:r>
          </w:p>
        </w:tc>
      </w:tr>
      <w:tr>
        <w:tc>
          <w:tcPr>
            <w:tcW w:type="pct" w:w="20%"/>
          </w:tcPr>
          <w:p>
            <w:r>
              <w:t xml:space="preserve">GS</w:t>
            </w:r>
          </w:p>
        </w:tc>
        <w:tc>
          <w:tcPr>
            <w:tcW w:type="pct" w:w="80%"/>
          </w:tcPr>
          <w:p>
            <w:r>
              <w:t xml:space="preserve">Ground Station</w:t>
            </w:r>
          </w:p>
        </w:tc>
      </w:tr>
      <w:tr>
        <w:tc>
          <w:tcPr>
            <w:tcW w:type="pct" w:w="20%"/>
          </w:tcPr>
          <w:p>
            <w:r>
              <w:t xml:space="preserve">GPS</w:t>
            </w:r>
          </w:p>
        </w:tc>
        <w:tc>
          <w:tcPr>
            <w:tcW w:type="pct" w:w="80%"/>
          </w:tcPr>
          <w:p>
            <w:r>
              <w:t xml:space="preserve">Global Positioning System</w:t>
            </w:r>
          </w:p>
        </w:tc>
      </w:tr>
      <w:tr>
        <w:tc>
          <w:tcPr>
            <w:tcW w:type="pct" w:w="20%"/>
          </w:tcPr>
          <w:p>
            <w:r>
              <w:t xml:space="preserve">HK</w:t>
            </w:r>
          </w:p>
        </w:tc>
        <w:tc>
          <w:tcPr>
            <w:tcW w:type="pct" w:w="80%"/>
          </w:tcPr>
          <w:p>
            <w:r>
              <w:t xml:space="preserve">Housekeeping</w:t>
            </w:r>
          </w:p>
        </w:tc>
      </w:tr>
      <w:tr>
        <w:tc>
          <w:tcPr>
            <w:tcW w:type="pct" w:w="20%"/>
          </w:tcPr>
          <w:p>
            <w:r>
              <w:t xml:space="preserve">LEOP</w:t>
            </w:r>
          </w:p>
        </w:tc>
        <w:tc>
          <w:tcPr>
            <w:tcW w:type="pct" w:w="80%"/>
          </w:tcPr>
          <w:p>
            <w:r>
              <w:t xml:space="preserve">Launch and Early Operations Phase</w:t>
            </w:r>
          </w:p>
        </w:tc>
      </w:tr>
      <w:tr>
        <w:tc>
          <w:tcPr>
            <w:tcW w:type="pct" w:w="20%"/>
          </w:tcPr>
          <w:p>
            <w:r>
              <w:t xml:space="preserve">MCS</w:t>
            </w:r>
          </w:p>
        </w:tc>
        <w:tc>
          <w:tcPr>
            <w:tcW w:type="pct" w:w="80%"/>
          </w:tcPr>
          <w:p>
            <w:r>
              <w:t xml:space="preserve">Mission Control System</w:t>
            </w:r>
          </w:p>
        </w:tc>
      </w:tr>
      <w:tr>
        <w:tc>
          <w:tcPr>
            <w:tcW w:type="pct" w:w="20%"/>
          </w:tcPr>
          <w:p>
            <w:r>
              <w:t xml:space="preserve">MER</w:t>
            </w:r>
          </w:p>
        </w:tc>
        <w:tc>
          <w:tcPr>
            <w:tcW w:type="pct" w:w="80%"/>
          </w:tcPr>
          <w:p>
            <w:r>
              <w:t xml:space="preserve">Mission Extension / Redundancy</w:t>
            </w:r>
          </w:p>
        </w:tc>
      </w:tr>
      <w:tr>
        <w:tc>
          <w:tcPr>
            <w:tcW w:type="pct" w:w="20%"/>
          </w:tcPr>
          <w:p>
            <w:r>
              <w:t xml:space="preserve">MTQ</w:t>
            </w:r>
          </w:p>
        </w:tc>
        <w:tc>
          <w:tcPr>
            <w:tcW w:type="pct" w:w="80%"/>
          </w:tcPr>
          <w:p>
            <w:r>
              <w:t xml:space="preserve">Magnetorquer</w:t>
            </w:r>
          </w:p>
        </w:tc>
      </w:tr>
      <w:tr>
        <w:tc>
          <w:tcPr>
            <w:tcW w:type="pct" w:w="20%"/>
          </w:tcPr>
          <w:p>
            <w:r>
              <w:t xml:space="preserve">OBDH</w:t>
            </w:r>
          </w:p>
        </w:tc>
        <w:tc>
          <w:tcPr>
            <w:tcW w:type="pct" w:w="80%"/>
          </w:tcPr>
          <w:p>
            <w:r>
              <w:t xml:space="preserve">On-Board Data Handling</w:t>
            </w:r>
          </w:p>
        </w:tc>
      </w:tr>
      <w:tr>
        <w:tc>
          <w:tcPr>
            <w:tcW w:type="pct" w:w="20%"/>
          </w:tcPr>
          <w:p>
            <w:r>
              <w:t xml:space="preserve">OBC</w:t>
            </w:r>
          </w:p>
        </w:tc>
        <w:tc>
          <w:tcPr>
            <w:tcW w:type="pct" w:w="80%"/>
          </w:tcPr>
          <w:p>
            <w:r>
              <w:t xml:space="preserve">On-Board Computer</w:t>
            </w:r>
          </w:p>
        </w:tc>
      </w:tr>
      <w:tr>
        <w:tc>
          <w:tcPr>
            <w:tcW w:type="pct" w:w="20%"/>
          </w:tcPr>
          <w:p>
            <w:r>
              <w:t xml:space="preserve">PDU</w:t>
            </w:r>
          </w:p>
        </w:tc>
        <w:tc>
          <w:tcPr>
            <w:tcW w:type="pct" w:w="80%"/>
          </w:tcPr>
          <w:p>
            <w:r>
              <w:t xml:space="preserve">Power Distribution Unit</w:t>
            </w:r>
          </w:p>
        </w:tc>
      </w:tr>
      <w:tr>
        <w:tc>
          <w:tcPr>
            <w:tcW w:type="pct" w:w="20%"/>
          </w:tcPr>
          <w:p>
            <w:r>
              <w:t xml:space="preserve">PUS</w:t>
            </w:r>
          </w:p>
        </w:tc>
        <w:tc>
          <w:tcPr>
            <w:tcW w:type="pct" w:w="80%"/>
          </w:tcPr>
          <w:p>
            <w:r>
              <w:t xml:space="preserve">Packet Utilisation Standard</w:t>
            </w:r>
          </w:p>
        </w:tc>
      </w:tr>
      <w:tr>
        <w:tc>
          <w:tcPr>
            <w:tcW w:type="pct" w:w="20%"/>
          </w:tcPr>
          <w:p>
            <w:r>
              <w:t xml:space="preserve">RW</w:t>
            </w:r>
          </w:p>
        </w:tc>
        <w:tc>
          <w:tcPr>
            <w:tcW w:type="pct" w:w="80%"/>
          </w:tcPr>
          <w:p>
            <w:r>
              <w:t xml:space="preserve">Reaction Wheel</w:t>
            </w:r>
          </w:p>
        </w:tc>
      </w:tr>
      <w:tr>
        <w:tc>
          <w:tcPr>
            <w:tcW w:type="pct" w:w="20%"/>
          </w:tcPr>
          <w:p>
            <w:r>
              <w:t xml:space="preserve">SoC</w:t>
            </w:r>
          </w:p>
        </w:tc>
        <w:tc>
          <w:tcPr>
            <w:tcW w:type="pct" w:w="80%"/>
          </w:tcPr>
          <w:p>
            <w:r>
              <w:t xml:space="preserve">State of Charge</w:t>
            </w:r>
          </w:p>
        </w:tc>
      </w:tr>
      <w:tr>
        <w:tc>
          <w:tcPr>
            <w:tcW w:type="pct" w:w="20%"/>
          </w:tcPr>
          <w:p>
            <w:r>
              <w:t xml:space="preserve">ST</w:t>
            </w:r>
          </w:p>
        </w:tc>
        <w:tc>
          <w:tcPr>
            <w:tcW w:type="pct" w:w="80%"/>
          </w:tcPr>
          <w:p>
            <w:r>
              <w:t xml:space="preserve">Star Tracker</w:t>
            </w:r>
          </w:p>
        </w:tc>
      </w:tr>
      <w:tr>
        <w:tc>
          <w:tcPr>
            <w:tcW w:type="pct" w:w="20%"/>
          </w:tcPr>
          <w:p>
            <w:r>
              <w:t xml:space="preserve">TC</w:t>
            </w:r>
          </w:p>
        </w:tc>
        <w:tc>
          <w:tcPr>
            <w:tcW w:type="pct" w:w="80%"/>
          </w:tcPr>
          <w:p>
            <w:r>
              <w:t xml:space="preserve">Telecommand</w:t>
            </w:r>
          </w:p>
        </w:tc>
      </w:tr>
      <w:tr>
        <w:tc>
          <w:tcPr>
            <w:tcW w:type="pct" w:w="20%"/>
          </w:tcPr>
          <w:p>
            <w:r>
              <w:t xml:space="preserve">TCS</w:t>
            </w:r>
          </w:p>
        </w:tc>
        <w:tc>
          <w:tcPr>
            <w:tcW w:type="pct" w:w="80%"/>
          </w:tcPr>
          <w:p>
            <w:r>
              <w:t xml:space="preserve">Thermal Control System</w:t>
            </w:r>
          </w:p>
        </w:tc>
      </w:tr>
      <w:tr>
        <w:tc>
          <w:tcPr>
            <w:tcW w:type="pct" w:w="20%"/>
          </w:tcPr>
          <w:p>
            <w:r>
              <w:t xml:space="preserve">TM</w:t>
            </w:r>
          </w:p>
        </w:tc>
        <w:tc>
          <w:tcPr>
            <w:tcW w:type="pct" w:w="80%"/>
          </w:tcPr>
          <w:p>
            <w:r>
              <w:t xml:space="preserve">Telemetry</w:t>
            </w:r>
          </w:p>
        </w:tc>
      </w:tr>
      <w:tr>
        <w:tc>
          <w:tcPr>
            <w:tcW w:type="pct" w:w="20%"/>
          </w:tcPr>
          <w:p>
            <w:r>
              <w:t xml:space="preserve">TT&amp;C</w:t>
            </w:r>
          </w:p>
        </w:tc>
        <w:tc>
          <w:tcPr>
            <w:tcW w:type="pct" w:w="80%"/>
          </w:tcPr>
          <w:p>
            <w:r>
              <w:t xml:space="preserve">Telemetry, Tracking &amp; Command</w:t>
            </w:r>
          </w:p>
        </w:tc>
      </w:tr>
      <w:tr>
        <w:tc>
          <w:tcPr>
            <w:tcW w:type="pct" w:w="20%"/>
          </w:tcPr>
          <w:p>
            <w:r>
              <w:t xml:space="preserve">TWG</w:t>
            </w:r>
          </w:p>
        </w:tc>
        <w:tc>
          <w:tcPr>
            <w:tcW w:type="pct" w:w="80%"/>
          </w:tcPr>
          <w:p>
            <w:r>
              <w:t xml:space="preserve">Torque Wheel Group</w:t>
            </w:r>
          </w:p>
        </w:tc>
      </w:tr>
    </w:tbl>
    <w:r>
      <w:br w:type="page"/>
    </w:r>
    <w:p>
      <w:pPr>
        <w:pStyle w:val="Heading1"/>
        <w:spacing w:after="100" w:before="200"/>
      </w:pPr>
      <w:r>
        <w:t xml:space="preserve">CHAPTER 2: MISSION OVERVIEW</w:t>
      </w:r>
    </w:p>
    <w:p>
      <w:pPr>
        <w:pStyle w:val="Heading2"/>
        <w:spacing w:after="50" w:before="100"/>
      </w:pPr>
      <w:r>
        <w:t xml:space="preserve">2.1 Mission Objectives</w:t>
      </w:r>
    </w:p>
    <w:p>
      <w:pPr>
        <w:spacing w:after="50"/>
        <w:jc w:val="both"/>
      </w:pPr>
      <w:r>
        <w:t xml:space="preserve">EOSAT-1 is a 6U CubeSat mission dedicated to ocean current monitoring through multispectral imaging. The spacecraft carries a 4-band optical imager optimized for ocean color observation.</w:t>
      </w:r>
    </w:p>
    <w:p>
      <w:pPr>
        <w:spacing w:after="25"/>
        <w:jc w:val="both"/>
      </w:pPr>
      <w:r>
        <w:t xml:space="preserve">Primary objectives:</w:t>
      </w:r>
    </w:p>
    <w:p>
      <w:pPr>
        <w:spacing w:after="25"/>
      </w:pPr>
      <w:r>
        <w:t xml:space="preserve">Monitor ocean color dynamics across 4 spectral bands (443, 560, 665, 865 nm)</w:t>
      </w:r>
    </w:p>
    <w:p>
      <w:pPr>
        <w:spacing w:after="25"/>
      </w:pPr>
      <w:r>
        <w:t xml:space="preserve">Provide high-resolution (800 MB per image) imaging over designated ocean current targets</w:t>
      </w:r>
    </w:p>
    <w:p>
      <w:pPr>
        <w:spacing w:after="100"/>
      </w:pPr>
      <w:r>
        <w:t xml:space="preserve">Maintain continuous operational capability through redundant systems and autonomous FDIR</w:t>
      </w:r>
    </w:p>
    <w:p>
      <w:pPr>
        <w:pStyle w:val="Heading2"/>
        <w:spacing w:after="50" w:before="100"/>
      </w:pPr>
      <w:r>
        <w:t xml:space="preserve">2.2 Orbit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t xml:space="preserve">Parameter</w:t>
            </w:r>
          </w:p>
        </w:tc>
        <w:tc>
          <w:tcPr>
            <w:tcW w:type="pct" w:w="60%"/>
          </w:tcPr>
          <w:p>
            <w:r>
              <w:t xml:space="preserve">Value</w:t>
            </w:r>
          </w:p>
        </w:tc>
      </w:tr>
      <w:tr>
        <w:tc>
          <w:p>
            <w:r>
              <w:t xml:space="preserve">Orbit Type</w:t>
            </w:r>
          </w:p>
        </w:tc>
        <w:tc>
          <w:p>
            <w:r>
              <w:t xml:space="preserve">Sun-Synchronous LEO</w:t>
            </w:r>
          </w:p>
        </w:tc>
      </w:tr>
      <w:tr>
        <w:tc>
          <w:p>
            <w:r>
              <w:t xml:space="preserve">Altitude</w:t>
            </w:r>
          </w:p>
        </w:tc>
        <w:tc>
          <w:p>
            <w:r>
              <w:t xml:space="preserve">450 km</w:t>
            </w:r>
          </w:p>
        </w:tc>
      </w:tr>
      <w:tr>
        <w:tc>
          <w:p>
            <w:r>
              <w:t xml:space="preserve">Inclination</w:t>
            </w:r>
          </w:p>
        </w:tc>
        <w:tc>
          <w:p>
            <w:r>
              <w:t xml:space="preserve">98.0 degrees</w:t>
            </w:r>
          </w:p>
        </w:tc>
      </w:tr>
      <w:tr>
        <w:tc>
          <w:p>
            <w:r>
              <w:t xml:space="preserve">Mean Motion</w:t>
            </w:r>
          </w:p>
        </w:tc>
        <w:tc>
          <w:p>
            <w:r>
              <w:t xml:space="preserve">15.24 revolutions/day</w:t>
            </w:r>
          </w:p>
        </w:tc>
      </w:tr>
      <w:tr>
        <w:tc>
          <w:p>
            <w:r>
              <w:t xml:space="preserve">Orbital Period</w:t>
            </w:r>
          </w:p>
        </w:tc>
        <w:tc>
          <w:p>
            <w:r>
              <w:t xml:space="preserve">94.3 minutes</w:t>
            </w:r>
          </w:p>
        </w:tc>
      </w:tr>
      <w:tr>
        <w:tc>
          <w:p>
            <w:r>
              <w:t xml:space="preserve">Eclipse Duration</w:t>
            </w:r>
          </w:p>
        </w:tc>
        <w:tc>
          <w:p>
            <w:r>
              <w:t xml:space="preserve">35-45 minutes (varies with beta angle)</w:t>
            </w:r>
          </w:p>
        </w:tc>
      </w:tr>
    </w:tbl>
    <w:p>
      <w:pPr>
        <w:spacing w:after="100"/>
      </w:pPr>
    </w:p>
    <w:p>
      <w:pPr>
        <w:spacing w:after="100"/>
        <w:jc w:val="both"/>
      </w:pPr>
      <w:r>
        <w:t xml:space="preserve">The spacecraft operates in a sun-synchronous orbit at 450 km altitude with 98 degrees inclination. This orbit provides daily revisit capability over target regions and maintains favorable power generation and thermal conditions.</w:t>
      </w:r>
    </w:p>
    <w:p>
      <w:pPr>
        <w:pStyle w:val="Heading2"/>
        <w:spacing w:after="50" w:before="100"/>
      </w:pPr>
      <w:r>
        <w:t xml:space="preserve">2.3 Ground Segment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Parameter</w:t>
            </w:r>
          </w:p>
        </w:tc>
        <w:tc>
          <w:p>
            <w:r>
              <w:t xml:space="preserve">Iqaluit</w:t>
            </w:r>
          </w:p>
        </w:tc>
        <w:tc>
          <w:p>
            <w:r>
              <w:t xml:space="preserve">Troll</w:t>
            </w:r>
          </w:p>
        </w:tc>
      </w:tr>
      <w:tr>
        <w:tc>
          <w:p>
            <w:r>
              <w:t xml:space="preserve">Latitude</w:t>
            </w:r>
          </w:p>
        </w:tc>
        <w:tc>
          <w:p>
            <w:r>
              <w:t xml:space="preserve">63.747 N</w:t>
            </w:r>
          </w:p>
        </w:tc>
        <w:tc>
          <w:p>
            <w:r>
              <w:t xml:space="preserve">72.012 S</w:t>
            </w:r>
          </w:p>
        </w:tc>
      </w:tr>
      <w:tr>
        <w:tc>
          <w:p>
            <w:r>
              <w:t xml:space="preserve">Longitude</w:t>
            </w:r>
          </w:p>
        </w:tc>
        <w:tc>
          <w:p>
            <w:r>
              <w:t xml:space="preserve">68.518 W</w:t>
            </w:r>
          </w:p>
        </w:tc>
        <w:tc>
          <w:p>
            <w:r>
              <w:t xml:space="preserve">2.535 E</w:t>
            </w:r>
          </w:p>
        </w:tc>
      </w:tr>
      <w:tr>
        <w:tc>
          <w:p>
            <w:r>
              <w:t xml:space="preserve">Antenna Diameter</w:t>
            </w:r>
          </w:p>
        </w:tc>
        <w:tc>
          <w:p>
            <w:r>
              <w:t xml:space="preserve">9.0 m</w:t>
            </w:r>
          </w:p>
        </w:tc>
        <w:tc>
          <w:p>
            <w:r>
              <w:t xml:space="preserve">7.3 m</w:t>
            </w:r>
          </w:p>
        </w:tc>
      </w:tr>
      <w:tr>
        <w:tc>
          <w:p>
            <w:r>
              <w:t xml:space="preserve">G/T Ratio</w:t>
            </w:r>
          </w:p>
        </w:tc>
        <w:tc>
          <w:p>
            <w:r>
              <w:t xml:space="preserve">20.0 dB/K</w:t>
            </w:r>
          </w:p>
        </w:tc>
        <w:tc>
          <w:p>
            <w:r>
              <w:t xml:space="preserve">18.5 dB/K</w:t>
            </w:r>
          </w:p>
        </w:tc>
      </w:tr>
      <w:tr>
        <w:tc>
          <w:p>
            <w:r>
              <w:t xml:space="preserve">TX Power</w:t>
            </w:r>
          </w:p>
        </w:tc>
        <w:tc>
          <w:p>
            <w:r>
              <w:t xml:space="preserve">200 W</w:t>
            </w:r>
          </w:p>
        </w:tc>
        <w:tc>
          <w:p>
            <w:r>
              <w:t xml:space="preserve">200 W</w:t>
            </w:r>
          </w:p>
        </w:tc>
      </w:tr>
      <w:tr>
        <w:tc>
          <w:p>
            <w:r>
              <w:t xml:space="preserve">Min Elevation</w:t>
            </w:r>
          </w:p>
        </w:tc>
        <w:tc>
          <w:p>
            <w:r>
              <w:t xml:space="preserve">5.0 degrees</w:t>
            </w:r>
          </w:p>
        </w:tc>
        <w:tc>
          <w:p>
            <w:r>
              <w:t xml:space="preserve">5.0 degrees</w:t>
            </w:r>
          </w:p>
        </w:tc>
      </w:tr>
    </w:tbl>
    <w:p>
      <w:pPr>
        <w:spacing w:after="100"/>
      </w:pPr>
    </w:p>
    <w:p>
      <w:pPr>
        <w:spacing w:after="100"/>
        <w:jc w:val="both"/>
      </w:pPr>
      <w:r>
        <w:t xml:space="preserve">Two S-band ground stations provide command uplinking and telemetry downlinking. Iqaluit provides high-latitude coverage for northern passes, while Troll provides southern hemisphere access for antiphodal viewing geometry.</w:t>
      </w:r>
    </w:p>
    <w:p>
      <w:pPr>
        <w:pStyle w:val="Heading2"/>
        <w:spacing w:after="50" w:before="100"/>
      </w:pPr>
      <w:r>
        <w:t xml:space="preserve">2.4 Mission Phases</w:t>
      </w:r>
    </w:p>
    <w:p>
      <w:pPr>
        <w:pStyle w:val="Heading3"/>
        <w:spacing w:after="25" w:before="50"/>
      </w:pPr>
      <w:r>
        <w:t xml:space="preserve">Launch and Early Operations Phase (LEOP)</w:t>
      </w:r>
    </w:p>
    <w:p>
      <w:pPr>
        <w:spacing w:after="50"/>
        <w:jc w:val="both"/>
      </w:pPr>
      <w:r>
        <w:t xml:space="preserve">Begins at spacecraft separation. Includes antenna deployment, attitude detumbling, sun acquisition, and eclipse propagation. Duration: 3-7 days.</w:t>
      </w:r>
    </w:p>
    <w:p>
      <w:pPr>
        <w:pStyle w:val="Heading3"/>
        <w:spacing w:after="25" w:before="50"/>
      </w:pPr>
      <w:r>
        <w:t xml:space="preserve">Commissioning Phase</w:t>
      </w:r>
    </w:p>
    <w:p>
      <w:pPr>
        <w:spacing w:after="50"/>
        <w:jc w:val="both"/>
      </w:pPr>
      <w:r>
        <w:t xml:space="preserve">Subsystem functional verification, payload calibration, AOCS fine-point acquisition, thermal conditioning. Duration: 30-60 days.</w:t>
      </w:r>
    </w:p>
    <w:p>
      <w:pPr>
        <w:pStyle w:val="Heading3"/>
        <w:spacing w:after="25" w:before="50"/>
      </w:pPr>
      <w:r>
        <w:t xml:space="preserve">Nominal Science Operations</w:t>
      </w:r>
    </w:p>
    <w:p>
      <w:pPr>
        <w:spacing w:after="50"/>
        <w:jc w:val="both"/>
      </w:pPr>
      <w:r>
        <w:t xml:space="preserve">Primary mission phase. Scheduled imaging acquisitions, daily contact passes, routine FDIR, battery charge management, and science data downlink.</w:t>
      </w:r>
    </w:p>
    <w:p>
      <w:pPr>
        <w:pStyle w:val="Heading3"/>
        <w:spacing w:after="25" w:before="50"/>
      </w:pPr>
      <w:r>
        <w:t xml:space="preserve">End-of-Life Phase</w:t>
      </w:r>
    </w:p>
    <w:p>
      <w:pPr>
        <w:spacing w:after="100"/>
        <w:jc w:val="both"/>
      </w:pPr>
      <w:r>
        <w:t xml:space="preserve">When consumables (battery cycle life, fuel) are depleted or payload performance degrades beyond acceptable thresholds. Culminates in safe-mode entry and transmission inhibition.</w:t>
      </w:r>
    </w:p>
    <w:r>
      <w:br w:type="page"/>
    </w:r>
    <w:p>
      <w:pPr>
        <w:pStyle w:val="Heading1"/>
        <w:spacing w:after="100" w:before="200"/>
      </w:pPr>
      <w:r>
        <w:t xml:space="preserve">CHAPTER 3: SPACECRAFT OVERVIEW</w:t>
      </w:r>
    </w:p>
    <w:p>
      <w:pPr>
        <w:pStyle w:val="Heading2"/>
        <w:spacing w:after="50" w:before="100"/>
      </w:pPr>
      <w:r>
        <w:t xml:space="preserve">3.1 System Architecture</w:t>
      </w:r>
    </w:p>
    <w:p>
      <w:pPr>
        <w:spacing w:after="50"/>
        <w:jc w:val="both"/>
      </w:pPr>
      <w:r>
        <w:t xml:space="preserve">EOSAT-1 is a 6U CubeSat with the following subsystem architecture:</w:t>
      </w:r>
    </w:p>
    <w:p>
      <w:pPr>
        <w:spacing w:after="25"/>
      </w:pPr>
      <w:r>
        <w:t xml:space="preserve">Dual redundant On-Board Computer (OBC) manages all spacecraft operations via dual CAN bus architecture</w:t>
      </w:r>
    </w:p>
    <w:p>
      <w:pPr>
        <w:spacing w:after="25"/>
      </w:pPr>
      <w:r>
        <w:t xml:space="preserve">Attitude determination and control via 4 reaction wheels, magnetorquers, and star trackers</w:t>
      </w:r>
    </w:p>
    <w:p>
      <w:pPr>
        <w:spacing w:after="25"/>
      </w:pPr>
      <w:r>
        <w:t xml:space="preserve">Power generation from dual solar arrays (6 panels) and 120 Wh Li-Ion battery</w:t>
      </w:r>
    </w:p>
    <w:p>
      <w:pPr>
        <w:spacing w:after="25"/>
      </w:pPr>
      <w:r>
        <w:t xml:space="preserve">Thermal control via passive radiators and 3 active heater circuits (battery, OBC, thruster)</w:t>
      </w:r>
    </w:p>
    <w:p>
      <w:pPr>
        <w:spacing w:after="25"/>
      </w:pPr>
      <w:r>
        <w:t xml:space="preserve">Dual S-band transponders for command reception and science data downlink</w:t>
      </w:r>
    </w:p>
    <w:p>
      <w:pPr>
        <w:spacing w:after="100"/>
      </w:pPr>
      <w:r>
        <w:t xml:space="preserve">4-band multispectral imager with active FPA cooler and 20 GB on-board storage</w:t>
      </w:r>
    </w:p>
    <w:p>
      <w:pPr>
        <w:pStyle w:val="Heading2"/>
        <w:spacing w:after="50" w:before="100"/>
      </w:pPr>
      <w:r>
        <w:t xml:space="preserve">3.2 Subsystem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Subsystem</w:t>
            </w:r>
          </w:p>
        </w:tc>
        <w:tc>
          <w:p>
            <w:r>
              <w:t xml:space="preserve">Function</w:t>
            </w:r>
          </w:p>
        </w:tc>
        <w:tc>
          <w:p>
            <w:r>
              <w:t xml:space="preserve">Key Parameters</w:t>
            </w:r>
          </w:p>
        </w:tc>
      </w:tr>
      <w:tr>
        <w:tc>
          <w:p>
            <w:r>
              <w:t xml:space="preserve">AOCS</w:t>
            </w:r>
          </w:p>
        </w:tc>
        <w:tc>
          <w:p>
            <w:r>
              <w:t xml:space="preserve">Attitude &amp; orbit control</w:t>
            </w:r>
          </w:p>
        </w:tc>
        <w:tc>
          <w:p>
            <w:r>
              <w:t xml:space="preserve">4 RWs (0-5500 RPM), 9 modes, 45+ HK params</w:t>
            </w:r>
          </w:p>
        </w:tc>
      </w:tr>
      <w:tr>
        <w:tc>
          <w:p>
            <w:r>
              <w:t xml:space="preserve">EPS</w:t>
            </w:r>
          </w:p>
        </w:tc>
        <w:tc>
          <w:p>
            <w:r>
              <w:t xml:space="preserve">Power generation &amp; distribution</w:t>
            </w:r>
          </w:p>
        </w:tc>
        <w:tc>
          <w:p>
            <w:r>
              <w:t xml:space="preserve">120 Wh battery, 2 solar arrays, 8 load switches</w:t>
            </w:r>
          </w:p>
        </w:tc>
      </w:tr>
      <w:tr>
        <w:tc>
          <w:p>
            <w:r>
              <w:t xml:space="preserve">TCS</w:t>
            </w:r>
          </w:p>
        </w:tc>
        <w:tc>
          <w:p>
            <w:r>
              <w:t xml:space="preserve">Thermal management</w:t>
            </w:r>
          </w:p>
        </w:tc>
        <w:tc>
          <w:p>
            <w:r>
              <w:t xml:space="preserve">10 thermal zones, 3 heaters, FPA cooler</w:t>
            </w:r>
          </w:p>
        </w:tc>
      </w:tr>
      <w:tr>
        <w:tc>
          <w:p>
            <w:r>
              <w:t xml:space="preserve">TT&amp;C</w:t>
            </w:r>
          </w:p>
        </w:tc>
        <w:tc>
          <w:p>
            <w:r>
              <w:t xml:space="preserve">Command &amp; telemetry</w:t>
            </w:r>
          </w:p>
        </w:tc>
        <w:tc>
          <w:p>
            <w:r>
              <w:t xml:space="preserve">Dual transponders, S-band, 1-64 kbps downlink</w:t>
            </w:r>
          </w:p>
        </w:tc>
      </w:tr>
      <w:tr>
        <w:tc>
          <w:p>
            <w:r>
              <w:t xml:space="preserve">OBDH</w:t>
            </w:r>
          </w:p>
        </w:tc>
        <w:tc>
          <w:p>
            <w:r>
              <w:t xml:space="preserve">Flight software &amp; scheduling</w:t>
            </w:r>
          </w:p>
        </w:tc>
        <w:tc>
          <w:p>
            <w:r>
              <w:t xml:space="preserve">Dual OBC (cold standby), 4 TM stores, S11 scheduler</w:t>
            </w:r>
          </w:p>
        </w:tc>
      </w:tr>
      <w:tr>
        <w:tc>
          <w:p>
            <w:r>
              <w:t xml:space="preserve">Payload</w:t>
            </w:r>
          </w:p>
        </w:tc>
        <w:tc>
          <w:p>
            <w:r>
              <w:t xml:space="preserve">Ocean color imaging</w:t>
            </w:r>
          </w:p>
        </w:tc>
        <w:tc>
          <w:p>
            <w:r>
              <w:t xml:space="preserve">4 bands (443/560/665/865 nm), 800 MB images</w:t>
            </w:r>
          </w:p>
        </w:tc>
      </w:tr>
      <w:tr>
        <w:tc>
          <w:p>
            <w:r>
              <w:t xml:space="preserve">FDIR</w:t>
            </w:r>
          </w:p>
        </w:tc>
        <w:tc>
          <w:p>
            <w:r>
              <w:t xml:space="preserve">Fault automation</w:t>
            </w:r>
          </w:p>
        </w:tc>
        <w:tc>
          <w:p>
            <w:r>
              <w:t xml:space="preserve">3-level hierarchy, 26 failure scenarios, load shedding</w:t>
            </w:r>
          </w:p>
        </w:tc>
      </w:tr>
    </w:tbl>
    <w:p>
      <w:pPr>
        <w:spacing w:after="100"/>
      </w:pPr>
    </w:p>
    <w:p>
      <w:pPr>
        <w:pStyle w:val="Heading2"/>
        <w:spacing w:after="50" w:before="100"/>
      </w:pPr>
      <w:r>
        <w:t xml:space="preserve">3.3 Operational Modes</w:t>
      </w:r>
    </w:p>
    <w:p>
      <w:pPr>
        <w:pStyle w:val="Heading3"/>
        <w:spacing w:after="25" w:before="50"/>
      </w:pPr>
      <w:r>
        <w:t xml:space="preserve">NOMINAL</w:t>
      </w:r>
    </w:p>
    <w:p>
      <w:pPr>
        <w:spacing w:after="50"/>
        <w:jc w:val="both"/>
      </w:pPr>
      <w:r>
        <w:t xml:space="preserve">All subsystems operational, payload active, full transmission power, attitude control enabled. Primary operational mode.</w:t>
      </w:r>
    </w:p>
    <w:p>
      <w:pPr>
        <w:pStyle w:val="Heading3"/>
        <w:spacing w:after="25" w:before="50"/>
      </w:pPr>
      <w:r>
        <w:t xml:space="preserve">SAFE</w:t>
      </w:r>
    </w:p>
    <w:p>
      <w:pPr>
        <w:spacing w:after="50"/>
        <w:jc w:val="both"/>
      </w:pPr>
      <w:r>
        <w:t xml:space="preserve">Payload powered off, low transmission power, attitude control in coarse sun mode, non-essential loads shed. Entered on autonomous FDIR trigger or ground command.</w:t>
      </w:r>
    </w:p>
    <w:p>
      <w:pPr>
        <w:pStyle w:val="Heading3"/>
        <w:spacing w:after="25" w:before="50"/>
      </w:pPr>
      <w:r>
        <w:t xml:space="preserve">STANDBY</w:t>
      </w:r>
    </w:p>
    <w:p>
      <w:pPr>
        <w:spacing w:after="50"/>
        <w:jc w:val="both"/>
      </w:pPr>
      <w:r>
        <w:t xml:space="preserve">Reduced telemetry rate, attitude coarse mode, payload standby power only. Used for battery conditioning and off-nominal recovery.</w:t>
      </w:r>
    </w:p>
    <w:p>
      <w:pPr>
        <w:pStyle w:val="Heading3"/>
        <w:spacing w:after="25" w:before="50"/>
      </w:pPr>
      <w:r>
        <w:t xml:space="preserve">EMERGENCY</w:t>
      </w:r>
    </w:p>
    <w:p>
      <w:pPr>
        <w:spacing w:after="100"/>
        <w:jc w:val="both"/>
      </w:pPr>
      <w:r>
        <w:t xml:space="preserve">Minimal telemetry, beacon mode only, attitude detumble, maximum load shedding. Entered only on critical failures (OBC failure, bus isolation).</w:t>
      </w:r>
    </w:p>
    <w:p>
      <w:pPr>
        <w:pStyle w:val="Heading2"/>
        <w:spacing w:after="50" w:before="100"/>
      </w:pPr>
      <w:r>
        <w:t xml:space="preserve">3.4 PUS Service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Service</w:t>
            </w:r>
          </w:p>
        </w:tc>
        <w:tc>
          <w:p>
            <w:r>
              <w:t xml:space="preserve">Name</w:t>
            </w:r>
          </w:p>
        </w:tc>
        <w:tc>
          <w:p>
            <w:r>
              <w:t xml:space="preserve">Subtypes</w:t>
            </w:r>
          </w:p>
        </w:tc>
      </w:tr>
      <w:tr>
        <w:tc>
          <w:p>
            <w:r>
              <w:t xml:space="preserve">S1</w:t>
            </w:r>
          </w:p>
        </w:tc>
        <w:tc>
          <w:p>
            <w:r>
              <w:t xml:space="preserve">TC Verification</w:t>
            </w:r>
          </w:p>
        </w:tc>
        <w:tc>
          <w:p>
            <w:r>
              <w:t xml:space="preserve">1 (acceptance), 2 (exec start)</w:t>
            </w:r>
          </w:p>
        </w:tc>
      </w:tr>
      <w:tr>
        <w:tc>
          <w:p>
            <w:r>
              <w:t xml:space="preserve">S3</w:t>
            </w:r>
          </w:p>
        </w:tc>
        <w:tc>
          <w:p>
            <w:r>
              <w:t xml:space="preserve">Housekeeping</w:t>
            </w:r>
          </w:p>
        </w:tc>
        <w:tc>
          <w:p>
            <w:r>
              <w:t xml:space="preserve">5 (enable), 6 (disable), 27 (request), 31 (set interval)</w:t>
            </w:r>
          </w:p>
        </w:tc>
      </w:tr>
      <w:tr>
        <w:tc>
          <w:p>
            <w:r>
              <w:t xml:space="preserve">S5</w:t>
            </w:r>
          </w:p>
        </w:tc>
        <w:tc>
          <w:p>
            <w:r>
              <w:t xml:space="preserve">Event Reporting</w:t>
            </w:r>
          </w:p>
        </w:tc>
        <w:tc>
          <w:p>
            <w:r>
              <w:t xml:space="preserve">1 (report), 5 (enable), 6 (disable)</w:t>
            </w:r>
          </w:p>
        </w:tc>
      </w:tr>
      <w:tr>
        <w:tc>
          <w:p>
            <w:r>
              <w:t xml:space="preserve">S6</w:t>
            </w:r>
          </w:p>
        </w:tc>
        <w:tc>
          <w:p>
            <w:r>
              <w:t xml:space="preserve">Memory Management</w:t>
            </w:r>
          </w:p>
        </w:tc>
        <w:tc>
          <w:p>
            <w:r>
              <w:t xml:space="preserve">2 (load), 5 (dump), 9 (check)</w:t>
            </w:r>
          </w:p>
        </w:tc>
      </w:tr>
      <w:tr>
        <w:tc>
          <w:p>
            <w:r>
              <w:t xml:space="preserve">S8</w:t>
            </w:r>
          </w:p>
        </w:tc>
        <w:tc>
          <w:p>
            <w:r>
              <w:t xml:space="preserve">Function Management</w:t>
            </w:r>
          </w:p>
        </w:tc>
        <w:tc>
          <w:p>
            <w:r>
              <w:t xml:space="preserve">1 (exec), 3 (exec verify), func_ids 0-107</w:t>
            </w:r>
          </w:p>
        </w:tc>
      </w:tr>
      <w:tr>
        <w:tc>
          <w:p>
            <w:r>
              <w:t xml:space="preserve">S9</w:t>
            </w:r>
          </w:p>
        </w:tc>
        <w:tc>
          <w:p>
            <w:r>
              <w:t xml:space="preserve">Time Management</w:t>
            </w:r>
          </w:p>
        </w:tc>
        <w:tc>
          <w:p>
            <w:r>
              <w:t xml:space="preserve">1 (set time), 2 (request time)</w:t>
            </w:r>
          </w:p>
        </w:tc>
      </w:tr>
      <w:tr>
        <w:tc>
          <w:p>
            <w:r>
              <w:t xml:space="preserve">S11</w:t>
            </w:r>
          </w:p>
        </w:tc>
        <w:tc>
          <w:p>
            <w:r>
              <w:t xml:space="preserve">Scheduling</w:t>
            </w:r>
          </w:p>
        </w:tc>
        <w:tc>
          <w:p>
            <w:r>
              <w:t xml:space="preserve">4 (insert), 7 (delete), 9/13 (enable/disable)</w:t>
            </w:r>
          </w:p>
        </w:tc>
      </w:tr>
      <w:tr>
        <w:tc>
          <w:p>
            <w:r>
              <w:t xml:space="preserve">S12</w:t>
            </w:r>
          </w:p>
        </w:tc>
        <w:tc>
          <w:p>
            <w:r>
              <w:t xml:space="preserve">On-Board Monitoring</w:t>
            </w:r>
          </w:p>
        </w:tc>
        <w:tc>
          <w:p>
            <w:r>
              <w:t xml:space="preserve">1 (enable), 2 (disable), 6/7 (add/delete def)</w:t>
            </w:r>
          </w:p>
        </w:tc>
      </w:tr>
      <w:tr>
        <w:tc>
          <w:p>
            <w:r>
              <w:t xml:space="preserve">S13</w:t>
            </w:r>
          </w:p>
        </w:tc>
        <w:tc>
          <w:p>
            <w:r>
              <w:t xml:space="preserve">Large Data Transfer</w:t>
            </w:r>
          </w:p>
        </w:tc>
        <w:tc>
          <w:p>
            <w:r>
              <w:t xml:space="preserve">1 (create), 3 (download), 5 (end), 9 (status)</w:t>
            </w:r>
          </w:p>
        </w:tc>
      </w:tr>
      <w:tr>
        <w:tc>
          <w:p>
            <w:r>
              <w:t xml:space="preserve">S15</w:t>
            </w:r>
          </w:p>
        </w:tc>
        <w:tc>
          <w:p>
            <w:r>
              <w:t xml:space="preserve">Onboard Storage</w:t>
            </w:r>
          </w:p>
        </w:tc>
        <w:tc>
          <w:p>
            <w:r>
              <w:t xml:space="preserve">1 (enable), 2 (disable), 9/11 (dump/delete)</w:t>
            </w:r>
          </w:p>
        </w:tc>
      </w:tr>
      <w:tr>
        <w:tc>
          <w:p>
            <w:r>
              <w:t xml:space="preserve">S17</w:t>
            </w:r>
          </w:p>
        </w:tc>
        <w:tc>
          <w:p>
            <w:r>
              <w:t xml:space="preserve">Connection Test</w:t>
            </w:r>
          </w:p>
        </w:tc>
        <w:tc>
          <w:p>
            <w:r>
              <w:t xml:space="preserve">1 (test), 2 (response)</w:t>
            </w:r>
          </w:p>
        </w:tc>
      </w:tr>
      <w:tr>
        <w:tc>
          <w:p>
            <w:r>
              <w:t xml:space="preserve">S19</w:t>
            </w:r>
          </w:p>
        </w:tc>
        <w:tc>
          <w:p>
            <w:r>
              <w:t xml:space="preserve">Event-Action</w:t>
            </w:r>
          </w:p>
        </w:tc>
        <w:tc>
          <w:p>
            <w:r>
              <w:t xml:space="preserve">1 (add), 2 (delete), 4/5 (enable/disable)</w:t>
            </w:r>
          </w:p>
        </w:tc>
      </w:tr>
      <w:tr>
        <w:tc>
          <w:p>
            <w:r>
              <w:t xml:space="preserve">S20</w:t>
            </w:r>
          </w:p>
        </w:tc>
        <w:tc>
          <w:p>
            <w:r>
              <w:t xml:space="preserve">Parameter Management</w:t>
            </w:r>
          </w:p>
        </w:tc>
        <w:tc>
          <w:p>
            <w:r>
              <w:t xml:space="preserve">1 (set), 3 (get)</w:t>
            </w:r>
          </w:p>
        </w:tc>
      </w:tr>
    </w:tbl>
    <w:r>
      <w:br w:type="page"/>
    </w:r>
    <w:p>
      <w:pPr>
        <w:pStyle w:val="Heading1"/>
        <w:spacing w:after="100" w:before="200"/>
      </w:pPr>
      <w:r>
        <w:t xml:space="preserve">CHAPTER 4: ATTITUDE AND ORBIT CONTROL SYSTEM (AOCS)</w:t>
      </w:r>
    </w:p>
    <w:p>
      <w:pPr>
        <w:pStyle w:val="Heading2"/>
        <w:spacing w:after="50" w:before="100"/>
      </w:pPr>
      <w:r>
        <w:t xml:space="preserve">4.1 Architecture</w:t>
      </w:r>
    </w:p>
    <w:p>
      <w:pPr>
        <w:spacing w:after="50"/>
        <w:jc w:val="both"/>
      </w:pPr>
      <w:r>
        <w:t xml:space="preserve">The AOCS subsystem maintains spacecraft attitude control and orbital operations. It comprises attitude sensors, rate sensors, and momentum actuators.</w:t>
      </w:r>
    </w:p>
    <w:p>
      <w:pPr>
        <w:pStyle w:val="Heading3"/>
        <w:spacing w:after="25" w:before="50"/>
      </w:pPr>
      <w:r>
        <w:t xml:space="preserve">Attitude Sensors</w:t>
      </w:r>
    </w:p>
    <w:p>
      <w:pPr>
        <w:spacing w:after="25"/>
      </w:pPr>
      <w:r>
        <w:t xml:space="preserve">Dual Star Trackers (redundant) providing quaternion attitude with ~0.01° accuracy in fine-point mode</w:t>
      </w:r>
    </w:p>
    <w:p>
      <w:pPr>
        <w:spacing w:after="25"/>
      </w:pPr>
      <w:r>
        <w:t xml:space="preserve">Coarse Sun Sensor (6-head array) providing rough attitude and sun vector in detumble/safe modes</w:t>
      </w:r>
    </w:p>
    <w:p>
      <w:pPr>
        <w:spacing w:after="25"/>
      </w:pPr>
      <w:r>
        <w:t xml:space="preserve">Dual Magnetometers providing Earth magnetic field vector estimate</w:t>
      </w:r>
    </w:p>
    <w:p>
      <w:pPr>
        <w:spacing w:after="50"/>
      </w:pPr>
      <w:r>
        <w:t xml:space="preserve">GPS Receiver providing position, velocity, and timing (when locked)</w:t>
      </w:r>
    </w:p>
    <w:p>
      <w:pPr>
        <w:pStyle w:val="Heading3"/>
        <w:spacing w:after="25" w:before="50"/>
      </w:pPr>
      <w:r>
        <w:t xml:space="preserve">Rate Sensors</w:t>
      </w:r>
    </w:p>
    <w:p>
      <w:pPr>
        <w:spacing w:after="50"/>
      </w:pPr>
      <w:r>
        <w:t xml:space="preserve">Reaction Wheel Tachometers (4-axis) measuring momentum wheel spin rates for angular velocity estimate</w:t>
      </w:r>
    </w:p>
    <w:p>
      <w:pPr>
        <w:pStyle w:val="Heading3"/>
        <w:spacing w:after="25" w:before="50"/>
      </w:pPr>
      <w:r>
        <w:t xml:space="preserve">Actuators</w:t>
      </w:r>
    </w:p>
    <w:p>
      <w:pPr>
        <w:spacing w:after="25"/>
      </w:pPr>
      <w:r>
        <w:t xml:space="preserve">Reaction Wheel Assembly (4x wheels, 0-5500 RPM, ~0.025 Nms per wheel)</w:t>
      </w:r>
    </w:p>
    <w:p>
      <w:pPr>
        <w:spacing w:after="25"/>
      </w:pPr>
      <w:r>
        <w:t xml:space="preserve">Magnetorquer Rods (3-axis, up to 200 Am², for momentum desaturation via Earth field)</w:t>
      </w:r>
    </w:p>
    <w:p>
      <w:pPr>
        <w:spacing w:after="100"/>
      </w:pPr>
      <w:r>
        <w:t xml:space="preserve">Thruster System (backup, for large maneuvers and delta-V)</w:t>
      </w:r>
    </w:p>
    <w:p>
      <w:pPr>
        <w:pStyle w:val="Heading2"/>
        <w:spacing w:after="50" w:before="100"/>
      </w:pPr>
      <w:r>
        <w:t xml:space="preserve">4.2 Operational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Mode</w:t>
            </w:r>
          </w:p>
        </w:tc>
        <w:tc>
          <w:p>
            <w:r>
              <w:t xml:space="preserve">Description</w:t>
            </w:r>
          </w:p>
        </w:tc>
      </w:tr>
      <w:tr>
        <w:tc>
          <w:p>
            <w:r>
              <w:t xml:space="preserve">OFF</w:t>
            </w:r>
          </w:p>
        </w:tc>
        <w:tc>
          <w:p>
            <w:r>
              <w:t xml:space="preserve">No attitude control, all actuators powered down</w:t>
            </w:r>
          </w:p>
        </w:tc>
      </w:tr>
      <w:tr>
        <w:tc>
          <w:p>
            <w:r>
              <w:t xml:space="preserve">SAFE_BOOT</w:t>
            </w:r>
          </w:p>
        </w:tc>
        <w:tc>
          <w:p>
            <w:r>
              <w:t xml:space="preserve">Safe mode on boot, transition to sun acquisition</w:t>
            </w:r>
          </w:p>
        </w:tc>
      </w:tr>
      <w:tr>
        <w:tc>
          <w:p>
            <w:r>
              <w:t xml:space="preserve">DETUMBLE</w:t>
            </w:r>
          </w:p>
        </w:tc>
        <w:tc>
          <w:p>
            <w:r>
              <w:t xml:space="preserve">B-dot momentum dumping, used after detumble injection</w:t>
            </w:r>
          </w:p>
        </w:tc>
      </w:tr>
      <w:tr>
        <w:tc>
          <w:p>
            <w:r>
              <w:t xml:space="preserve">COARSE_SUN</w:t>
            </w:r>
          </w:p>
        </w:tc>
        <w:tc>
          <w:p>
            <w:r>
              <w:t xml:space="preserve">CSS-based sun-pointing, low-accuracy mode</w:t>
            </w:r>
          </w:p>
        </w:tc>
      </w:tr>
      <w:tr>
        <w:tc>
          <w:p>
            <w:r>
              <w:t xml:space="preserve">NOMINAL_NADIR</w:t>
            </w:r>
          </w:p>
        </w:tc>
        <w:tc>
          <w:p>
            <w:r>
              <w:t xml:space="preserve">Primary mode, nadir-pointing with ST-based control</w:t>
            </w:r>
          </w:p>
        </w:tc>
      </w:tr>
      <w:tr>
        <w:tc>
          <w:p>
            <w:r>
              <w:t xml:space="preserve">FINE_POINT</w:t>
            </w:r>
          </w:p>
        </w:tc>
        <w:tc>
          <w:p>
            <w:r>
              <w:t xml:space="preserve">High-precision pointing, ST + RW momentum control</w:t>
            </w:r>
          </w:p>
        </w:tc>
      </w:tr>
      <w:tr>
        <w:tc>
          <w:p>
            <w:r>
              <w:t xml:space="preserve">SLEW</w:t>
            </w:r>
          </w:p>
        </w:tc>
        <w:tc>
          <w:p>
            <w:r>
              <w:t xml:space="preserve">Active slew maneuver in progress</w:t>
            </w:r>
          </w:p>
        </w:tc>
      </w:tr>
      <w:tr>
        <w:tc>
          <w:p>
            <w:r>
              <w:t xml:space="preserve">DESATURATION</w:t>
            </w:r>
          </w:p>
        </w:tc>
        <w:tc>
          <w:p>
            <w:r>
              <w:t xml:space="preserve">Momentum wheel desaturation via magnetorquers</w:t>
            </w:r>
          </w:p>
        </w:tc>
      </w:tr>
      <w:tr>
        <w:tc>
          <w:p>
            <w:r>
              <w:t xml:space="preserve">ECLIPSE_PROPAGATE</w:t>
            </w:r>
          </w:p>
        </w:tc>
        <w:tc>
          <w:p>
            <w:r>
              <w:t xml:space="preserve">Detumble during eclipses when sensors unavailable</w:t>
            </w:r>
          </w:p>
        </w:tc>
      </w:tr>
    </w:tbl>
    <w:p>
      <w:pPr>
        <w:spacing w:after="100"/>
      </w:pPr>
    </w:p>
    <w:p>
      <w:pPr>
        <w:pStyle w:val="Heading2"/>
        <w:spacing w:after="50" w:before="100"/>
      </w:pPr>
      <w:r>
        <w:t xml:space="preserve">4.3 Telemetry Parameters</w:t>
      </w:r>
    </w:p>
    <w:p>
      <w:pPr>
        <w:spacing w:after="50"/>
        <w:jc w:val="both"/>
      </w:pPr>
      <w:r>
        <w:t xml:space="preserve">AOCS housekeeping parameters are reported in SID 2 at 4-second intervals. Selected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Param ID</w:t>
            </w:r>
          </w:p>
        </w:tc>
        <w:tc>
          <w:p>
            <w:r>
              <w:t xml:space="preserve">Description</w:t>
            </w:r>
          </w:p>
        </w:tc>
        <w:tc>
          <w:p>
            <w:r>
              <w:t xml:space="preserve">Unit</w:t>
            </w:r>
          </w:p>
        </w:tc>
        <w:tc>
          <w:p>
            <w:r>
              <w:t xml:space="preserve">Range</w:t>
            </w:r>
          </w:p>
        </w:tc>
      </w:tr>
      <w:tr>
        <w:tc>
          <w:p>
            <w:r>
              <w:t xml:space="preserve">0x0200-0x0203</w:t>
            </w:r>
          </w:p>
        </w:tc>
        <w:tc>
          <w:p>
            <w:r>
              <w:t xml:space="preserve">Attitude quaternion components (Q1, Q2, Q3, Q4)</w:t>
            </w:r>
          </w:p>
        </w:tc>
        <w:tc>
          <w:p>
            <w:r>
              <w:t xml:space="preserve">rad</w:t>
            </w:r>
          </w:p>
        </w:tc>
        <w:tc>
          <w:p>
            <w:r>
              <w:t xml:space="preserve">varies</w:t>
            </w:r>
          </w:p>
        </w:tc>
      </w:tr>
      <w:tr>
        <w:tc>
          <w:p>
            <w:r>
              <w:t xml:space="preserve">0x0204-0x0206</w:t>
            </w:r>
          </w:p>
        </w:tc>
        <w:tc>
          <w:p>
            <w:r>
              <w:t xml:space="preserve">Angular rates (roll, pitch, yaw)</w:t>
            </w:r>
          </w:p>
        </w:tc>
        <w:tc>
          <w:p>
            <w:r>
              <w:t xml:space="preserve">rad/s</w:t>
            </w:r>
          </w:p>
        </w:tc>
        <w:tc>
          <w:p>
            <w:r>
              <w:t xml:space="preserve">varies</w:t>
            </w:r>
          </w:p>
        </w:tc>
      </w:tr>
      <w:tr>
        <w:tc>
          <w:p>
            <w:r>
              <w:t xml:space="preserve">0x0207-0x020A</w:t>
            </w:r>
          </w:p>
        </w:tc>
        <w:tc>
          <w:p>
            <w:r>
              <w:t xml:space="preserve">Reaction wheel speeds (RW1-RW4)</w:t>
            </w:r>
          </w:p>
        </w:tc>
        <w:tc>
          <w:p>
            <w:r>
              <w:t xml:space="preserve">RPM</w:t>
            </w:r>
          </w:p>
        </w:tc>
        <w:tc>
          <w:p>
            <w:r>
              <w:t xml:space="preserve">0-5500</w:t>
            </w:r>
          </w:p>
        </w:tc>
      </w:tr>
      <w:tr>
        <w:tc>
          <w:p>
            <w:r>
              <w:t xml:space="preserve">0x020B-0x020D</w:t>
            </w:r>
          </w:p>
        </w:tc>
        <w:tc>
          <w:p>
            <w:r>
              <w:t xml:space="preserve">Magnetometer measurements (X, Y, Z)</w:t>
            </w:r>
          </w:p>
        </w:tc>
        <w:tc>
          <w:p>
            <w:r>
              <w:t xml:space="preserve">µT</w:t>
            </w:r>
          </w:p>
        </w:tc>
        <w:tc>
          <w:p>
            <w:r>
              <w:t xml:space="preserve">varies</w:t>
            </w:r>
          </w:p>
        </w:tc>
      </w:tr>
      <w:tr>
        <w:tc>
          <w:p>
            <w:r>
              <w:t xml:space="preserve">0x020F</w:t>
            </w:r>
          </w:p>
        </w:tc>
        <w:tc>
          <w:p>
            <w:r>
              <w:t xml:space="preserve">AOCS mode</w:t>
            </w:r>
          </w:p>
        </w:tc>
        <w:tc>
          <w:p>
            <w:r>
              <w:t xml:space="preserve">-</w:t>
            </w:r>
          </w:p>
        </w:tc>
        <w:tc>
          <w:p>
            <w:r>
              <w:t xml:space="preserve">0-8</w:t>
            </w:r>
          </w:p>
        </w:tc>
      </w:tr>
      <w:tr>
        <w:tc>
          <w:p>
            <w:r>
              <w:t xml:space="preserve">0x0217</w:t>
            </w:r>
          </w:p>
        </w:tc>
        <w:tc>
          <w:p>
            <w:r>
              <w:t xml:space="preserve">Attitude error magnitude</w:t>
            </w:r>
          </w:p>
        </w:tc>
        <w:tc>
          <w:p>
            <w:r>
              <w:t xml:space="preserve">deg</w:t>
            </w:r>
          </w:p>
        </w:tc>
        <w:tc>
          <w:p>
            <w:r>
              <w:t xml:space="preserve">0-180</w:t>
            </w:r>
          </w:p>
        </w:tc>
      </w:tr>
      <w:tr>
        <w:tc>
          <w:p>
            <w:r>
              <w:t xml:space="preserve">0x0240-0x0243</w:t>
            </w:r>
          </w:p>
        </w:tc>
        <w:tc>
          <w:p>
            <w:r>
              <w:t xml:space="preserve">Star tracker status/selection</w:t>
            </w:r>
          </w:p>
        </w:tc>
        <w:tc>
          <w:p>
            <w:r>
              <w:t xml:space="preserve">-</w:t>
            </w:r>
          </w:p>
        </w:tc>
        <w:tc>
          <w:p>
            <w:r>
              <w:t xml:space="preserve">0-1</w:t>
            </w:r>
          </w:p>
        </w:tc>
      </w:tr>
      <w:tr>
        <w:tc>
          <w:p>
            <w:r>
              <w:t xml:space="preserve">0x0245-0x0247</w:t>
            </w:r>
          </w:p>
        </w:tc>
        <w:tc>
          <w:p>
            <w:r>
              <w:t xml:space="preserve">Coarse Sun Sensor vector (X, Y, Z)</w:t>
            </w:r>
          </w:p>
        </w:tc>
        <w:tc>
          <w:p>
            <w:r>
              <w:t xml:space="preserve">normalized</w:t>
            </w:r>
          </w:p>
        </w:tc>
        <w:tc>
          <w:p>
            <w:r>
              <w:t xml:space="preserve">-1 to +1</w:t>
            </w:r>
          </w:p>
        </w:tc>
      </w:tr>
      <w:tr>
        <w:tc>
          <w:p>
            <w:r>
              <w:t xml:space="preserve">0x0250-0x0253</w:t>
            </w:r>
          </w:p>
        </w:tc>
        <w:tc>
          <w:p>
            <w:r>
              <w:t xml:space="preserve">Reaction wheel currents</w:t>
            </w:r>
          </w:p>
        </w:tc>
        <w:tc>
          <w:p>
            <w:r>
              <w:t xml:space="preserve">mA</w:t>
            </w:r>
          </w:p>
        </w:tc>
        <w:tc>
          <w:p>
            <w:r>
              <w:t xml:space="preserve">0-500</w:t>
            </w:r>
          </w:p>
        </w:tc>
      </w:tr>
      <w:tr>
        <w:tc>
          <w:p>
            <w:r>
              <w:t xml:space="preserve">0x0254-0x0257</w:t>
            </w:r>
          </w:p>
        </w:tc>
        <w:tc>
          <w:p>
            <w:r>
              <w:t xml:space="preserve">Reaction wheel enabled flags</w:t>
            </w:r>
          </w:p>
        </w:tc>
        <w:tc>
          <w:p>
            <w:r>
              <w:t xml:space="preserve">bool</w:t>
            </w:r>
          </w:p>
        </w:tc>
        <w:tc>
          <w:p>
            <w:r>
              <w:t xml:space="preserve">0-1</w:t>
            </w:r>
          </w:p>
        </w:tc>
      </w:tr>
      <w:tr>
        <w:tc>
          <w:p>
            <w:r>
              <w:t xml:space="preserve">0x0280-0x028D</w:t>
            </w:r>
          </w:p>
        </w:tc>
        <w:tc>
          <w:p>
            <w:r>
              <w:t xml:space="preserve">Slew state and momentum details</w:t>
            </w:r>
          </w:p>
        </w:tc>
        <w:tc>
          <w:p>
            <w:r>
              <w:t xml:space="preserve">various</w:t>
            </w:r>
          </w:p>
        </w:tc>
        <w:tc>
          <w:p>
            <w:r>
              <w:t xml:space="preserve">various</w:t>
            </w:r>
          </w:p>
        </w:tc>
      </w:tr>
    </w:tbl>
    <w:p>
      <w:pPr>
        <w:spacing w:after="100"/>
      </w:pPr>
    </w:p>
    <w:p>
      <w:pPr>
        <w:pStyle w:val="Heading2"/>
        <w:spacing w:after="50" w:before="100"/>
      </w:pPr>
      <w:r>
        <w:t xml:space="preserve">4.4 Commands</w:t>
      </w:r>
    </w:p>
    <w:p>
      <w:pPr>
        <w:spacing w:after="50"/>
        <w:jc w:val="both"/>
      </w:pPr>
      <w:r>
        <w:t xml:space="preserve">AOCS commands (func_id 0-15) are sent via S8 (Function Management) with subtype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Func_ID</w:t>
            </w:r>
          </w:p>
        </w:tc>
        <w:tc>
          <w:p>
            <w:r>
              <w:t xml:space="preserve">Command</w:t>
            </w:r>
          </w:p>
        </w:tc>
        <w:tc>
          <w:p>
            <w:r>
              <w:t xml:space="preserve">Description</w:t>
            </w:r>
          </w:p>
        </w:tc>
      </w:tr>
      <w:tr>
        <w:tc>
          <w:p>
            <w:r>
              <w:t xml:space="preserve">0</w:t>
            </w:r>
          </w:p>
        </w:tc>
        <w:tc>
          <w:p>
            <w:r>
              <w:t xml:space="preserve">AOCS_SET_MODE</w:t>
            </w:r>
          </w:p>
        </w:tc>
        <w:tc>
          <w:p>
            <w:r>
              <w:t xml:space="preserve">Set AOCS operational mode (0-8)</w:t>
            </w:r>
          </w:p>
        </w:tc>
      </w:tr>
      <w:tr>
        <w:tc>
          <w:p>
            <w:r>
              <w:t xml:space="preserve">1</w:t>
            </w:r>
          </w:p>
        </w:tc>
        <w:tc>
          <w:p>
            <w:r>
              <w:t xml:space="preserve">AOCS_DESATURATE</w:t>
            </w:r>
          </w:p>
        </w:tc>
        <w:tc>
          <w:p>
            <w:r>
              <w:t xml:space="preserve">Initiate reaction wheel desaturation</w:t>
            </w:r>
          </w:p>
        </w:tc>
      </w:tr>
      <w:tr>
        <w:tc>
          <w:p>
            <w:r>
              <w:t xml:space="preserve">2</w:t>
            </w:r>
          </w:p>
        </w:tc>
        <w:tc>
          <w:p>
            <w:r>
              <w:t xml:space="preserve">AOCS_DISABLE_WHEEL</w:t>
            </w:r>
          </w:p>
        </w:tc>
        <w:tc>
          <w:p>
            <w:r>
              <w:t xml:space="preserve">Disable specified RW (0-3)</w:t>
            </w:r>
          </w:p>
        </w:tc>
      </w:tr>
      <w:tr>
        <w:tc>
          <w:p>
            <w:r>
              <w:t xml:space="preserve">3</w:t>
            </w:r>
          </w:p>
        </w:tc>
        <w:tc>
          <w:p>
            <w:r>
              <w:t xml:space="preserve">AOCS_ENABLE_WHEEL</w:t>
            </w:r>
          </w:p>
        </w:tc>
        <w:tc>
          <w:p>
            <w:r>
              <w:t xml:space="preserve">Re-enable specified RW</w:t>
            </w:r>
          </w:p>
        </w:tc>
      </w:tr>
      <w:tr>
        <w:tc>
          <w:p>
            <w:r>
              <w:t xml:space="preserve">4</w:t>
            </w:r>
          </w:p>
        </w:tc>
        <w:tc>
          <w:p>
            <w:r>
              <w:t xml:space="preserve">ST1_POWER</w:t>
            </w:r>
          </w:p>
        </w:tc>
        <w:tc>
          <w:p>
            <w:r>
              <w:t xml:space="preserve">Power star tracker 1 on/off</w:t>
            </w:r>
          </w:p>
        </w:tc>
      </w:tr>
      <w:tr>
        <w:tc>
          <w:p>
            <w:r>
              <w:t xml:space="preserve">5</w:t>
            </w:r>
          </w:p>
        </w:tc>
        <w:tc>
          <w:p>
            <w:r>
              <w:t xml:space="preserve">ST2_POWER</w:t>
            </w:r>
          </w:p>
        </w:tc>
        <w:tc>
          <w:p>
            <w:r>
              <w:t xml:space="preserve">Power star tracker 2 on/off</w:t>
            </w:r>
          </w:p>
        </w:tc>
      </w:tr>
      <w:tr>
        <w:tc>
          <w:p>
            <w:r>
              <w:t xml:space="preserve">6</w:t>
            </w:r>
          </w:p>
        </w:tc>
        <w:tc>
          <w:p>
            <w:r>
              <w:t xml:space="preserve">ST_SELECT</w:t>
            </w:r>
          </w:p>
        </w:tc>
        <w:tc>
          <w:p>
            <w:r>
              <w:t xml:space="preserve">Select primary ST (0=ST1, 1=ST2)</w:t>
            </w:r>
          </w:p>
        </w:tc>
      </w:tr>
      <w:tr>
        <w:tc>
          <w:p>
            <w:r>
              <w:t xml:space="preserve">7</w:t>
            </w:r>
          </w:p>
        </w:tc>
        <w:tc>
          <w:p>
            <w:r>
              <w:t xml:space="preserve">MAG_SELECT</w:t>
            </w:r>
          </w:p>
        </w:tc>
        <w:tc>
          <w:p>
            <w:r>
              <w:t xml:space="preserve">Select magnetometer (0=primary, 1=redundant)</w:t>
            </w:r>
          </w:p>
        </w:tc>
      </w:tr>
      <w:tr>
        <w:tc>
          <w:p>
            <w:r>
              <w:t xml:space="preserve">8</w:t>
            </w:r>
          </w:p>
        </w:tc>
        <w:tc>
          <w:p>
            <w:r>
              <w:t xml:space="preserve">RW_SET_SPEED_BIAS</w:t>
            </w:r>
          </w:p>
        </w:tc>
        <w:tc>
          <w:p>
            <w:r>
              <w:t xml:space="preserve">Set RW speed bias for momentum control</w:t>
            </w:r>
          </w:p>
        </w:tc>
      </w:tr>
      <w:tr>
        <w:tc>
          <w:p>
            <w:r>
              <w:t xml:space="preserve">9</w:t>
            </w:r>
          </w:p>
        </w:tc>
        <w:tc>
          <w:p>
            <w:r>
              <w:t xml:space="preserve">MTQ_ENABLE</w:t>
            </w:r>
          </w:p>
        </w:tc>
        <w:tc>
          <w:p>
            <w:r>
              <w:t xml:space="preserve">Enable/disable magnetorquers</w:t>
            </w:r>
          </w:p>
        </w:tc>
      </w:tr>
      <w:tr>
        <w:tc>
          <w:p>
            <w:r>
              <w:t xml:space="preserve">10</w:t>
            </w:r>
          </w:p>
        </w:tc>
        <w:tc>
          <w:p>
            <w:r>
              <w:t xml:space="preserve">AOCS_SLEW_TO</w:t>
            </w:r>
          </w:p>
        </w:tc>
        <w:tc>
          <w:p>
            <w:r>
              <w:t xml:space="preserve">Execute slew to target quaternion</w:t>
            </w:r>
          </w:p>
        </w:tc>
      </w:tr>
      <w:tr>
        <w:tc>
          <w:p>
            <w:r>
              <w:t xml:space="preserve">11</w:t>
            </w:r>
          </w:p>
        </w:tc>
        <w:tc>
          <w:p>
            <w:r>
              <w:t xml:space="preserve">AOCS_CHECK_MOMENTUM</w:t>
            </w:r>
          </w:p>
        </w:tc>
        <w:tc>
          <w:p>
            <w:r>
              <w:t xml:space="preserve">Query momentum saturation status</w:t>
            </w:r>
          </w:p>
        </w:tc>
      </w:tr>
      <w:tr>
        <w:tc>
          <w:p>
            <w:r>
              <w:t xml:space="preserve">12</w:t>
            </w:r>
          </w:p>
        </w:tc>
        <w:tc>
          <w:p>
            <w:r>
              <w:t xml:space="preserve">AOCS_BEGIN_ACQUISITION</w:t>
            </w:r>
          </w:p>
        </w:tc>
        <w:tc>
          <w:p>
            <w:r>
              <w:t xml:space="preserve">Start automated attitude acquisition</w:t>
            </w:r>
          </w:p>
        </w:tc>
      </w:tr>
      <w:tr>
        <w:tc>
          <w:p>
            <w:r>
              <w:t xml:space="preserve">13</w:t>
            </w:r>
          </w:p>
        </w:tc>
        <w:tc>
          <w:p>
            <w:r>
              <w:t xml:space="preserve">AOCS_GYRO_CALIBRATION</w:t>
            </w:r>
          </w:p>
        </w:tc>
        <w:tc>
          <w:p>
            <w:r>
              <w:t xml:space="preserve">Reset gyro bias estimate</w:t>
            </w:r>
          </w:p>
        </w:tc>
      </w:tr>
      <w:tr>
        <w:tc>
          <w:p>
            <w:r>
              <w:t xml:space="preserve">14</w:t>
            </w:r>
          </w:p>
        </w:tc>
        <w:tc>
          <w:p>
            <w:r>
              <w:t xml:space="preserve">AOCS_RW_RAMP_DOWN</w:t>
            </w:r>
          </w:p>
        </w:tc>
        <w:tc>
          <w:p>
            <w:r>
              <w:t xml:space="preserve">Gracefully reduce RW speed</w:t>
            </w:r>
          </w:p>
        </w:tc>
      </w:tr>
      <w:tr>
        <w:tc>
          <w:p>
            <w:r>
              <w:t xml:space="preserve">15</w:t>
            </w:r>
          </w:p>
        </w:tc>
        <w:tc>
          <w:p>
            <w:r>
              <w:t xml:space="preserve">AOCS_SET_DEADBAND</w:t>
            </w:r>
          </w:p>
        </w:tc>
        <w:tc>
          <w:p>
            <w:r>
              <w:t xml:space="preserve">Adjust attitude error deadband</w:t>
            </w:r>
          </w:p>
        </w:tc>
      </w:tr>
    </w:tbl>
    <w:p>
      <w:pPr>
        <w:spacing w:after="100"/>
      </w:pPr>
    </w:p>
    <w:p>
      <w:pPr>
        <w:pStyle w:val="Heading2"/>
        <w:spacing w:after="50" w:before="100"/>
      </w:pPr>
      <w:r>
        <w:t xml:space="preserve">4.5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Event ID</w:t>
            </w:r>
          </w:p>
        </w:tc>
        <w:tc>
          <w:p>
            <w:r>
              <w:t xml:space="preserve">Name</w:t>
            </w:r>
          </w:p>
        </w:tc>
        <w:tc>
          <w:p>
            <w:r>
              <w:t xml:space="preserve">Severity</w:t>
            </w:r>
          </w:p>
        </w:tc>
        <w:tc>
          <w:p>
            <w:r>
              <w:t xml:space="preserve">Description</w:t>
            </w:r>
          </w:p>
        </w:tc>
      </w:tr>
      <w:tr>
        <w:tc>
          <w:p>
            <w:r>
              <w:t xml:space="preserve">0x0200</w:t>
            </w:r>
          </w:p>
        </w:tc>
        <w:tc>
          <w:p>
            <w:r>
              <w:t xml:space="preserve">AOCS_MODE_CHANGE</w:t>
            </w:r>
          </w:p>
        </w:tc>
        <w:tc>
          <w:p>
            <w:r>
              <w:t xml:space="preserve">LOW</w:t>
            </w:r>
          </w:p>
        </w:tc>
        <w:tc>
          <w:p>
            <w:r>
              <w:t xml:space="preserve">Mode transition event</w:t>
            </w:r>
          </w:p>
        </w:tc>
      </w:tr>
      <w:tr>
        <w:tc>
          <w:p>
            <w:r>
              <w:t xml:space="preserve">0x0201</w:t>
            </w:r>
          </w:p>
        </w:tc>
        <w:tc>
          <w:p>
            <w:r>
              <w:t xml:space="preserve">RW_OVERSPEED</w:t>
            </w:r>
          </w:p>
        </w:tc>
        <w:tc>
          <w:p>
            <w:r>
              <w:t xml:space="preserve">MEDIUM</w:t>
            </w:r>
          </w:p>
        </w:tc>
        <w:tc>
          <w:p>
            <w:r>
              <w:t xml:space="preserve">RW exceeded 5000 RPM</w:t>
            </w:r>
          </w:p>
        </w:tc>
      </w:tr>
      <w:tr>
        <w:tc>
          <w:p>
            <w:r>
              <w:t xml:space="preserve">0x0202</w:t>
            </w:r>
          </w:p>
        </w:tc>
        <w:tc>
          <w:p>
            <w:r>
              <w:t xml:space="preserve">RW_BEARING_DEGRADED</w:t>
            </w:r>
          </w:p>
        </w:tc>
        <w:tc>
          <w:p>
            <w:r>
              <w:t xml:space="preserve">MEDIUM</w:t>
            </w:r>
          </w:p>
        </w:tc>
        <w:tc>
          <w:p>
            <w:r>
              <w:t xml:space="preserve">RW bearing health &lt; 50%</w:t>
            </w:r>
          </w:p>
        </w:tc>
      </w:tr>
      <w:tr>
        <w:tc>
          <w:p>
            <w:r>
              <w:t xml:space="preserve">0x0203</w:t>
            </w:r>
          </w:p>
        </w:tc>
        <w:tc>
          <w:p>
            <w:r>
              <w:t xml:space="preserve">ST_BLIND</w:t>
            </w:r>
          </w:p>
        </w:tc>
        <w:tc>
          <w:p>
            <w:r>
              <w:t xml:space="preserve">MEDIUM</w:t>
            </w:r>
          </w:p>
        </w:tc>
        <w:tc>
          <w:p>
            <w:r>
              <w:t xml:space="preserve">Star tracker lost lock</w:t>
            </w:r>
          </w:p>
        </w:tc>
      </w:tr>
      <w:tr>
        <w:tc>
          <w:p>
            <w:r>
              <w:t xml:space="preserve">0x0204</w:t>
            </w:r>
          </w:p>
        </w:tc>
        <w:tc>
          <w:p>
            <w:r>
              <w:t xml:space="preserve">ST_RECOVERY</w:t>
            </w:r>
          </w:p>
        </w:tc>
        <w:tc>
          <w:p>
            <w:r>
              <w:t xml:space="preserve">INFO</w:t>
            </w:r>
          </w:p>
        </w:tc>
        <w:tc>
          <w:p>
            <w:r>
              <w:t xml:space="preserve">Star tracker regained lock</w:t>
            </w:r>
          </w:p>
        </w:tc>
      </w:tr>
      <w:tr>
        <w:tc>
          <w:p>
            <w:r>
              <w:t xml:space="preserve">0x0205</w:t>
            </w:r>
          </w:p>
        </w:tc>
        <w:tc>
          <w:p>
            <w:r>
              <w:t xml:space="preserve">MOMENTUM_SATURATION</w:t>
            </w:r>
          </w:p>
        </w:tc>
        <w:tc>
          <w:p>
            <w:r>
              <w:t xml:space="preserve">MEDIUM</w:t>
            </w:r>
          </w:p>
        </w:tc>
        <w:tc>
          <w:p>
            <w:r>
              <w:t xml:space="preserve">RW momentum &gt; 90% max</w:t>
            </w:r>
          </w:p>
        </w:tc>
      </w:tr>
      <w:tr>
        <w:tc>
          <w:p>
            <w:r>
              <w:t xml:space="preserve">0x0206</w:t>
            </w:r>
          </w:p>
        </w:tc>
        <w:tc>
          <w:p>
            <w:r>
              <w:t xml:space="preserve">ATTITUDE_ERROR_HIGH</w:t>
            </w:r>
          </w:p>
        </w:tc>
        <w:tc>
          <w:p>
            <w:r>
              <w:t xml:space="preserve">MEDIUM</w:t>
            </w:r>
          </w:p>
        </w:tc>
        <w:tc>
          <w:p>
            <w:r>
              <w:t xml:space="preserve">Pointing error exceeded threshold</w:t>
            </w:r>
          </w:p>
        </w:tc>
      </w:tr>
      <w:tr>
        <w:tc>
          <w:p>
            <w:r>
              <w:t xml:space="preserve">0x0207</w:t>
            </w:r>
          </w:p>
        </w:tc>
        <w:tc>
          <w:p>
            <w:r>
              <w:t xml:space="preserve">DESATURATION_START</w:t>
            </w:r>
          </w:p>
        </w:tc>
        <w:tc>
          <w:p>
            <w:r>
              <w:t xml:space="preserve">INFO</w:t>
            </w:r>
          </w:p>
        </w:tc>
        <w:tc>
          <w:p>
            <w:r>
              <w:t xml:space="preserve">Desaturation sequence started</w:t>
            </w:r>
          </w:p>
        </w:tc>
      </w:tr>
      <w:tr>
        <w:tc>
          <w:p>
            <w:r>
              <w:t xml:space="preserve">0x0208</w:t>
            </w:r>
          </w:p>
        </w:tc>
        <w:tc>
          <w:p>
            <w:r>
              <w:t xml:space="preserve">DESATURATION_COMPLETE</w:t>
            </w:r>
          </w:p>
        </w:tc>
        <w:tc>
          <w:p>
            <w:r>
              <w:t xml:space="preserve">INFO</w:t>
            </w:r>
          </w:p>
        </w:tc>
        <w:tc>
          <w:p>
            <w:r>
              <w:t xml:space="preserve">Desaturation sequence complete</w:t>
            </w:r>
          </w:p>
        </w:tc>
      </w:tr>
      <w:tr>
        <w:tc>
          <w:p>
            <w:r>
              <w:t xml:space="preserve">0x0209</w:t>
            </w:r>
          </w:p>
        </w:tc>
        <w:tc>
          <w:p>
            <w:r>
              <w:t xml:space="preserve">GPS_LOCK_LOST</w:t>
            </w:r>
          </w:p>
        </w:tc>
        <w:tc>
          <w:p>
            <w:r>
              <w:t xml:space="preserve">MEDIUM</w:t>
            </w:r>
          </w:p>
        </w:tc>
        <w:tc>
          <w:p>
            <w:r>
              <w:t xml:space="preserve">GPS lock degraded/lost</w:t>
            </w:r>
          </w:p>
        </w:tc>
      </w:tr>
      <w:tr>
        <w:tc>
          <w:p>
            <w:r>
              <w:t xml:space="preserve">0x020A</w:t>
            </w:r>
          </w:p>
        </w:tc>
        <w:tc>
          <w:p>
            <w:r>
              <w:t xml:space="preserve">GPS_LOCK_ACQUIRED</w:t>
            </w:r>
          </w:p>
        </w:tc>
        <w:tc>
          <w:p>
            <w:r>
              <w:t xml:space="preserve">INFO</w:t>
            </w:r>
          </w:p>
        </w:tc>
        <w:tc>
          <w:p>
            <w:r>
              <w:t xml:space="preserve">GPS lock acquired</w:t>
            </w:r>
          </w:p>
        </w:tc>
      </w:tr>
      <w:tr>
        <w:tc>
          <w:p>
            <w:r>
              <w:t xml:space="preserve">0x020B</w:t>
            </w:r>
          </w:p>
        </w:tc>
        <w:tc>
          <w:p>
            <w:r>
              <w:t xml:space="preserve">GYRO_BIAS_HIGH</w:t>
            </w:r>
          </w:p>
        </w:tc>
        <w:tc>
          <w:p>
            <w:r>
              <w:t xml:space="preserve">LOW</w:t>
            </w:r>
          </w:p>
        </w:tc>
        <w:tc>
          <w:p>
            <w:r>
              <w:t xml:space="preserve">Gyro bias drift &gt; threshold</w:t>
            </w:r>
          </w:p>
        </w:tc>
      </w:tr>
      <w:tr>
        <w:tc>
          <w:p>
            <w:r>
              <w:t xml:space="preserve">0x020C</w:t>
            </w:r>
          </w:p>
        </w:tc>
        <w:tc>
          <w:p>
            <w:r>
              <w:t xml:space="preserve">CSS_DEGRADED</w:t>
            </w:r>
          </w:p>
        </w:tc>
        <w:tc>
          <w:p>
            <w:r>
              <w:t xml:space="preserve">MEDIUM</w:t>
            </w:r>
          </w:p>
        </w:tc>
        <w:tc>
          <w:p>
            <w:r>
              <w:t xml:space="preserve">Multiple CSS head failures</w:t>
            </w:r>
          </w:p>
        </w:tc>
      </w:tr>
    </w:tbl>
    <w:p>
      <w:pPr>
        <w:spacing w:after="100"/>
      </w:pPr>
    </w:p>
    <w:p>
      <w:pPr>
        <w:pStyle w:val="Heading2"/>
        <w:spacing w:after="50" w:before="100"/>
      </w:pPr>
      <w:r>
        <w:t xml:space="preserve">4.6 Nominal Operations</w:t>
      </w:r>
    </w:p>
    <w:p>
      <w:pPr>
        <w:pStyle w:val="Heading3"/>
        <w:spacing w:after="25" w:before="50"/>
      </w:pPr>
      <w:r>
        <w:t xml:space="preserve">Fine-Point Attitude Maintenance</w:t>
      </w:r>
    </w:p>
    <w:p>
      <w:pPr>
        <w:spacing w:after="50"/>
        <w:jc w:val="both"/>
      </w:pPr>
      <w:r>
        <w:t xml:space="preserve">In NOMINAL_NADIR or FINE_POINT mode, star tracker measurements are fused with reaction wheel momentum to maintain pointing to within 0.01 degrees of commanded attitude. PID control adjusts wheel torques to null attitude errors.</w:t>
      </w:r>
    </w:p>
    <w:p>
      <w:pPr>
        <w:pStyle w:val="Heading3"/>
        <w:spacing w:after="25" w:before="50"/>
      </w:pPr>
      <w:r>
        <w:t xml:space="preserve">Momentum Management</w:t>
      </w:r>
    </w:p>
    <w:p>
      <w:pPr>
        <w:spacing w:after="50"/>
        <w:jc w:val="both"/>
      </w:pPr>
      <w:r>
        <w:t xml:space="preserve">Reaction wheel momentum accumulates due to external torques (gravity gradient, solar pressure, aerodynamic drag). When momentum nears saturation (&gt;90%), desaturation is triggered via AOCS_DESATURATE command or autonomous S19 event-action rule. Desaturation uses magnetorquers to dump angular momentum to Earth's magnetic field.</w:t>
      </w:r>
    </w:p>
    <w:p>
      <w:pPr>
        <w:pStyle w:val="Heading3"/>
        <w:spacing w:after="25" w:before="50"/>
      </w:pPr>
      <w:r>
        <w:t xml:space="preserve">Slew Maneuvers</w:t>
      </w:r>
    </w:p>
    <w:p>
      <w:pPr>
        <w:spacing w:after="100"/>
        <w:jc w:val="both"/>
      </w:pPr>
      <w:r>
        <w:t xml:space="preserve">AOCS_SLEW_TO command reorients spacecraft to target quaternion at specified slew rate (0.1-10.0 deg/s). Slew time is estimated based on quaternion separation and rate. During slew, PID gains are adjusted for faster response. Maneuver is complete when attitude error falls below deadband (default 0.01 deg).</w:t>
      </w:r>
    </w:p>
    <w:p>
      <w:pPr>
        <w:pStyle w:val="Heading2"/>
        <w:spacing w:after="50" w:before="100"/>
      </w:pPr>
      <w:r>
        <w:t xml:space="preserve">4.7 FDIR</w:t>
      </w:r>
    </w:p>
    <w:p>
      <w:pPr>
        <w:pStyle w:val="Heading3"/>
        <w:spacing w:after="25" w:before="50"/>
      </w:pPr>
      <w:r>
        <w:t xml:space="preserve">Star Tracker Blinding</w:t>
      </w:r>
    </w:p>
    <w:p>
      <w:pPr>
        <w:spacing w:after="50"/>
        <w:jc w:val="both"/>
      </w:pPr>
      <w:r>
        <w:t xml:space="preserve">If primary star tracker loses lock (ST_BLIND event 0x0203), AOCS automatically switches to secondary unit and issues ST_RECOVERY event (0x0204) when lock is regained. If both units are blinded, mode transitions to DETUMBLE using coarse sun sensor.</w:t>
      </w:r>
    </w:p>
    <w:p>
      <w:pPr>
        <w:pStyle w:val="Heading3"/>
        <w:spacing w:after="25" w:before="50"/>
      </w:pPr>
      <w:r>
        <w:t xml:space="preserve">Reaction Wheel Overspeed</w:t>
      </w:r>
    </w:p>
    <w:p>
      <w:pPr>
        <w:spacing w:after="50"/>
        <w:jc w:val="both"/>
      </w:pPr>
      <w:r>
        <w:t xml:space="preserve">If any wheel exceeds 5000 RPM (RW_OVERSPEED event 0x0201), momentum control is tightened and desaturation is prioritized. If overspeed persists or wheel seizure is detected, the wheel is disabled via AOCS_DISABLE_WHEEL and 3-wheel control is engaged.</w:t>
      </w:r>
    </w:p>
    <w:p>
      <w:pPr>
        <w:pStyle w:val="Heading3"/>
        <w:spacing w:after="25" w:before="50"/>
      </w:pPr>
      <w:r>
        <w:t xml:space="preserve">Momentum Saturation</w:t>
      </w:r>
    </w:p>
    <w:p>
      <w:pPr>
        <w:spacing w:after="100"/>
        <w:jc w:val="both"/>
      </w:pPr>
      <w:r>
        <w:t xml:space="preserve">Autonomous S19 rule triggers AOCS_DESATURATE when momentum exceeds 90% max, preventing saturation-induced attitude loss.</w:t>
      </w:r>
    </w:p>
    <w:r>
      <w:br w:type="page"/>
    </w:r>
    <w:p>
      <w:pPr>
        <w:pStyle w:val="Heading1"/>
        <w:spacing w:after="100" w:before="200"/>
      </w:pPr>
      <w:r>
        <w:t xml:space="preserve">CHAPTER 9: PAYLOAD</w:t>
      </w:r>
    </w:p>
    <w:p>
      <w:pPr>
        <w:pStyle w:val="Heading2"/>
        <w:spacing w:after="50" w:before="100"/>
      </w:pPr>
      <w:r>
        <w:t xml:space="preserve">9.1 Instrument Description</w:t>
      </w:r>
    </w:p>
    <w:p>
      <w:pPr>
        <w:spacing w:after="50"/>
        <w:jc w:val="both"/>
      </w:pPr>
      <w:r>
        <w:t xml:space="preserve">The EOSAT-1 payload is a 4-band multispectral imaging instrument optimized for ocean color observation. Each band is tuned to water-leaving radiance windows:</w:t>
      </w:r>
    </w:p>
    <w:p>
      <w:pPr>
        <w:spacing w:after="25"/>
      </w:pPr>
      <w:r>
        <w:t xml:space="preserve">Blue (443 nm) — phytoplankton absorption peak</w:t>
      </w:r>
    </w:p>
    <w:p>
      <w:pPr>
        <w:spacing w:after="25"/>
      </w:pPr>
      <w:r>
        <w:t xml:space="preserve">Green (560 nm) — maximum water penetration</w:t>
      </w:r>
    </w:p>
    <w:p>
      <w:pPr>
        <w:spacing w:after="25"/>
      </w:pPr>
      <w:r>
        <w:t xml:space="preserve">Red (665 nm) — chlorophyll absorption</w:t>
      </w:r>
    </w:p>
    <w:p>
      <w:pPr>
        <w:spacing w:after="100"/>
      </w:pPr>
      <w:r>
        <w:t xml:space="preserve">NIR (865 nm) — atmospheric correction and glint detection</w:t>
      </w:r>
    </w:p>
    <w:p>
      <w:pPr>
        <w:pStyle w:val="Heading3"/>
        <w:spacing w:after="25" w:before="50"/>
      </w:pPr>
      <w:r>
        <w:t xml:space="preserve">Imaging Specifications</w:t>
      </w:r>
    </w:p>
    <w:p>
      <w:pPr>
        <w:spacing w:after="25"/>
      </w:pPr>
      <w:r>
        <w:t xml:space="preserve">Image size: 800 MB per acquisition</w:t>
      </w:r>
    </w:p>
    <w:p>
      <w:pPr>
        <w:spacing w:after="25"/>
      </w:pPr>
      <w:r>
        <w:t xml:space="preserve">Line rate: 500 Hz (full frame in ~1.6 seconds)</w:t>
      </w:r>
    </w:p>
    <w:p>
      <w:pPr>
        <w:spacing w:after="25"/>
      </w:pPr>
      <w:r>
        <w:t xml:space="preserve">Total on-board storage: 20 GB (25 images)</w:t>
      </w:r>
    </w:p>
    <w:p>
      <w:pPr>
        <w:spacing w:after="50"/>
        <w:jc w:val="both"/>
      </w:pPr>
      <w:r>
        <w:t xml:space="preserve">Cooler power: 15 W (FPA maintained at -15°C)</w:t>
      </w:r>
    </w:p>
    <w:p>
      <w:pPr>
        <w:pStyle w:val="Heading2"/>
        <w:spacing w:after="50" w:before="100"/>
      </w:pPr>
      <w:r>
        <w:t xml:space="preserve">9.2 Operational Modes</w:t>
      </w:r>
    </w:p>
    <w:p>
      <w:pPr>
        <w:spacing w:after="25"/>
      </w:pPr>
      <w:r>
        <w:t xml:space="preserve">OFF: Payload powered down, no thermal load</w:t>
      </w:r>
    </w:p>
    <w:p>
      <w:pPr>
        <w:spacing w:after="25"/>
      </w:pPr>
      <w:r>
        <w:t xml:space="preserve">STANDBY: Power supplied, cooler and electronics at low standby power (8 W)</w:t>
      </w:r>
    </w:p>
    <w:p>
      <w:pPr>
        <w:spacing w:after="100"/>
        <w:jc w:val="both"/>
      </w:pPr>
      <w:r>
        <w:t xml:space="preserve">IMAGING: Full operational mode, cooler active, detector ready for image capture (45 W)</w:t>
      </w:r>
    </w:p>
    <w:p>
      <w:pPr>
        <w:pStyle w:val="Heading2"/>
        <w:spacing w:after="50" w:before="100"/>
      </w:pPr>
      <w:r>
        <w:t xml:space="preserve">9.3 Telemetry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Param ID</w:t>
            </w:r>
          </w:p>
        </w:tc>
        <w:tc>
          <w:p>
            <w:r>
              <w:t xml:space="preserve">Description</w:t>
            </w:r>
          </w:p>
        </w:tc>
        <w:tc>
          <w:p>
            <w:r>
              <w:t xml:space="preserve">Unit</w:t>
            </w:r>
          </w:p>
        </w:tc>
        <w:tc>
          <w:p>
            <w:r>
              <w:t xml:space="preserve">Range</w:t>
            </w:r>
          </w:p>
        </w:tc>
      </w:tr>
      <w:tr>
        <w:tc>
          <w:p>
            <w:r>
              <w:t xml:space="preserve">0x0600</w:t>
            </w:r>
          </w:p>
        </w:tc>
        <w:tc>
          <w:p>
            <w:r>
              <w:t xml:space="preserve">Payload operational mode</w:t>
            </w:r>
          </w:p>
        </w:tc>
        <w:tc>
          <w:p>
            <w:r>
              <w:t xml:space="preserve">-</w:t>
            </w:r>
          </w:p>
        </w:tc>
        <w:tc>
          <w:p>
            <w:r>
              <w:t xml:space="preserve">0-2</w:t>
            </w:r>
          </w:p>
        </w:tc>
      </w:tr>
      <w:tr>
        <w:tc>
          <w:p>
            <w:r>
              <w:t xml:space="preserve">0x0601</w:t>
            </w:r>
          </w:p>
        </w:tc>
        <w:tc>
          <w:p>
            <w:r>
              <w:t xml:space="preserve">FPA temperature</w:t>
            </w:r>
          </w:p>
        </w:tc>
        <w:tc>
          <w:p>
            <w:r>
              <w:t xml:space="preserve">°C</w:t>
            </w:r>
          </w:p>
        </w:tc>
        <w:tc>
          <w:p>
            <w:r>
              <w:t xml:space="preserve">-30 to +30</w:t>
            </w:r>
          </w:p>
        </w:tc>
      </w:tr>
      <w:tr>
        <w:tc>
          <w:p>
            <w:r>
              <w:t xml:space="preserve">0x0602</w:t>
            </w:r>
          </w:p>
        </w:tc>
        <w:tc>
          <w:p>
            <w:r>
              <w:t xml:space="preserve">Cooler power draw</w:t>
            </w:r>
          </w:p>
        </w:tc>
        <w:tc>
          <w:p>
            <w:r>
              <w:t xml:space="preserve">W</w:t>
            </w:r>
          </w:p>
        </w:tc>
        <w:tc>
          <w:p>
            <w:r>
              <w:t xml:space="preserve">0-20</w:t>
            </w:r>
          </w:p>
        </w:tc>
      </w:tr>
      <w:tr>
        <w:tc>
          <w:p>
            <w:r>
              <w:t xml:space="preserve">0x0603</w:t>
            </w:r>
          </w:p>
        </w:tc>
        <w:tc>
          <w:p>
            <w:r>
              <w:t xml:space="preserve">Imager body temperature</w:t>
            </w:r>
          </w:p>
        </w:tc>
        <w:tc>
          <w:p>
            <w:r>
              <w:t xml:space="preserve">°C</w:t>
            </w:r>
          </w:p>
        </w:tc>
        <w:tc>
          <w:p>
            <w:r>
              <w:t xml:space="preserve">-10 to +50</w:t>
            </w:r>
          </w:p>
        </w:tc>
      </w:tr>
      <w:tr>
        <w:tc>
          <w:p>
            <w:r>
              <w:t xml:space="preserve">0x0604</w:t>
            </w:r>
          </w:p>
        </w:tc>
        <w:tc>
          <w:p>
            <w:r>
              <w:t xml:space="preserve">Storage used</w:t>
            </w:r>
          </w:p>
        </w:tc>
        <w:tc>
          <w:p>
            <w:r>
              <w:t xml:space="preserve">%</w:t>
            </w:r>
          </w:p>
        </w:tc>
        <w:tc>
          <w:p>
            <w:r>
              <w:t xml:space="preserve">0-100</w:t>
            </w:r>
          </w:p>
        </w:tc>
      </w:tr>
      <w:tr>
        <w:tc>
          <w:p>
            <w:r>
              <w:t xml:space="preserve">0x0605</w:t>
            </w:r>
          </w:p>
        </w:tc>
        <w:tc>
          <w:p>
            <w:r>
              <w:t xml:space="preserve">Image count</w:t>
            </w:r>
          </w:p>
        </w:tc>
        <w:tc>
          <w:p>
            <w:r>
              <w:t xml:space="preserve">count</w:t>
            </w:r>
          </w:p>
        </w:tc>
        <w:tc>
          <w:p>
            <w:r>
              <w:t xml:space="preserve">0-25</w:t>
            </w:r>
          </w:p>
        </w:tc>
      </w:tr>
      <w:tr>
        <w:tc>
          <w:p>
            <w:r>
              <w:t xml:space="preserve">0x0614</w:t>
            </w:r>
          </w:p>
        </w:tc>
        <w:tc>
          <w:p>
            <w:r>
              <w:t xml:space="preserve">Compression ratio</w:t>
            </w:r>
          </w:p>
        </w:tc>
        <w:tc>
          <w:p>
            <w:r>
              <w:t xml:space="preserve">bpp</w:t>
            </w:r>
          </w:p>
        </w:tc>
        <w:tc>
          <w:p>
            <w:r>
              <w:t xml:space="preserve">0-16</w:t>
            </w:r>
          </w:p>
        </w:tc>
      </w:tr>
      <w:tr>
        <w:tc>
          <w:p>
            <w:r>
              <w:t xml:space="preserve">0x0617</w:t>
            </w:r>
          </w:p>
        </w:tc>
        <w:tc>
          <w:p>
            <w:r>
              <w:t xml:space="preserve">Detector temperature</w:t>
            </w:r>
          </w:p>
        </w:tc>
        <w:tc>
          <w:p>
            <w:r>
              <w:t xml:space="preserve">°C</w:t>
            </w:r>
          </w:p>
        </w:tc>
        <w:tc>
          <w:p>
            <w:r>
              <w:t xml:space="preserve">-20 to +30</w:t>
            </w:r>
          </w:p>
        </w:tc>
      </w:tr>
      <w:tr>
        <w:tc>
          <w:p>
            <w:r>
              <w:t xml:space="preserve">0x062C</w:t>
            </w:r>
          </w:p>
        </w:tc>
        <w:tc>
          <w:p>
            <w:r>
              <w:t xml:space="preserve">Transfer session ID</w:t>
            </w:r>
          </w:p>
        </w:tc>
        <w:tc>
          <w:p>
            <w:r>
              <w:t xml:space="preserve">-</w:t>
            </w:r>
          </w:p>
        </w:tc>
        <w:tc>
          <w:p>
            <w:r>
              <w:t xml:space="preserve">0-65535</w:t>
            </w:r>
          </w:p>
        </w:tc>
      </w:tr>
      <w:tr>
        <w:tc>
          <w:p>
            <w:r>
              <w:t xml:space="preserve">0x062D</w:t>
            </w:r>
          </w:p>
        </w:tc>
        <w:tc>
          <w:p>
            <w:r>
              <w:t xml:space="preserve">Transfer progress</w:t>
            </w:r>
          </w:p>
        </w:tc>
        <w:tc>
          <w:p>
            <w:r>
              <w:t xml:space="preserve">%</w:t>
            </w:r>
          </w:p>
        </w:tc>
        <w:tc>
          <w:p>
            <w:r>
              <w:t xml:space="preserve">0-100</w:t>
            </w:r>
          </w:p>
        </w:tc>
      </w:tr>
    </w:tbl>
    <w:p>
      <w:pPr>
        <w:spacing w:after="100"/>
      </w:pPr>
    </w:p>
    <w:p>
      <w:pPr>
        <w:pStyle w:val="Heading2"/>
        <w:spacing w:after="50" w:before="100"/>
      </w:pPr>
      <w:r>
        <w:t xml:space="preserve">9.4 Imaging Commands</w:t>
      </w:r>
    </w:p>
    <w:p>
      <w:pPr>
        <w:spacing w:after="50"/>
        <w:jc w:val="both"/>
      </w:pPr>
      <w:r>
        <w:t xml:space="preserve">Key payload commands (func_id 26-39, S8 subtype 1):</w:t>
      </w:r>
    </w:p>
    <w:p>
      <w:pPr>
        <w:spacing w:after="25"/>
      </w:pPr>
      <w:r>
        <w:t xml:space="preserve">PAYLOAD_SET_MODE (26): Set operational mode (0=off, 1=standby, 2=imaging)</w:t>
      </w:r>
    </w:p>
    <w:p>
      <w:pPr>
        <w:spacing w:after="25"/>
      </w:pPr>
      <w:r>
        <w:t xml:space="preserve">PAYLOAD_CAPTURE (28): Trigger image acquisition with scene metadata</w:t>
      </w:r>
    </w:p>
    <w:p>
      <w:pPr>
        <w:spacing w:after="25"/>
      </w:pPr>
      <w:r>
        <w:t xml:space="preserve">PAYLOAD_SET_BAND_CONFIG (33): Enable/disable individual spectral bands</w:t>
      </w:r>
    </w:p>
    <w:p>
      <w:pPr>
        <w:spacing w:after="25"/>
      </w:pPr>
      <w:r>
        <w:t xml:space="preserve">PAYLOAD_SET_INTEGRATION_TIME (34): Adjust per-band detector integration time</w:t>
      </w:r>
    </w:p>
    <w:p>
      <w:pPr>
        <w:spacing w:after="25"/>
      </w:pPr>
      <w:r>
        <w:t xml:space="preserve">PAYLOAD_COOLER_SETPOINT (36): Adjust FPA cooler target temperature</w:t>
      </w:r>
    </w:p>
    <w:p>
      <w:pPr>
        <w:spacing w:after="25"/>
      </w:pPr>
      <w:r>
        <w:t xml:space="preserve">PAYLOAD_START_CALIBRATION (37): Begin dark frame and flat field acquisition</w:t>
      </w:r>
    </w:p>
    <w:p>
      <w:pPr>
        <w:spacing w:after="100"/>
        <w:jc w:val="both"/>
      </w:pPr>
      <w:r>
        <w:t xml:space="preserve">S13_CREATE_TRANSFER (13/1): Initiate image downlink session</w:t>
      </w:r>
    </w:p>
    <w:p>
      <w:pPr>
        <w:pStyle w:val="Heading2"/>
        <w:spacing w:after="50" w:before="100"/>
      </w:pPr>
      <w:r>
        <w:t xml:space="preserve">9.5 Science Data Downlink</w:t>
      </w:r>
    </w:p>
    <w:p>
      <w:pPr>
        <w:spacing w:after="50"/>
        <w:jc w:val="both"/>
      </w:pPr>
      <w:r>
        <w:t xml:space="preserve">Images are downlinked via S13 (Large Data Transfer) in 1024-byte blocks. At 64 kbps (nominal downlink rate), an 800 MB image requires approximately 3.5 hours of continuous link. Ground station passes average 10-15 minutes; therefore, multiple passes are required per image downlink.</w:t>
      </w:r>
    </w:p>
    <w:p>
      <w:pPr>
        <w:spacing w:after="25"/>
        <w:jc w:val="both"/>
      </w:pPr>
      <w:r>
        <w:t xml:space="preserve">Downlink procedure:</w:t>
      </w:r>
    </w:p>
    <w:p>
      <w:pPr>
        <w:spacing w:after="25"/>
      </w:pPr>
      <w:r>
        <w:t xml:space="preserve">1. Send S13_CREATE_TRANSFER with scene_id and size_mb to initiate session</w:t>
      </w:r>
    </w:p>
    <w:p>
      <w:pPr>
        <w:spacing w:after="25"/>
      </w:pPr>
      <w:r>
        <w:t xml:space="preserve">2. Receive transfer_id from spacecraft response</w:t>
      </w:r>
    </w:p>
    <w:p>
      <w:pPr>
        <w:spacing w:after="25"/>
      </w:pPr>
      <w:r>
        <w:t xml:space="preserve">3. Send S13_DOWNLOAD_SEGMENT commands in sequence (segment 0, 1, 2, ...)</w:t>
      </w:r>
    </w:p>
    <w:p>
      <w:pPr>
        <w:spacing w:after="25"/>
      </w:pPr>
      <w:r>
        <w:t xml:space="preserve">4. Receive 1024-byte data blocks via TM telemetry packets</w:t>
      </w:r>
    </w:p>
    <w:p>
      <w:pPr>
        <w:spacing w:after="100"/>
        <w:jc w:val="both"/>
      </w:pPr>
      <w:r>
        <w:t xml:space="preserve">5. Send S13_END_TRANSFER to close session and free resources</w:t>
      </w:r>
    </w:p>
    <w:p>
      <w:pPr>
        <w:pStyle w:val="Heading2"/>
        <w:spacing w:after="50" w:before="100"/>
      </w:pPr>
      <w:r>
        <w:t xml:space="preserve">9.6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Event ID</w:t>
            </w:r>
          </w:p>
        </w:tc>
        <w:tc>
          <w:p>
            <w:r>
              <w:t xml:space="preserve">Name</w:t>
            </w:r>
          </w:p>
        </w:tc>
        <w:tc>
          <w:p>
            <w:r>
              <w:t xml:space="preserve">Severity</w:t>
            </w:r>
          </w:p>
        </w:tc>
      </w:tr>
      <w:tr>
        <w:tc>
          <w:p>
            <w:r>
              <w:t xml:space="preserve">0x0600</w:t>
            </w:r>
          </w:p>
        </w:tc>
        <w:tc>
          <w:p>
            <w:r>
              <w:t xml:space="preserve">IMAGING_START</w:t>
            </w:r>
          </w:p>
        </w:tc>
        <w:tc>
          <w:p>
            <w:r>
              <w:t xml:space="preserve">INFO</w:t>
            </w:r>
          </w:p>
        </w:tc>
      </w:tr>
      <w:tr>
        <w:tc>
          <w:p>
            <w:r>
              <w:t xml:space="preserve">0x0601</w:t>
            </w:r>
          </w:p>
        </w:tc>
        <w:tc>
          <w:p>
            <w:r>
              <w:t xml:space="preserve">IMAGING_STOP</w:t>
            </w:r>
          </w:p>
        </w:tc>
        <w:tc>
          <w:p>
            <w:r>
              <w:t xml:space="preserve">INFO</w:t>
            </w:r>
          </w:p>
        </w:tc>
      </w:tr>
      <w:tr>
        <w:tc>
          <w:p>
            <w:r>
              <w:t xml:space="preserve">0x0604</w:t>
            </w:r>
          </w:p>
        </w:tc>
        <w:tc>
          <w:p>
            <w:r>
              <w:t xml:space="preserve">FPA_OVERTEMP</w:t>
            </w:r>
          </w:p>
        </w:tc>
        <w:tc>
          <w:p>
            <w:r>
              <w:t xml:space="preserve">MEDIUM</w:t>
            </w:r>
          </w:p>
        </w:tc>
      </w:tr>
      <w:tr>
        <w:tc>
          <w:p>
            <w:r>
              <w:t xml:space="preserve">0x0605</w:t>
            </w:r>
          </w:p>
        </w:tc>
        <w:tc>
          <w:p>
            <w:r>
              <w:t xml:space="preserve">FPA_UNDERTEMP</w:t>
            </w:r>
          </w:p>
        </w:tc>
        <w:tc>
          <w:p>
            <w:r>
              <w:t xml:space="preserve">MEDIUM</w:t>
            </w:r>
          </w:p>
        </w:tc>
      </w:tr>
      <w:tr>
        <w:tc>
          <w:p>
            <w:r>
              <w:t xml:space="preserve">0x0606</w:t>
            </w:r>
          </w:p>
        </w:tc>
        <w:tc>
          <w:p>
            <w:r>
              <w:t xml:space="preserve">COOLER_FAILURE</w:t>
            </w:r>
          </w:p>
        </w:tc>
        <w:tc>
          <w:p>
            <w:r>
              <w:t xml:space="preserve">HIGH</w:t>
            </w:r>
          </w:p>
        </w:tc>
      </w:tr>
      <w:tr>
        <w:tc>
          <w:p>
            <w:r>
              <w:t xml:space="preserve">0x0608</w:t>
            </w:r>
          </w:p>
        </w:tc>
        <w:tc>
          <w:p>
            <w:r>
              <w:t xml:space="preserve">SNR_DEGRADED</w:t>
            </w:r>
          </w:p>
        </w:tc>
        <w:tc>
          <w:p>
            <w:r>
              <w:t xml:space="preserve">LOW</w:t>
            </w:r>
          </w:p>
        </w:tc>
      </w:tr>
      <w:tr>
        <w:tc>
          <w:p>
            <w:r>
              <w:t xml:space="preserve">0x0609</w:t>
            </w:r>
          </w:p>
        </w:tc>
        <w:tc>
          <w:p>
            <w:r>
              <w:t xml:space="preserve">STORAGE_FULL</w:t>
            </w:r>
          </w:p>
        </w:tc>
        <w:tc>
          <w:p>
            <w:r>
              <w:t xml:space="preserve">HIGH</w:t>
            </w:r>
          </w:p>
        </w:tc>
      </w:tr>
      <w:tr>
        <w:tc>
          <w:p>
            <w:r>
              <w:t xml:space="preserve">0x060B</w:t>
            </w:r>
          </w:p>
        </w:tc>
        <w:tc>
          <w:p>
            <w:r>
              <w:t xml:space="preserve">CALIBRATION_COMPLETE</w:t>
            </w:r>
          </w:p>
        </w:tc>
        <w:tc>
          <w:p>
            <w:r>
              <w:t xml:space="preserve">INFO</w:t>
            </w:r>
          </w:p>
        </w:tc>
      </w:tr>
    </w:tbl>
    <w:r>
      <w:br w:type="page"/>
    </w:r>
    <w:p>
      <w:pPr>
        <w:pStyle w:val="Heading1"/>
        <w:spacing w:after="100" w:before="200"/>
      </w:pPr>
      <w:r>
        <w:t xml:space="preserve">CHAPTER 10: FAULT DETECTION, ISOLATION &amp; RECOVERY (FDIR)</w:t>
      </w:r>
    </w:p>
    <w:p>
      <w:pPr>
        <w:pStyle w:val="Heading2"/>
        <w:spacing w:after="50" w:before="100"/>
      </w:pPr>
      <w:r>
        <w:t xml:space="preserve">10.1 FDIR Architecture</w:t>
      </w:r>
    </w:p>
    <w:p>
      <w:pPr>
        <w:spacing w:after="50"/>
        <w:jc w:val="both"/>
      </w:pPr>
      <w:r>
        <w:t xml:space="preserve">FDIR operates at three hierarchical levels to detect faults, isolate faulty components, and recover to nominal or safe operations:</w:t>
      </w:r>
    </w:p>
    <w:p>
      <w:pPr>
        <w:pStyle w:val="Heading3"/>
        <w:spacing w:after="25" w:before="50"/>
      </w:pPr>
      <w:r>
        <w:t xml:space="preserve">Equipment Level</w:t>
      </w:r>
    </w:p>
    <w:p>
      <w:pPr>
        <w:spacing w:after="50"/>
        <w:jc w:val="both"/>
      </w:pPr>
      <w:r>
        <w:t xml:space="preserve">Detects faults within individual components (reaction wheels, star trackers, heaters). Examples: RW bearing degradation (mechanical anomaly), ST blinding (optical sensor failure), heater stuck-on (thermal control failure).</w:t>
      </w:r>
    </w:p>
    <w:p>
      <w:pPr>
        <w:pStyle w:val="Heading3"/>
        <w:spacing w:after="25" w:before="50"/>
      </w:pPr>
      <w:r>
        <w:t xml:space="preserve">Subsystem Level</w:t>
      </w:r>
    </w:p>
    <w:p>
      <w:pPr>
        <w:spacing w:after="50"/>
        <w:jc w:val="both"/>
      </w:pPr>
      <w:r>
        <w:t xml:space="preserve">Monitors aggregate subsystem health based on equipment faults. Examples: AOCS subsystem enters SAFE_BOOT if both star trackers fail; EPS triggers load shedding if bus voltage drops below threshold.</w:t>
      </w:r>
    </w:p>
    <w:p>
      <w:pPr>
        <w:pStyle w:val="Heading3"/>
        <w:spacing w:after="25" w:before="50"/>
      </w:pPr>
      <w:r>
        <w:t xml:space="preserve">System Level</w:t>
      </w:r>
    </w:p>
    <w:p>
      <w:pPr>
        <w:spacing w:after="100"/>
        <w:jc w:val="both"/>
      </w:pPr>
      <w:r>
        <w:t xml:space="preserve">Orchestrates spacecraft-wide responses. Example: When EPS enters contingency mode and AOCS cannot maintain fine-point (insufficient power), system transitions entire spacecraft to SAFE mode.</w:t>
      </w:r>
    </w:p>
    <w:p>
      <w:pPr>
        <w:pStyle w:val="Heading2"/>
        <w:spacing w:after="50" w:before="100"/>
      </w:pPr>
      <w:r>
        <w:t xml:space="preserve">10.2 Monitoring &amp; Limits (S12)</w:t>
      </w:r>
    </w:p>
    <w:p>
      <w:pPr>
        <w:spacing w:after="100"/>
        <w:jc w:val="both"/>
      </w:pPr>
      <w:r>
        <w:t xml:space="preserve">Service 12 (On-Board Monitoring) continuously checks parameters against configured limits. When a limit is violated, a monitoring event (ID 0x8xxx, derived from param_id) is triggered and reported via S5.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Param ID</w:t>
            </w:r>
          </w:p>
        </w:tc>
        <w:tc>
          <w:p>
            <w:r>
              <w:t xml:space="preserve">Parameter</w:t>
            </w:r>
          </w:p>
        </w:tc>
        <w:tc>
          <w:p>
            <w:r>
              <w:t xml:space="preserve">Low Limit</w:t>
            </w:r>
          </w:p>
        </w:tc>
        <w:tc>
          <w:p>
            <w:r>
              <w:t xml:space="preserve">High Limit</w:t>
            </w:r>
          </w:p>
        </w:tc>
        <w:tc>
          <w:p>
            <w:r>
              <w:t xml:space="preserve">Unit</w:t>
            </w:r>
          </w:p>
        </w:tc>
      </w:tr>
      <w:tr>
        <w:tc>
          <w:p>
            <w:r>
              <w:t xml:space="preserve">0x0100</w:t>
            </w:r>
          </w:p>
        </w:tc>
        <w:tc>
          <w:p>
            <w:r>
              <w:t xml:space="preserve">Battery Voltage</w:t>
            </w:r>
          </w:p>
        </w:tc>
        <w:tc>
          <w:p>
            <w:r>
              <w:t xml:space="preserve">21.5</w:t>
            </w:r>
          </w:p>
        </w:tc>
        <w:tc>
          <w:p>
            <w:r>
              <w:t xml:space="preserve">29.2</w:t>
            </w:r>
          </w:p>
        </w:tc>
        <w:tc>
          <w:p>
            <w:r>
              <w:t xml:space="preserve">V</w:t>
            </w:r>
          </w:p>
        </w:tc>
      </w:tr>
      <w:tr>
        <w:tc>
          <w:p>
            <w:r>
              <w:t xml:space="preserve">0x0101</w:t>
            </w:r>
          </w:p>
        </w:tc>
        <w:tc>
          <w:p>
            <w:r>
              <w:t xml:space="preserve">Battery SoC</w:t>
            </w:r>
          </w:p>
        </w:tc>
        <w:tc>
          <w:p>
            <w:r>
              <w:t xml:space="preserve">10</w:t>
            </w:r>
          </w:p>
        </w:tc>
        <w:tc>
          <w:p>
            <w:r>
              <w:t xml:space="preserve">95</w:t>
            </w:r>
          </w:p>
        </w:tc>
        <w:tc>
          <w:p>
            <w:r>
              <w:t xml:space="preserve">%</w:t>
            </w:r>
          </w:p>
        </w:tc>
      </w:tr>
      <w:tr>
        <w:tc>
          <w:p>
            <w:r>
              <w:t xml:space="preserve">0x0102</w:t>
            </w:r>
          </w:p>
        </w:tc>
        <w:tc>
          <w:p>
            <w:r>
              <w:t xml:space="preserve">Battery Temperature</w:t>
            </w:r>
          </w:p>
        </w:tc>
        <w:tc>
          <w:p>
            <w:r>
              <w:t xml:space="preserve">-5</w:t>
            </w:r>
          </w:p>
        </w:tc>
        <w:tc>
          <w:p>
            <w:r>
              <w:t xml:space="preserve">45</w:t>
            </w:r>
          </w:p>
        </w:tc>
        <w:tc>
          <w:p>
            <w:r>
              <w:t xml:space="preserve">°C</w:t>
            </w:r>
          </w:p>
        </w:tc>
      </w:tr>
      <w:tr>
        <w:tc>
          <w:p>
            <w:r>
              <w:t xml:space="preserve">0x0105</w:t>
            </w:r>
          </w:p>
        </w:tc>
        <w:tc>
          <w:p>
            <w:r>
              <w:t xml:space="preserve">Bus Voltage</w:t>
            </w:r>
          </w:p>
        </w:tc>
        <w:tc>
          <w:p>
            <w:r>
              <w:t xml:space="preserve">25</w:t>
            </w:r>
          </w:p>
        </w:tc>
        <w:tc>
          <w:p>
            <w:r>
              <w:t xml:space="preserve">30</w:t>
            </w:r>
          </w:p>
        </w:tc>
        <w:tc>
          <w:p>
            <w:r>
              <w:t xml:space="preserve">V</w:t>
            </w:r>
          </w:p>
        </w:tc>
      </w:tr>
      <w:tr>
        <w:tc>
          <w:p>
            <w:r>
              <w:t xml:space="preserve">0x0106</w:t>
            </w:r>
          </w:p>
        </w:tc>
        <w:tc>
          <w:p>
            <w:r>
              <w:t xml:space="preserve">Power Consumption</w:t>
            </w:r>
          </w:p>
        </w:tc>
        <w:tc>
          <w:p>
            <w:r>
              <w:t xml:space="preserve">0</w:t>
            </w:r>
          </w:p>
        </w:tc>
        <w:tc>
          <w:p>
            <w:r>
              <w:t xml:space="preserve">150</w:t>
            </w:r>
          </w:p>
        </w:tc>
        <w:tc>
          <w:p>
            <w:r>
              <w:t xml:space="preserve">W</w:t>
            </w:r>
          </w:p>
        </w:tc>
      </w:tr>
      <w:tr>
        <w:tc>
          <w:p>
            <w:r>
              <w:t xml:space="preserve">0x0207</w:t>
            </w:r>
          </w:p>
        </w:tc>
        <w:tc>
          <w:p>
            <w:r>
              <w:t xml:space="preserve">RW1 Speed</w:t>
            </w:r>
          </w:p>
        </w:tc>
        <w:tc>
          <w:p>
            <w:r>
              <w:t xml:space="preserve">0</w:t>
            </w:r>
          </w:p>
        </w:tc>
        <w:tc>
          <w:p>
            <w:r>
              <w:t xml:space="preserve">5500</w:t>
            </w:r>
          </w:p>
        </w:tc>
        <w:tc>
          <w:p>
            <w:r>
              <w:t xml:space="preserve">RPM</w:t>
            </w:r>
          </w:p>
        </w:tc>
      </w:tr>
      <w:tr>
        <w:tc>
          <w:p>
            <w:r>
              <w:t xml:space="preserve">0x0208</w:t>
            </w:r>
          </w:p>
        </w:tc>
        <w:tc>
          <w:p>
            <w:r>
              <w:t xml:space="preserve">RW2 Speed</w:t>
            </w:r>
          </w:p>
        </w:tc>
        <w:tc>
          <w:p>
            <w:r>
              <w:t xml:space="preserve">0</w:t>
            </w:r>
          </w:p>
        </w:tc>
        <w:tc>
          <w:p>
            <w:r>
              <w:t xml:space="preserve">5500</w:t>
            </w:r>
          </w:p>
        </w:tc>
        <w:tc>
          <w:p>
            <w:r>
              <w:t xml:space="preserve">RPM</w:t>
            </w:r>
          </w:p>
        </w:tc>
      </w:tr>
      <w:tr>
        <w:tc>
          <w:p>
            <w:r>
              <w:t xml:space="preserve">0x0209</w:t>
            </w:r>
          </w:p>
        </w:tc>
        <w:tc>
          <w:p>
            <w:r>
              <w:t xml:space="preserve">RW3 Speed</w:t>
            </w:r>
          </w:p>
        </w:tc>
        <w:tc>
          <w:p>
            <w:r>
              <w:t xml:space="preserve">0</w:t>
            </w:r>
          </w:p>
        </w:tc>
        <w:tc>
          <w:p>
            <w:r>
              <w:t xml:space="preserve">5500</w:t>
            </w:r>
          </w:p>
        </w:tc>
        <w:tc>
          <w:p>
            <w:r>
              <w:t xml:space="preserve">RPM</w:t>
            </w:r>
          </w:p>
        </w:tc>
      </w:tr>
      <w:tr>
        <w:tc>
          <w:p>
            <w:r>
              <w:t xml:space="preserve">0x020A</w:t>
            </w:r>
          </w:p>
        </w:tc>
        <w:tc>
          <w:p>
            <w:r>
              <w:t xml:space="preserve">RW4 Speed</w:t>
            </w:r>
          </w:p>
        </w:tc>
        <w:tc>
          <w:p>
            <w:r>
              <w:t xml:space="preserve">0</w:t>
            </w:r>
          </w:p>
        </w:tc>
        <w:tc>
          <w:p>
            <w:r>
              <w:t xml:space="preserve">5500</w:t>
            </w:r>
          </w:p>
        </w:tc>
        <w:tc>
          <w:p>
            <w:r>
              <w:t xml:space="preserve">RPM</w:t>
            </w:r>
          </w:p>
        </w:tc>
      </w:tr>
      <w:tr>
        <w:tc>
          <w:p>
            <w:r>
              <w:t xml:space="preserve">0x0407</w:t>
            </w:r>
          </w:p>
        </w:tc>
        <w:tc>
          <w:p>
            <w:r>
              <w:t xml:space="preserve">Battery Temperature</w:t>
            </w:r>
          </w:p>
        </w:tc>
        <w:tc>
          <w:p>
            <w:r>
              <w:t xml:space="preserve">-5</w:t>
            </w:r>
          </w:p>
        </w:tc>
        <w:tc>
          <w:p>
            <w:r>
              <w:t xml:space="preserve">45</w:t>
            </w:r>
          </w:p>
        </w:tc>
        <w:tc>
          <w:p>
            <w:r>
              <w:t xml:space="preserve">°C</w:t>
            </w:r>
          </w:p>
        </w:tc>
      </w:tr>
      <w:tr>
        <w:tc>
          <w:p>
            <w:r>
              <w:t xml:space="preserve">0x0601</w:t>
            </w:r>
          </w:p>
        </w:tc>
        <w:tc>
          <w:p>
            <w:r>
              <w:t xml:space="preserve">FPA Temperature</w:t>
            </w:r>
          </w:p>
        </w:tc>
        <w:tc>
          <w:p>
            <w:r>
              <w:t xml:space="preserve">-20</w:t>
            </w:r>
          </w:p>
        </w:tc>
        <w:tc>
          <w:p>
            <w:r>
              <w:t xml:space="preserve">0</w:t>
            </w:r>
          </w:p>
        </w:tc>
        <w:tc>
          <w:p>
            <w:r>
              <w:t xml:space="preserve">°C</w:t>
            </w:r>
          </w:p>
        </w:tc>
      </w:tr>
      <w:tr>
        <w:tc>
          <w:p>
            <w:r>
              <w:t xml:space="preserve">0x0604</w:t>
            </w:r>
          </w:p>
        </w:tc>
        <w:tc>
          <w:p>
            <w:r>
              <w:t xml:space="preserve">Storage Fill Level</w:t>
            </w:r>
          </w:p>
        </w:tc>
        <w:tc>
          <w:p>
            <w:r>
              <w:t xml:space="preserve">0</w:t>
            </w:r>
          </w:p>
        </w:tc>
        <w:tc>
          <w:p>
            <w:r>
              <w:t xml:space="preserve">100</w:t>
            </w:r>
          </w:p>
        </w:tc>
        <w:tc>
          <w:p>
            <w:r>
              <w:t xml:space="preserve">%</w:t>
            </w:r>
          </w:p>
        </w:tc>
      </w:tr>
    </w:tbl>
    <w:p>
      <w:pPr>
        <w:spacing w:after="100"/>
      </w:pPr>
    </w:p>
    <w:p>
      <w:pPr>
        <w:pStyle w:val="Heading2"/>
        <w:spacing w:after="50" w:before="100"/>
      </w:pPr>
      <w:r>
        <w:t xml:space="preserve">10.3 Autonomous Response (S19)</w:t>
      </w:r>
    </w:p>
    <w:p>
      <w:pPr>
        <w:spacing w:after="100"/>
        <w:jc w:val="both"/>
      </w:pPr>
      <w:r>
        <w:t xml:space="preserve">Service 19 (Event-Action) links events to recovery telecommands. When a triggering event occurs, a pre-defined TC is automatically executed on-board.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Trigger Event</w:t>
            </w:r>
          </w:p>
        </w:tc>
        <w:tc>
          <w:p>
            <w:r>
              <w:t xml:space="preserve">Event Name</w:t>
            </w:r>
          </w:p>
        </w:tc>
        <w:tc>
          <w:p>
            <w:r>
              <w:t xml:space="preserve">Action (TC)</w:t>
            </w:r>
          </w:p>
        </w:tc>
        <w:tc>
          <w:p>
            <w:r>
              <w:t xml:space="preserve">Rationale</w:t>
            </w:r>
          </w:p>
        </w:tc>
      </w:tr>
      <w:tr>
        <w:tc>
          <w:p>
            <w:r>
              <w:t xml:space="preserve">0x0205</w:t>
            </w:r>
          </w:p>
        </w:tc>
        <w:tc>
          <w:p>
            <w:r>
              <w:t xml:space="preserve">MOMENTUM_SATURATION</w:t>
            </w:r>
          </w:p>
        </w:tc>
        <w:tc>
          <w:p>
            <w:r>
              <w:t xml:space="preserve">AOCS_DESATURATE</w:t>
            </w:r>
          </w:p>
        </w:tc>
        <w:tc>
          <w:p>
            <w:r>
              <w:t xml:space="preserve">Trigger desaturation on 90% saturation</w:t>
            </w:r>
          </w:p>
        </w:tc>
      </w:tr>
      <w:tr>
        <w:tc>
          <w:p>
            <w:r>
              <w:t xml:space="preserve">0x0101</w:t>
            </w:r>
          </w:p>
        </w:tc>
        <w:tc>
          <w:p>
            <w:r>
              <w:t xml:space="preserve">BATTERY_SOC_WARNING</w:t>
            </w:r>
          </w:p>
        </w:tc>
        <w:tc>
          <w:p>
            <w:r>
              <w:t xml:space="preserve">EPS_EMERGENCY_LOAD_SHED stage 1</w:t>
            </w:r>
          </w:p>
        </w:tc>
        <w:tc>
          <w:p>
            <w:r>
              <w:t xml:space="preserve">Shed non-critical loads at 20% SoC</w:t>
            </w:r>
          </w:p>
        </w:tc>
      </w:tr>
      <w:tr>
        <w:tc>
          <w:p>
            <w:r>
              <w:t xml:space="preserve">0x0102</w:t>
            </w:r>
          </w:p>
        </w:tc>
        <w:tc>
          <w:p>
            <w:r>
              <w:t xml:space="preserve">BATTERY_SOC_CRITICAL</w:t>
            </w:r>
          </w:p>
        </w:tc>
        <w:tc>
          <w:p>
            <w:r>
              <w:t xml:space="preserve">EPS_EMERGENCY_LOAD_SHED stage 3</w:t>
            </w:r>
          </w:p>
        </w:tc>
        <w:tc>
          <w:p>
            <w:r>
              <w:t xml:space="preserve">Emergency shed at 10% SoC</w:t>
            </w:r>
          </w:p>
        </w:tc>
      </w:tr>
      <w:tr>
        <w:tc>
          <w:p>
            <w:r>
              <w:t xml:space="preserve">0x0103</w:t>
            </w:r>
          </w:p>
        </w:tc>
        <w:tc>
          <w:p>
            <w:r>
              <w:t xml:space="preserve">BUS_UNDERVOLTAGE_WARNING</w:t>
            </w:r>
          </w:p>
        </w:tc>
        <w:tc>
          <w:p>
            <w:r>
              <w:t xml:space="preserve">EPS_EMERGENCY_LOAD_SHED stage 1</w:t>
            </w:r>
          </w:p>
        </w:tc>
        <w:tc>
          <w:p>
            <w:r>
              <w:t xml:space="preserve">Shed loads if bus &lt; 27V</w:t>
            </w:r>
          </w:p>
        </w:tc>
      </w:tr>
      <w:tr>
        <w:tc>
          <w:p>
            <w:r>
              <w:t xml:space="preserve">0x0203</w:t>
            </w:r>
          </w:p>
        </w:tc>
        <w:tc>
          <w:p>
            <w:r>
              <w:t xml:space="preserve">ST_BLIND</w:t>
            </w:r>
          </w:p>
        </w:tc>
        <w:tc>
          <w:p>
            <w:r>
              <w:t xml:space="preserve">ST_SELECT (alt unit)</w:t>
            </w:r>
          </w:p>
        </w:tc>
        <w:tc>
          <w:p>
            <w:r>
              <w:t xml:space="preserve">Switch to redundant star tracker</w:t>
            </w:r>
          </w:p>
        </w:tc>
      </w:tr>
      <w:tr>
        <w:tc>
          <w:p>
            <w:r>
              <w:t xml:space="preserve">0x0206</w:t>
            </w:r>
          </w:p>
        </w:tc>
        <w:tc>
          <w:p>
            <w:r>
              <w:t xml:space="preserve">ATTITUDE_ERROR_HIGH</w:t>
            </w:r>
          </w:p>
        </w:tc>
        <w:tc>
          <w:p>
            <w:r>
              <w:t xml:space="preserve">AOCS_BEGIN_ACQUISITION</w:t>
            </w:r>
          </w:p>
        </w:tc>
        <w:tc>
          <w:p>
            <w:r>
              <w:t xml:space="preserve">Re-acquire attitude lock</w:t>
            </w:r>
          </w:p>
        </w:tc>
      </w:tr>
      <w:tr>
        <w:tc>
          <w:p>
            <w:r>
              <w:t xml:space="preserve">0x0303</w:t>
            </w:r>
          </w:p>
        </w:tc>
        <w:tc>
          <w:p>
            <w:r>
              <w:t xml:space="preserve">WATCHDOG_TIMEOUT</w:t>
            </w:r>
          </w:p>
        </w:tc>
        <w:tc>
          <w:p>
            <w:r>
              <w:t xml:space="preserve">OBC_REBOOT (or switch)</w:t>
            </w:r>
          </w:p>
        </w:tc>
        <w:tc>
          <w:p>
            <w:r>
              <w:t xml:space="preserve">Force OBC restart or switchover</w:t>
            </w:r>
          </w:p>
        </w:tc>
      </w:tr>
      <w:tr>
        <w:tc>
          <w:p>
            <w:r>
              <w:t xml:space="preserve">0x0400</w:t>
            </w:r>
          </w:p>
        </w:tc>
        <w:tc>
          <w:p>
            <w:r>
              <w:t xml:space="preserve">TCS_OVERTEMP_WARNING</w:t>
            </w:r>
          </w:p>
        </w:tc>
        <w:tc>
          <w:p>
            <w:r>
              <w:t xml:space="preserve">Heater OFF / Load shed</w:t>
            </w:r>
          </w:p>
        </w:tc>
        <w:tc>
          <w:p>
            <w:r>
              <w:t xml:space="preserve">Reduce thermal load</w:t>
            </w:r>
          </w:p>
        </w:tc>
      </w:tr>
      <w:tr>
        <w:tc>
          <w:p>
            <w:r>
              <w:t xml:space="preserve">0x0501</w:t>
            </w:r>
          </w:p>
        </w:tc>
        <w:tc>
          <w:p>
            <w:r>
              <w:t xml:space="preserve">CARRIER_LOCK_LOST</w:t>
            </w:r>
          </w:p>
        </w:tc>
        <w:tc>
          <w:p>
            <w:r>
              <w:t xml:space="preserve">TTC_PA_ON</w:t>
            </w:r>
          </w:p>
        </w:tc>
        <w:tc>
          <w:p>
            <w:r>
              <w:t xml:space="preserve">Re-establish link with higher power</w:t>
            </w:r>
          </w:p>
        </w:tc>
      </w:tr>
      <w:tr>
        <w:tc>
          <w:p>
            <w:r>
              <w:t xml:space="preserve">0x0606</w:t>
            </w:r>
          </w:p>
        </w:tc>
        <w:tc>
          <w:p>
            <w:r>
              <w:t xml:space="preserve">COOLER_FAILURE</w:t>
            </w:r>
          </w:p>
        </w:tc>
        <w:tc>
          <w:p>
            <w:r>
              <w:t xml:space="preserve">PAYLOAD_SET_MODE off</w:t>
            </w:r>
          </w:p>
        </w:tc>
        <w:tc>
          <w:p>
            <w:r>
              <w:t xml:space="preserve">Disable payload to prevent thermal damage</w:t>
            </w:r>
          </w:p>
        </w:tc>
      </w:tr>
    </w:tbl>
    <w:p>
      <w:pPr>
        <w:spacing w:after="100"/>
      </w:pPr>
    </w:p>
    <w:p>
      <w:pPr>
        <w:pStyle w:val="Heading2"/>
        <w:spacing w:after="50" w:before="100"/>
      </w:pPr>
      <w:r>
        <w:t xml:space="preserve">10.4 Load Shedding</w:t>
      </w:r>
    </w:p>
    <w:p>
      <w:pPr>
        <w:spacing w:after="50"/>
        <w:jc w:val="both"/>
      </w:pPr>
      <w:r>
        <w:t xml:space="preserve">When battery SoC drops below 30% or bus voltage falls below threshold, load shedding stages are progressively activated:</w:t>
      </w:r>
    </w:p>
    <w:p>
      <w:pPr>
        <w:spacing w:after="25"/>
      </w:pPr>
      <w:r>
        <w:t xml:space="preserve">Stage 0 (Nominal): All loads active</w:t>
      </w:r>
    </w:p>
    <w:p>
      <w:pPr>
        <w:spacing w:after="25"/>
      </w:pPr>
      <w:r>
        <w:t xml:space="preserve">Stage 1: Payload OFF, FPA cooler OFF, TTC TX reduced to low rate (1 kbps)</w:t>
      </w:r>
    </w:p>
    <w:p>
      <w:pPr>
        <w:spacing w:after="25"/>
      </w:pPr>
      <w:r>
        <w:t xml:space="preserve">Stage 2: AOCS wheels ramp to zero, detumble via magnetorquers only</w:t>
      </w:r>
    </w:p>
    <w:p>
      <w:pPr>
        <w:spacing w:after="100"/>
        <w:jc w:val="both"/>
      </w:pPr>
      <w:r>
        <w:t xml:space="preserve">Stage 3: All active heaters OFF, OBC only (no peripherals), emergency beacon</w:t>
      </w:r>
    </w:p>
    <w:p>
      <w:pPr>
        <w:pStyle w:val="Heading2"/>
        <w:spacing w:after="50" w:before="100"/>
      </w:pPr>
      <w:r>
        <w:t xml:space="preserve">10.5 Common Failure Scenarios</w:t>
      </w:r>
    </w:p>
    <w:p>
      <w:pPr>
        <w:pStyle w:val="Heading3"/>
        <w:spacing w:after="25" w:before="50"/>
      </w:pPr>
      <w:r>
        <w:t xml:space="preserve">AOCS Wheel Seizure</w:t>
      </w:r>
    </w:p>
    <w:p>
      <w:pPr>
        <w:spacing w:after="25"/>
      </w:pPr>
      <w:r>
        <w:t xml:space="preserve">Detection: RW current spikes to max value while speed remains at constant value.</w:t>
      </w:r>
    </w:p>
    <w:p>
      <w:pPr>
        <w:spacing w:after="50"/>
        <w:jc w:val="both"/>
      </w:pPr>
      <w:r>
        <w:t xml:space="preserve">Recovery: Command AOCS_DISABLE_WHEEL (func_id 2) to remove faulty wheel from control loop. Spacecraft transitions to 3-wheel control mode.</w:t>
      </w:r>
    </w:p>
    <w:p>
      <w:pPr>
        <w:pStyle w:val="Heading3"/>
        <w:spacing w:after="25" w:before="50"/>
      </w:pPr>
      <w:r>
        <w:t xml:space="preserve">Battery Overcharge</w:t>
      </w:r>
    </w:p>
    <w:p>
      <w:pPr>
        <w:spacing w:after="25"/>
      </w:pPr>
      <w:r>
        <w:t xml:space="preserve">Detection: S12 rule triggers if battery temperature &gt; 45°C or SoC &gt; 95% for extended duration.</w:t>
      </w:r>
    </w:p>
    <w:p>
      <w:pPr>
        <w:spacing w:after="50"/>
        <w:jc w:val="both"/>
      </w:pPr>
      <w:r>
        <w:t xml:space="preserve">Recovery: S19 event-action automatically reduces charge current or disables solar array inputs to limit charging.</w:t>
      </w:r>
    </w:p>
    <w:p>
      <w:pPr>
        <w:pStyle w:val="Heading3"/>
        <w:spacing w:after="25" w:before="50"/>
      </w:pPr>
      <w:r>
        <w:t xml:space="preserve">OBC Watchdog Timeout</w:t>
      </w:r>
    </w:p>
    <w:p>
      <w:pPr>
        <w:spacing w:after="25"/>
      </w:pPr>
      <w:r>
        <w:t xml:space="preserve">Detection: OBC watchdog counter not reset within watchdog_period_ticks (typically 30 ticks = 30 seconds).</w:t>
      </w:r>
    </w:p>
    <w:p>
      <w:pPr>
        <w:spacing w:after="100"/>
        <w:jc w:val="both"/>
      </w:pPr>
      <w:r>
        <w:t xml:space="preserve">Recovery: Watchdog automatically resets OBC and boots to boot loader. If boot fails (CRC error), redundant OBC is activated via switchover.</w:t>
      </w:r>
    </w:p>
    <w:p>
      <w:pPr>
        <w:pStyle w:val="Heading2"/>
        <w:spacing w:after="50" w:before="100"/>
      </w:pPr>
      <w:r>
        <w:t xml:space="preserve">10.6 Procedure Execution</w:t>
      </w:r>
    </w:p>
    <w:p>
      <w:pPr>
        <w:spacing w:after="100"/>
        <w:jc w:val="both"/>
      </w:pPr>
      <w:r>
        <w:t xml:space="preserve">FDIR procedures are stored on-board and can be invoked by ground or autonomous event-action rules. Procedures are composed of sequenced telecommands (S8 functions, S12 monitoring updates, etc.) and are executed with absolute timing via S11 scheduler.</w:t>
      </w:r>
    </w:p>
    <w:r>
      <w:br w:type="page"/>
    </w:r>
    <w:p>
      <w:pPr>
        <w:pStyle w:val="Heading1"/>
        <w:spacing w:after="100" w:before="200"/>
      </w:pPr>
      <w:r>
        <w:t xml:space="preserve">CHAPTER 11: MISSION CONTROL SYSTEM</w:t>
      </w:r>
    </w:p>
    <w:p>
      <w:pPr>
        <w:pStyle w:val="Heading2"/>
        <w:spacing w:after="50" w:before="100"/>
      </w:pPr>
      <w:r>
        <w:t xml:space="preserve">11.1 MCS Architecture</w:t>
      </w:r>
    </w:p>
    <w:p>
      <w:pPr>
        <w:spacing w:after="50"/>
        <w:jc w:val="both"/>
      </w:pPr>
      <w:r>
        <w:t xml:space="preserve">The Mission Control System (MCS) is the primary operator interface for spacecraft commanding and telemetry monitoring. It communicates with the simulator via standard PUS-C protocol over TCP/IP.</w:t>
      </w:r>
    </w:p>
    <w:p>
      <w:pPr>
        <w:spacing w:after="50"/>
        <w:jc w:val="both"/>
      </w:pPr>
      <w:r>
        <w:t xml:space="preserve">Architecture Components:</w:t>
      </w:r>
    </w:p>
    <w:p>
      <w:pPr>
        <w:spacing w:after="25"/>
      </w:pPr>
      <w:r>
        <w:t xml:space="preserve">Command Interface: Displays telecommand catalogs, constructs S8 function calls, S11 schedule insertions, S12 monitoring rules, and S19 event-action pairs.</w:t>
      </w:r>
    </w:p>
    <w:p>
      <w:pPr>
        <w:spacing w:after="25"/>
      </w:pPr>
      <w:r>
        <w:t xml:space="preserve">Telemetry Display: Real-time trending of HK parameters (SID 1-6), event log, alert management.</w:t>
      </w:r>
    </w:p>
    <w:p>
      <w:pPr>
        <w:spacing w:after="25"/>
      </w:pPr>
      <w:r>
        <w:t xml:space="preserve">Operator Positions: AOCS, EPS, Thermal, Payload, TT&amp;C positions with subsystem-specific quick-buttons.</w:t>
      </w:r>
    </w:p>
    <w:p>
      <w:pPr>
        <w:spacing w:after="100"/>
        <w:jc w:val="both"/>
      </w:pPr>
      <w:r>
        <w:t xml:space="preserve">History &amp; Logging: Persists all telecommand sends, event reports, and HK snapshots.</w:t>
      </w:r>
    </w:p>
    <w:p>
      <w:pPr>
        <w:pStyle w:val="Heading2"/>
        <w:spacing w:after="50" w:before="100"/>
      </w:pPr>
      <w:r>
        <w:t xml:space="preserve">11.2 Operator Displays</w:t>
      </w:r>
    </w:p>
    <w:p>
      <w:pPr>
        <w:pStyle w:val="Heading3"/>
        <w:spacing w:after="25" w:before="50"/>
      </w:pPr>
      <w:r>
        <w:t xml:space="preserve">AOCS Position</w:t>
      </w:r>
    </w:p>
    <w:p>
      <w:pPr>
        <w:spacing w:after="50"/>
        <w:jc w:val="both"/>
      </w:pPr>
      <w:r>
        <w:t xml:space="preserve">Displays attitude quaternion, angular rates, reaction wheel speeds (all 4), momentum saturation, star tracker health, magnetometer vector. Quick-buttons for AOCS mode transitions, desaturation triggers, wheel enable/disable.</w:t>
      </w:r>
    </w:p>
    <w:p>
      <w:pPr>
        <w:pStyle w:val="Heading3"/>
        <w:spacing w:after="25" w:before="50"/>
      </w:pPr>
      <w:r>
        <w:t xml:space="preserve">EPS Position</w:t>
      </w:r>
    </w:p>
    <w:p>
      <w:pPr>
        <w:spacing w:after="50"/>
        <w:jc w:val="both"/>
      </w:pPr>
      <w:r>
        <w:t xml:space="preserve">Shows battery SoC and temperature, bus voltage and current, solar array output, power consumption vs. budget, load shedding stage. Quick-buttons for load switches, battery heater control, charge rate override.</w:t>
      </w:r>
    </w:p>
    <w:p>
      <w:pPr>
        <w:pStyle w:val="Heading3"/>
        <w:spacing w:after="25" w:before="50"/>
      </w:pPr>
      <w:r>
        <w:t xml:space="preserve">Thermal Position</w:t>
      </w:r>
    </w:p>
    <w:p>
      <w:pPr>
        <w:spacing w:after="50"/>
        <w:jc w:val="both"/>
      </w:pPr>
      <w:r>
        <w:t xml:space="preserve">Displays all 10 thermal zone temperatures, heater on/off states and duty cycles, FPA temperature and cooler status. Quick-buttons for heater thermostat override, cooler control, decontamination heating.</w:t>
      </w:r>
    </w:p>
    <w:p>
      <w:pPr>
        <w:pStyle w:val="Heading3"/>
        <w:spacing w:after="25" w:before="50"/>
      </w:pPr>
      <w:r>
        <w:t xml:space="preserve">Payload Position</w:t>
      </w:r>
    </w:p>
    <w:p>
      <w:pPr>
        <w:spacing w:after="100"/>
        <w:jc w:val="both"/>
      </w:pPr>
      <w:r>
        <w:t xml:space="preserve">Shows payload mode, cooler power, FPA/detector temperature, storage usage (GB and %), image count, data transfer progress. Quick-buttons for mode transitions, image capture, downlink initiation, calibration sequences.</w:t>
      </w:r>
    </w:p>
    <w:p>
      <w:pPr>
        <w:pStyle w:val="Heading2"/>
        <w:spacing w:after="50" w:before="100"/>
      </w:pPr>
      <w:r>
        <w:t xml:space="preserve">11.3 Commanding Workflow</w:t>
      </w:r>
    </w:p>
    <w:p>
      <w:pPr>
        <w:spacing w:after="50"/>
        <w:jc w:val="both"/>
      </w:pPr>
      <w:r>
        <w:t xml:space="preserve">Standard TC send workflow:</w:t>
      </w:r>
    </w:p>
    <w:p>
      <w:pPr>
        <w:spacing w:after="25"/>
      </w:pPr>
      <w:r>
        <w:t xml:space="preserve">1. Operator selects command from catalog (e.g., AOCS_SET_MODE)</w:t>
      </w:r>
    </w:p>
    <w:p>
      <w:pPr>
        <w:spacing w:after="25"/>
      </w:pPr>
      <w:r>
        <w:t xml:space="preserve">2. Fill in parameters (e.g., mode=5 for FINE_POINT)</w:t>
      </w:r>
    </w:p>
    <w:p>
      <w:pPr>
        <w:spacing w:after="25"/>
      </w:pPr>
      <w:r>
        <w:t xml:space="preserve">3. MCS constructs PUS packet (service, subtype, function, parameters)</w:t>
      </w:r>
    </w:p>
    <w:p>
      <w:pPr>
        <w:spacing w:after="25"/>
      </w:pPr>
      <w:r>
        <w:t xml:space="preserve">4. Operator confirms and sends to spacecraft</w:t>
      </w:r>
    </w:p>
    <w:p>
      <w:pPr>
        <w:spacing w:after="25"/>
      </w:pPr>
      <w:r>
        <w:t xml:space="preserve">5. Spacecraft returns S1/2 (TC start report) confirming receipt</w:t>
      </w:r>
    </w:p>
    <w:p>
      <w:pPr>
        <w:spacing w:after="100"/>
        <w:jc w:val="both"/>
      </w:pPr>
      <w:r>
        <w:t xml:space="preserve">6. Command executes on-board; results visible in telemetry within next HK cycle</w:t>
      </w:r>
    </w:p>
    <w:p>
      <w:pPr>
        <w:pStyle w:val="Heading2"/>
        <w:spacing w:after="50" w:before="100"/>
      </w:pPr>
      <w:r>
        <w:t xml:space="preserve">11.4 Telemetry Monitoring</w:t>
      </w:r>
    </w:p>
    <w:p>
      <w:pPr>
        <w:spacing w:after="50"/>
        <w:jc w:val="both"/>
      </w:pPr>
      <w:r>
        <w:t xml:space="preserve">Housekeeping (S3) is transmitted at configured intervals:</w:t>
      </w:r>
    </w:p>
    <w:p>
      <w:pPr>
        <w:spacing w:after="25"/>
      </w:pPr>
      <w:r>
        <w:t xml:space="preserve">SID 1 (EPS): 1 second (22 parameters)</w:t>
      </w:r>
    </w:p>
    <w:p>
      <w:pPr>
        <w:spacing w:after="25"/>
      </w:pPr>
      <w:r>
        <w:t xml:space="preserve">SID 2 (AOCS): 4 seconds (50+ parameters)</w:t>
      </w:r>
    </w:p>
    <w:p>
      <w:pPr>
        <w:spacing w:after="25"/>
      </w:pPr>
      <w:r>
        <w:t xml:space="preserve">SID 3 (TCS): 60 seconds (14+ parameters)</w:t>
      </w:r>
    </w:p>
    <w:p>
      <w:pPr>
        <w:spacing w:after="25"/>
      </w:pPr>
      <w:r>
        <w:t xml:space="preserve">SID 4 (Platform/OBDH): 8 seconds</w:t>
      </w:r>
    </w:p>
    <w:p>
      <w:pPr>
        <w:spacing w:after="25"/>
      </w:pPr>
      <w:r>
        <w:t xml:space="preserve">SID 5 (Payload): 8 seconds</w:t>
      </w:r>
    </w:p>
    <w:p>
      <w:pPr>
        <w:spacing w:after="100"/>
        <w:jc w:val="both"/>
      </w:pPr>
      <w:r>
        <w:t xml:space="preserve">SID 6 (TT&amp;C): 8 seconds</w:t>
      </w:r>
    </w:p>
    <w:p>
      <w:pPr>
        <w:spacing w:after="100"/>
        <w:jc w:val="both"/>
      </w:pPr>
      <w:r>
        <w:t xml:space="preserve">Event Reports (S5) are transmitted on-demand or when critical events occur. Operators can enable/disable event generation via EVENT_ENABLE/DISABLE commands.</w:t>
      </w:r>
    </w:p>
    <w:r>
      <w:br w:type="page"/>
    </w:r>
    <w:p>
      <w:pPr>
        <w:pStyle w:val="Heading1"/>
        <w:spacing w:after="100" w:before="200"/>
      </w:pPr>
      <w:r>
        <w:t xml:space="preserve">CHAPTER 12: MISSION PLANNING</w:t>
      </w:r>
    </w:p>
    <w:p>
      <w:pPr>
        <w:pStyle w:val="Heading2"/>
        <w:spacing w:after="50" w:before="100"/>
      </w:pPr>
      <w:r>
        <w:t xml:space="preserve">12.1 Imaging Target Management</w:t>
      </w:r>
    </w:p>
    <w:p>
      <w:pPr>
        <w:spacing w:after="100"/>
        <w:jc w:val="both"/>
      </w:pPr>
      <w:r>
        <w:t xml:space="preserve">EOSAT-1 is configured to image 7 predefined ocean current monitoring targets. Each target defines a lat/lon bounding box and associated metadata.</w:t>
      </w:r>
    </w:p>
    <w:p>
      <w:pPr>
        <w:pStyle w:val="Heading2"/>
        <w:spacing w:after="50" w:before="100"/>
      </w:pPr>
      <w:r>
        <w:t xml:space="preserve">12.2 Ground Station Passes</w:t>
      </w:r>
    </w:p>
    <w:p>
      <w:pPr>
        <w:spacing w:after="100"/>
        <w:jc w:val="both"/>
      </w:pPr>
      <w:r>
        <w:t xml:space="preserve">Ground station pass windows are computed using SGP4 orbital propagation. Iqaluit and Troll passes occur once per day at predictable local times. Contact windows average 10-15 minutes at 5-degree minimum elevation.</w:t>
      </w:r>
    </w:p>
    <w:p>
      <w:pPr>
        <w:pStyle w:val="Heading2"/>
        <w:spacing w:after="50" w:before="100"/>
      </w:pPr>
      <w:r>
        <w:t xml:space="preserve">12.3 Activity Scheduling</w:t>
      </w:r>
    </w:p>
    <w:p>
      <w:pPr>
        <w:spacing w:after="100"/>
        <w:jc w:val="both"/>
      </w:pPr>
      <w:r>
        <w:t xml:space="preserve">Activities (imaging passes, downlinks, maintenance) are scheduled using S11 (TC Schedule). Commands are time-tagged with absolute spacecraft time (CUC seconds) and executed at precise spacecraft time.</w:t>
      </w:r>
    </w:p>
    <w:p>
      <w:pPr>
        <w:pStyle w:val="Heading2"/>
        <w:spacing w:after="50" w:before="100"/>
      </w:pPr>
      <w:r>
        <w:t xml:space="preserve">12.4 Constraint Validation</w:t>
      </w:r>
    </w:p>
    <w:p>
      <w:pPr>
        <w:spacing w:after="25"/>
      </w:pPr>
      <w:r>
        <w:t xml:space="preserve">Power Budget: Ensure activity does not cause SoC to drop below minimum reserve (20%)</w:t>
      </w:r>
    </w:p>
    <w:p>
      <w:pPr>
        <w:spacing w:after="25"/>
      </w:pPr>
      <w:r>
        <w:t xml:space="preserve">Thermal: Verify FPA can reach operational temperature (-15°C) before imaging</w:t>
      </w:r>
    </w:p>
    <w:p>
      <w:pPr>
        <w:spacing w:after="25"/>
      </w:pPr>
      <w:r>
        <w:t xml:space="preserve">Attitude: Confirm AOCS can slew to target and maintain fine-point within imaging window</w:t>
      </w:r>
    </w:p>
    <w:p>
      <w:pPr>
        <w:spacing w:after="100"/>
        <w:jc w:val="both"/>
      </w:pPr>
      <w:r>
        <w:t xml:space="preserve">Data Volume: Check available storage (current image count &lt; 25, or free space &gt; required image size)</w:t>
      </w:r>
    </w:p>
    <w:p>
      <w:pPr>
        <w:pStyle w:val="Heading1"/>
        <w:spacing w:after="100" w:before="200"/>
      </w:pPr>
      <w:r>
        <w:t xml:space="preserve">CHAPTER 13: PROCEDURES</w:t>
      </w:r>
    </w:p>
    <w:p>
      <w:pPr>
        <w:pStyle w:val="Heading2"/>
        <w:spacing w:after="50" w:before="100"/>
      </w:pPr>
      <w:r>
        <w:t xml:space="preserve">13.1 Procedure Categories</w:t>
      </w:r>
    </w:p>
    <w:p>
      <w:pPr>
        <w:spacing w:after="25"/>
      </w:pPr>
      <w:r>
        <w:t xml:space="preserve">Nominal Procedures: Routine operations (commissioning checkout, payload calibration, regular maintenance)</w:t>
      </w:r>
    </w:p>
    <w:p>
      <w:pPr>
        <w:spacing w:after="25"/>
      </w:pPr>
      <w:r>
        <w:t xml:space="preserve">Contingency Procedures: Fault recovery (safe mode entry, AOCS recovery, OBC switchover)</w:t>
      </w:r>
    </w:p>
    <w:p>
      <w:pPr>
        <w:spacing w:after="25"/>
      </w:pPr>
      <w:r>
        <w:t xml:space="preserve">Emergency Procedures: Critical failures (load shedding stages, depressurization, deorbit preparation)</w:t>
      </w:r>
    </w:p>
    <w:p>
      <w:pPr>
        <w:spacing w:after="25"/>
      </w:pPr>
      <w:r>
        <w:t xml:space="preserve">LEOP Procedures: Launch phase operations (antenna deployment, solar array release, attitude acquisition)</w:t>
      </w:r>
    </w:p>
    <w:p>
      <w:pPr>
        <w:spacing w:after="100"/>
        <w:jc w:val="both"/>
      </w:pPr>
      <w:r>
        <w:t xml:space="preserve">Commissioning Procedures: Initial functional verification (subsystem checks, thermal soak, payload calibration)</w:t>
      </w:r>
    </w:p>
    <w:p>
      <w:pPr>
        <w:pStyle w:val="Heading2"/>
        <w:spacing w:after="50" w:before="100"/>
      </w:pPr>
      <w:r>
        <w:t xml:space="preserve">13.2 Procedure Execution</w:t>
      </w:r>
    </w:p>
    <w:p>
      <w:pPr>
        <w:spacing w:after="100"/>
        <w:jc w:val="both"/>
      </w:pPr>
      <w:r>
        <w:t xml:space="preserve">Procedures are pre-defined on-board and can be invoked by ground command (S8 function) or autonomously by FDIR (S19 event-action). When invoked, procedures execute their embedded TC sequence via S11 scheduler with absolute timing.</w:t>
      </w:r>
    </w:p>
    <w:p>
      <w:pPr>
        <w:pStyle w:val="Heading2"/>
        <w:spacing w:after="50" w:before="100"/>
      </w:pPr>
      <w:r>
        <w:t xml:space="preserve">13.3 Example Procedure: Safe Mode Entry</w:t>
      </w:r>
    </w:p>
    <w:p>
      <w:pPr>
        <w:spacing w:after="25"/>
      </w:pPr>
      <w:r>
        <w:t xml:space="preserve">Triggered by: FDIR on critical fault OR ground command</w:t>
      </w:r>
    </w:p>
    <w:p>
      <w:pPr>
        <w:spacing w:after="25"/>
      </w:pPr>
      <w:r>
        <w:t xml:space="preserve">Steps:</w:t>
      </w:r>
    </w:p>
    <w:p>
      <w:pPr>
        <w:spacing w:after="25"/>
      </w:pPr>
      <w:r>
        <w:t xml:space="preserve">1. PAYLOAD_SET_MODE 0 (power off payload)</w:t>
      </w:r>
    </w:p>
    <w:p>
      <w:pPr>
        <w:spacing w:after="25"/>
      </w:pPr>
      <w:r>
        <w:t xml:space="preserve">2. EPS_POWER_OFF all non-essential lines</w:t>
      </w:r>
    </w:p>
    <w:p>
      <w:pPr>
        <w:spacing w:after="25"/>
      </w:pPr>
      <w:r>
        <w:t xml:space="preserve">3. AOCS_SET_MODE 3 (coarse sun pointing)</w:t>
      </w:r>
    </w:p>
    <w:p>
      <w:pPr>
        <w:spacing w:after="25"/>
      </w:pPr>
      <w:r>
        <w:t xml:space="preserve">4. TTC_SET_DATA_RATE 0 (low downlink rate)</w:t>
      </w:r>
    </w:p>
    <w:p>
      <w:pPr>
        <w:spacing w:after="100"/>
        <w:jc w:val="both"/>
      </w:pPr>
      <w:r>
        <w:t xml:space="preserve">5. Await operator further commands</w:t>
      </w:r>
    </w:p>
    <w:r>
      <w:br w:type="page"/>
    </w:r>
    <w:p>
      <w:pPr>
        <w:pStyle w:val="Heading1"/>
        <w:spacing w:after="100" w:before="200"/>
      </w:pPr>
      <w:r>
        <w:t xml:space="preserve">APPENDIX A: PARAMETER REFERENCE</w:t>
      </w:r>
    </w:p>
    <w:p>
      <w:pPr>
        <w:spacing w:after="100"/>
        <w:jc w:val="both"/>
      </w:pPr>
      <w:r>
        <w:t xml:space="preserve">Complete telemetry parameter listing by subsystem and parameter ID (0x0100-0x062F). See configuration file configs/eosat1/telemetry/parameters.yaml for full definitions.</w:t>
      </w:r>
    </w:p>
    <w:p>
      <w:pPr>
        <w:pStyle w:val="Heading1"/>
        <w:spacing w:after="100" w:before="200"/>
      </w:pPr>
      <w:r>
        <w:t xml:space="preserve">APPENDIX B: COMMAND CATALOG</w:t>
      </w:r>
    </w:p>
    <w:p>
      <w:pPr>
        <w:spacing w:after="100"/>
        <w:jc w:val="both"/>
      </w:pPr>
      <w:r>
        <w:t xml:space="preserve">Complete telecommand listing by service, subtype, and function ID (S3, S5, S6, S8, S9, S11, S12, S13, S15, S17, S19, S20). See configuration file configs/eosat1/commands/tc_catalog.yaml for full definitions.</w:t>
      </w:r>
    </w:p>
    <w:p>
      <w:pPr>
        <w:pStyle w:val="Heading1"/>
        <w:spacing w:after="100" w:before="200"/>
      </w:pPr>
      <w:r>
        <w:t xml:space="preserve">APPENDIX C: EVENT CATALOG</w:t>
      </w:r>
    </w:p>
    <w:p>
      <w:pPr>
        <w:spacing w:after="100"/>
        <w:jc w:val="both"/>
      </w:pPr>
      <w:r>
        <w:t xml:space="preserve">Complete event listing by event ID (0x0001-0x060F). Events are organized by subsystem (orbital, EPS, AOCS, OBDH, TCS, Payload, TT&amp;C, FDIR) and severity (INFO, LOW, MEDIUM, HIGH). See configuration file configs/eosat1/events/event_catalog.yaml for full definitions.</w:t>
      </w:r>
    </w:p>
    <w:p>
      <w:pPr>
        <w:spacing w:after="100" w:before="300"/>
        <w:jc w:val="center"/>
      </w:pPr>
      <w:r>
        <w:t xml:space="preserve">End of Document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EOSAT-1 Spacecraft User Manual | Document No. EOSAT1-SUM-001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2026-04-04T18:33:15.153Z</dcterms:created>
  <dcterms:modified xsi:type="dcterms:W3CDTF">2026-04-04T18:33:15.153Z</dcterms:modified>
</cp:coreProperties>
</file>

<file path=docProps/custom.xml><?xml version="1.0" encoding="utf-8"?>
<Properties xmlns="http://schemas.openxmlformats.org/officeDocument/2006/custom-properties" xmlns:vt="http://schemas.openxmlformats.org/officeDocument/2006/docPropsVTypes"/>
</file>