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58BBA" w14:textId="27FF87E4" w:rsidR="00883D70" w:rsidRDefault="00C503EF" w:rsidP="00C503EF">
      <w:pPr>
        <w:jc w:val="center"/>
        <w:rPr>
          <w:rFonts w:ascii="Arial" w:hAnsi="Arial" w:cs="Arial"/>
          <w:b/>
          <w:bCs/>
        </w:rPr>
      </w:pPr>
      <w:r w:rsidRPr="00C503EF">
        <w:rPr>
          <w:rFonts w:ascii="Arial" w:hAnsi="Arial" w:cs="Arial"/>
          <w:b/>
          <w:bCs/>
        </w:rPr>
        <w:t>Read ME</w:t>
      </w:r>
    </w:p>
    <w:p w14:paraId="39870E2E" w14:textId="590D52AC" w:rsidR="00C503EF" w:rsidRDefault="00C503EF" w:rsidP="00C503EF">
      <w:pPr>
        <w:jc w:val="both"/>
        <w:rPr>
          <w:rFonts w:ascii="Arial" w:hAnsi="Arial" w:cs="Arial"/>
          <w:b/>
          <w:bCs/>
        </w:rPr>
      </w:pPr>
      <w:r>
        <w:rPr>
          <w:rFonts w:ascii="Arial" w:hAnsi="Arial" w:cs="Arial"/>
          <w:b/>
          <w:bCs/>
        </w:rPr>
        <w:t>Folder setup and Data</w:t>
      </w:r>
    </w:p>
    <w:p w14:paraId="28E0D97D" w14:textId="4043FF84" w:rsidR="00C503EF" w:rsidRPr="00C503EF" w:rsidRDefault="00C503EF" w:rsidP="00C503EF">
      <w:pPr>
        <w:pStyle w:val="ListParagraph"/>
        <w:numPr>
          <w:ilvl w:val="0"/>
          <w:numId w:val="1"/>
        </w:numPr>
        <w:jc w:val="both"/>
        <w:rPr>
          <w:rFonts w:ascii="Arial" w:hAnsi="Arial" w:cs="Arial"/>
        </w:rPr>
      </w:pPr>
      <w:r w:rsidRPr="00C503EF">
        <w:rPr>
          <w:rFonts w:ascii="Arial" w:hAnsi="Arial" w:cs="Arial"/>
        </w:rPr>
        <w:t>The following</w:t>
      </w:r>
      <w:r>
        <w:rPr>
          <w:rFonts w:ascii="Arial" w:hAnsi="Arial" w:cs="Arial"/>
        </w:rPr>
        <w:t xml:space="preserve"> folder contains data from 9 different single-volume acquisitions obtained from one eye. The data from these volumes are in folders 632, 634, 636, … , 650, respectively. </w:t>
      </w:r>
    </w:p>
    <w:p w14:paraId="27A8CBE8" w14:textId="76CF53BA" w:rsidR="00C503EF" w:rsidRDefault="00C503EF" w:rsidP="00C503EF">
      <w:pPr>
        <w:jc w:val="both"/>
        <w:rPr>
          <w:rFonts w:ascii="Arial" w:hAnsi="Arial" w:cs="Arial"/>
          <w:b/>
          <w:bCs/>
        </w:rPr>
      </w:pPr>
      <w:r>
        <w:rPr>
          <w:noProof/>
        </w:rPr>
        <w:drawing>
          <wp:inline distT="0" distB="0" distL="0" distR="0" wp14:anchorId="0ACBEB81" wp14:editId="289B5C1B">
            <wp:extent cx="5943600" cy="1906905"/>
            <wp:effectExtent l="0" t="0" r="0" b="0"/>
            <wp:docPr id="24835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57387" name=""/>
                    <pic:cNvPicPr/>
                  </pic:nvPicPr>
                  <pic:blipFill>
                    <a:blip r:embed="rId5"/>
                    <a:stretch>
                      <a:fillRect/>
                    </a:stretch>
                  </pic:blipFill>
                  <pic:spPr>
                    <a:xfrm>
                      <a:off x="0" y="0"/>
                      <a:ext cx="5943600" cy="1906905"/>
                    </a:xfrm>
                    <a:prstGeom prst="rect">
                      <a:avLst/>
                    </a:prstGeom>
                  </pic:spPr>
                </pic:pic>
              </a:graphicData>
            </a:graphic>
          </wp:inline>
        </w:drawing>
      </w:r>
    </w:p>
    <w:p w14:paraId="434B3F99" w14:textId="531BD3FA" w:rsidR="00C503EF" w:rsidRPr="00C503EF" w:rsidRDefault="00C503EF" w:rsidP="00C503EF">
      <w:pPr>
        <w:pStyle w:val="ListParagraph"/>
        <w:numPr>
          <w:ilvl w:val="0"/>
          <w:numId w:val="1"/>
        </w:numPr>
        <w:jc w:val="both"/>
        <w:rPr>
          <w:rFonts w:ascii="Arial" w:hAnsi="Arial" w:cs="Arial"/>
          <w:b/>
          <w:bCs/>
        </w:rPr>
      </w:pPr>
      <w:r>
        <w:rPr>
          <w:rFonts w:ascii="Arial" w:hAnsi="Arial" w:cs="Arial"/>
        </w:rPr>
        <w:t>Looking within each of these folders, we have each individual B-scan and the segmentation of the retina and choroid we used for each B-scan.</w:t>
      </w:r>
    </w:p>
    <w:p w14:paraId="354F97D9" w14:textId="2EF7CEF3" w:rsidR="00C503EF" w:rsidRDefault="00C503EF" w:rsidP="00C503EF">
      <w:pPr>
        <w:jc w:val="both"/>
        <w:rPr>
          <w:rFonts w:ascii="Arial" w:hAnsi="Arial" w:cs="Arial"/>
          <w:b/>
          <w:bCs/>
        </w:rPr>
      </w:pPr>
      <w:r>
        <w:rPr>
          <w:noProof/>
        </w:rPr>
        <w:drawing>
          <wp:inline distT="0" distB="0" distL="0" distR="0" wp14:anchorId="73CB1D56" wp14:editId="7E230DC6">
            <wp:extent cx="5943600" cy="2561590"/>
            <wp:effectExtent l="0" t="0" r="0" b="0"/>
            <wp:docPr id="5763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3832" name=""/>
                    <pic:cNvPicPr/>
                  </pic:nvPicPr>
                  <pic:blipFill>
                    <a:blip r:embed="rId6"/>
                    <a:stretch>
                      <a:fillRect/>
                    </a:stretch>
                  </pic:blipFill>
                  <pic:spPr>
                    <a:xfrm>
                      <a:off x="0" y="0"/>
                      <a:ext cx="5943600" cy="2561590"/>
                    </a:xfrm>
                    <a:prstGeom prst="rect">
                      <a:avLst/>
                    </a:prstGeom>
                  </pic:spPr>
                </pic:pic>
              </a:graphicData>
            </a:graphic>
          </wp:inline>
        </w:drawing>
      </w:r>
    </w:p>
    <w:p w14:paraId="2C33734C" w14:textId="77777777" w:rsidR="00C503EF" w:rsidRDefault="00C503EF" w:rsidP="00C503EF">
      <w:pPr>
        <w:jc w:val="both"/>
        <w:rPr>
          <w:rFonts w:ascii="Arial" w:hAnsi="Arial" w:cs="Arial"/>
          <w:b/>
          <w:bCs/>
        </w:rPr>
      </w:pPr>
    </w:p>
    <w:p w14:paraId="36A7B6CE" w14:textId="12259D6B" w:rsidR="00C503EF" w:rsidRDefault="00C503EF" w:rsidP="00C503EF">
      <w:pPr>
        <w:jc w:val="both"/>
        <w:rPr>
          <w:rFonts w:ascii="Arial" w:hAnsi="Arial" w:cs="Arial"/>
        </w:rPr>
      </w:pPr>
      <w:r>
        <w:rPr>
          <w:rFonts w:ascii="Arial" w:hAnsi="Arial" w:cs="Arial"/>
        </w:rPr>
        <w:t>At the end of each folder, there is a frame_3D.mat which contains a 3D matrix of the data, a projection image (en face), and non-OCT fundus images acquired during the acquisition.</w:t>
      </w:r>
    </w:p>
    <w:p w14:paraId="2DDB7555" w14:textId="094EFF60" w:rsidR="00C503EF" w:rsidRDefault="00C503EF" w:rsidP="00C503EF">
      <w:pPr>
        <w:jc w:val="both"/>
        <w:rPr>
          <w:rFonts w:ascii="Arial" w:hAnsi="Arial" w:cs="Arial"/>
          <w:b/>
          <w:bCs/>
        </w:rPr>
      </w:pPr>
      <w:r>
        <w:rPr>
          <w:noProof/>
        </w:rPr>
        <w:lastRenderedPageBreak/>
        <w:drawing>
          <wp:inline distT="0" distB="0" distL="0" distR="0" wp14:anchorId="00B48397" wp14:editId="4F717486">
            <wp:extent cx="5943600" cy="1762125"/>
            <wp:effectExtent l="0" t="0" r="0" b="0"/>
            <wp:docPr id="206692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26406" name=""/>
                    <pic:cNvPicPr/>
                  </pic:nvPicPr>
                  <pic:blipFill>
                    <a:blip r:embed="rId7"/>
                    <a:stretch>
                      <a:fillRect/>
                    </a:stretch>
                  </pic:blipFill>
                  <pic:spPr>
                    <a:xfrm>
                      <a:off x="0" y="0"/>
                      <a:ext cx="5943600" cy="1762125"/>
                    </a:xfrm>
                    <a:prstGeom prst="rect">
                      <a:avLst/>
                    </a:prstGeom>
                  </pic:spPr>
                </pic:pic>
              </a:graphicData>
            </a:graphic>
          </wp:inline>
        </w:drawing>
      </w:r>
    </w:p>
    <w:p w14:paraId="6F247260" w14:textId="3CCA3D77" w:rsidR="00061BBB" w:rsidRPr="00061BBB" w:rsidRDefault="00C503EF" w:rsidP="00C503EF">
      <w:pPr>
        <w:pStyle w:val="ListParagraph"/>
        <w:numPr>
          <w:ilvl w:val="0"/>
          <w:numId w:val="1"/>
        </w:numPr>
        <w:jc w:val="both"/>
        <w:rPr>
          <w:rFonts w:ascii="Arial" w:hAnsi="Arial" w:cs="Arial"/>
          <w:b/>
          <w:bCs/>
        </w:rPr>
      </w:pPr>
      <w:r>
        <w:rPr>
          <w:rFonts w:ascii="Arial" w:hAnsi="Arial" w:cs="Arial"/>
        </w:rPr>
        <w:t>As no standardized data type exists for different OCT devices, the user will need to determine how to acquire the structural B-scans</w:t>
      </w:r>
      <w:r w:rsidR="00061BBB">
        <w:rPr>
          <w:rFonts w:ascii="Arial" w:hAnsi="Arial" w:cs="Arial"/>
        </w:rPr>
        <w:t xml:space="preserve"> and put the data into folders. Often, the OCT device manufacturer provides instructions for this.</w:t>
      </w:r>
    </w:p>
    <w:p w14:paraId="659CC398" w14:textId="38D55B12" w:rsidR="00061BBB" w:rsidRPr="00061BBB" w:rsidRDefault="00C503EF" w:rsidP="00C503EF">
      <w:pPr>
        <w:pStyle w:val="ListParagraph"/>
        <w:numPr>
          <w:ilvl w:val="0"/>
          <w:numId w:val="1"/>
        </w:numPr>
        <w:jc w:val="both"/>
        <w:rPr>
          <w:rFonts w:ascii="Arial" w:hAnsi="Arial" w:cs="Arial"/>
          <w:b/>
          <w:bCs/>
        </w:rPr>
      </w:pPr>
      <w:r>
        <w:rPr>
          <w:rFonts w:ascii="Arial" w:hAnsi="Arial" w:cs="Arial"/>
        </w:rPr>
        <w:t xml:space="preserve"> </w:t>
      </w:r>
      <w:r w:rsidR="00061BBB">
        <w:rPr>
          <w:rFonts w:ascii="Arial" w:hAnsi="Arial" w:cs="Arial"/>
        </w:rPr>
        <w:t>We took a modified version of OCT Retinal Layer Segmenter to segment the choroid and retina. You can use any alternative segmentation method</w:t>
      </w:r>
      <w:r w:rsidR="00061BBB">
        <w:rPr>
          <w:rFonts w:ascii="Arial" w:hAnsi="Arial" w:cs="Arial"/>
        </w:rPr>
        <w:t>.</w:t>
      </w:r>
      <w:r w:rsidR="00061BBB">
        <w:rPr>
          <w:rFonts w:ascii="Arial" w:hAnsi="Arial" w:cs="Arial"/>
        </w:rPr>
        <w:t xml:space="preserve"> The segmentation code we used is available here: </w:t>
      </w:r>
      <w:hyperlink r:id="rId8" w:history="1">
        <w:r w:rsidR="00061BBB" w:rsidRPr="00192E90">
          <w:rPr>
            <w:rStyle w:val="Hyperlink"/>
            <w:rFonts w:ascii="Arial" w:hAnsi="Arial" w:cs="Arial"/>
          </w:rPr>
          <w:t>https://github.com/FOIL-NU/RNFL_RPE_segmentation</w:t>
        </w:r>
      </w:hyperlink>
      <w:r w:rsidR="00061BBB">
        <w:rPr>
          <w:rFonts w:ascii="Arial" w:hAnsi="Arial" w:cs="Arial"/>
        </w:rPr>
        <w:t>.</w:t>
      </w:r>
    </w:p>
    <w:p w14:paraId="1607217F" w14:textId="6A8DF565" w:rsidR="00882C91" w:rsidRDefault="00882C91" w:rsidP="00061BBB">
      <w:pPr>
        <w:jc w:val="both"/>
        <w:rPr>
          <w:rFonts w:ascii="Arial" w:hAnsi="Arial" w:cs="Arial"/>
          <w:b/>
          <w:bCs/>
        </w:rPr>
      </w:pPr>
      <w:r>
        <w:rPr>
          <w:rFonts w:ascii="Arial" w:hAnsi="Arial" w:cs="Arial"/>
          <w:b/>
          <w:bCs/>
        </w:rPr>
        <w:t>System Requirements</w:t>
      </w:r>
    </w:p>
    <w:p w14:paraId="5CAA8AF1" w14:textId="09113A8F" w:rsidR="00882C91" w:rsidRDefault="00882C91" w:rsidP="00061BBB">
      <w:pPr>
        <w:jc w:val="both"/>
        <w:rPr>
          <w:rFonts w:ascii="Arial" w:hAnsi="Arial" w:cs="Arial"/>
        </w:rPr>
      </w:pPr>
      <w:r>
        <w:rPr>
          <w:rFonts w:ascii="Arial" w:hAnsi="Arial" w:cs="Arial"/>
        </w:rPr>
        <w:t>We used MATLAB 2023a to run the following code.</w:t>
      </w:r>
      <w:r w:rsidR="00982932">
        <w:rPr>
          <w:rFonts w:ascii="Arial" w:hAnsi="Arial" w:cs="Arial"/>
        </w:rPr>
        <w:t xml:space="preserve"> </w:t>
      </w:r>
    </w:p>
    <w:p w14:paraId="25E99571" w14:textId="2A0AC6F6" w:rsidR="00982932" w:rsidRPr="00882C91" w:rsidRDefault="00982932" w:rsidP="00061BBB">
      <w:pPr>
        <w:jc w:val="both"/>
        <w:rPr>
          <w:rFonts w:ascii="Arial" w:hAnsi="Arial" w:cs="Arial"/>
        </w:rPr>
      </w:pPr>
      <w:r>
        <w:rPr>
          <w:rFonts w:ascii="Arial" w:hAnsi="Arial" w:cs="Arial"/>
        </w:rPr>
        <w:t xml:space="preserve">We also borrowed </w:t>
      </w:r>
      <w:r w:rsidR="005A7A27">
        <w:rPr>
          <w:rFonts w:ascii="Arial" w:hAnsi="Arial" w:cs="Arial"/>
        </w:rPr>
        <w:t>the vesselness2D function for the Jerman filter used in point matching (original license for that function included).</w:t>
      </w:r>
    </w:p>
    <w:p w14:paraId="7EAD66A4" w14:textId="56D1F021" w:rsidR="00C503EF" w:rsidRPr="00061BBB" w:rsidRDefault="00061BBB" w:rsidP="00061BBB">
      <w:pPr>
        <w:jc w:val="both"/>
        <w:rPr>
          <w:rFonts w:ascii="Arial" w:hAnsi="Arial" w:cs="Arial"/>
          <w:b/>
          <w:bCs/>
        </w:rPr>
      </w:pPr>
      <w:r w:rsidRPr="00061BBB">
        <w:rPr>
          <w:rFonts w:ascii="Arial" w:hAnsi="Arial" w:cs="Arial"/>
          <w:b/>
          <w:bCs/>
        </w:rPr>
        <w:t>Running th</w:t>
      </w:r>
      <w:r w:rsidR="00882C91">
        <w:rPr>
          <w:rFonts w:ascii="Arial" w:hAnsi="Arial" w:cs="Arial"/>
          <w:b/>
          <w:bCs/>
        </w:rPr>
        <w:t>e</w:t>
      </w:r>
      <w:r w:rsidRPr="00061BBB">
        <w:rPr>
          <w:rFonts w:ascii="Arial" w:hAnsi="Arial" w:cs="Arial"/>
          <w:b/>
          <w:bCs/>
        </w:rPr>
        <w:t xml:space="preserve"> example</w:t>
      </w:r>
    </w:p>
    <w:p w14:paraId="502E1232" w14:textId="4E87ED23" w:rsidR="00061BBB" w:rsidRDefault="00061BBB" w:rsidP="00061BBB">
      <w:pPr>
        <w:pStyle w:val="ListParagraph"/>
        <w:numPr>
          <w:ilvl w:val="0"/>
          <w:numId w:val="2"/>
        </w:numPr>
        <w:jc w:val="both"/>
        <w:rPr>
          <w:rFonts w:ascii="Arial" w:hAnsi="Arial" w:cs="Arial"/>
        </w:rPr>
      </w:pPr>
      <w:r w:rsidRPr="00061BBB">
        <w:rPr>
          <w:rFonts w:ascii="Arial" w:hAnsi="Arial" w:cs="Arial"/>
        </w:rPr>
        <w:t xml:space="preserve">Open Runme_example.m to run steps the steps of volumetric montaging after segmentation and data preparation. </w:t>
      </w:r>
      <w:r>
        <w:rPr>
          <w:rFonts w:ascii="Arial" w:hAnsi="Arial" w:cs="Arial"/>
        </w:rPr>
        <w:t>See comments for details.</w:t>
      </w:r>
    </w:p>
    <w:p w14:paraId="144B9281" w14:textId="15A8D2AE" w:rsidR="00061BBB" w:rsidRDefault="00061BBB" w:rsidP="00061BBB">
      <w:pPr>
        <w:pStyle w:val="ListParagraph"/>
        <w:numPr>
          <w:ilvl w:val="0"/>
          <w:numId w:val="2"/>
        </w:numPr>
        <w:jc w:val="both"/>
        <w:rPr>
          <w:rFonts w:ascii="Arial" w:hAnsi="Arial" w:cs="Arial"/>
        </w:rPr>
      </w:pPr>
      <w:r>
        <w:rPr>
          <w:rFonts w:ascii="Arial" w:hAnsi="Arial" w:cs="Arial"/>
        </w:rPr>
        <w:t>To adjust for different data, one needs to input the folder with the data.</w:t>
      </w:r>
    </w:p>
    <w:p w14:paraId="38574BD6" w14:textId="35DB27D7" w:rsidR="00061BBB" w:rsidRDefault="00061BBB" w:rsidP="00061BBB">
      <w:pPr>
        <w:jc w:val="both"/>
        <w:rPr>
          <w:rFonts w:ascii="Arial" w:hAnsi="Arial" w:cs="Arial"/>
        </w:rPr>
      </w:pPr>
      <w:r>
        <w:rPr>
          <w:noProof/>
        </w:rPr>
        <w:drawing>
          <wp:inline distT="0" distB="0" distL="0" distR="0" wp14:anchorId="33942259" wp14:editId="54F66F7F">
            <wp:extent cx="5562600" cy="1266825"/>
            <wp:effectExtent l="0" t="0" r="0" b="9525"/>
            <wp:docPr id="2065569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569822" name=""/>
                    <pic:cNvPicPr/>
                  </pic:nvPicPr>
                  <pic:blipFill>
                    <a:blip r:embed="rId9"/>
                    <a:stretch>
                      <a:fillRect/>
                    </a:stretch>
                  </pic:blipFill>
                  <pic:spPr>
                    <a:xfrm>
                      <a:off x="0" y="0"/>
                      <a:ext cx="5562600" cy="1266825"/>
                    </a:xfrm>
                    <a:prstGeom prst="rect">
                      <a:avLst/>
                    </a:prstGeom>
                  </pic:spPr>
                </pic:pic>
              </a:graphicData>
            </a:graphic>
          </wp:inline>
        </w:drawing>
      </w:r>
    </w:p>
    <w:p w14:paraId="0C0FC36C" w14:textId="40406734" w:rsidR="00061BBB" w:rsidRDefault="00061BBB" w:rsidP="00061BBB">
      <w:pPr>
        <w:pStyle w:val="ListParagraph"/>
        <w:numPr>
          <w:ilvl w:val="0"/>
          <w:numId w:val="2"/>
        </w:numPr>
        <w:jc w:val="both"/>
        <w:rPr>
          <w:rFonts w:ascii="Arial" w:hAnsi="Arial" w:cs="Arial"/>
        </w:rPr>
      </w:pPr>
      <w:r>
        <w:rPr>
          <w:rFonts w:ascii="Arial" w:hAnsi="Arial" w:cs="Arial"/>
        </w:rPr>
        <w:t xml:space="preserve">Next, the user needs to input which volumes are overlapping as well as assign names to files with the </w:t>
      </w:r>
      <w:r w:rsidR="00151233">
        <w:rPr>
          <w:rFonts w:ascii="Arial" w:hAnsi="Arial" w:cs="Arial"/>
        </w:rPr>
        <w:t>matching points.</w:t>
      </w:r>
    </w:p>
    <w:p w14:paraId="053E8F59" w14:textId="5D34FA27" w:rsidR="00061BBB" w:rsidRDefault="00061BBB" w:rsidP="00C503EF">
      <w:pPr>
        <w:jc w:val="both"/>
        <w:rPr>
          <w:rFonts w:ascii="Arial" w:hAnsi="Arial" w:cs="Arial"/>
        </w:rPr>
      </w:pPr>
      <w:r>
        <w:rPr>
          <w:noProof/>
        </w:rPr>
        <w:lastRenderedPageBreak/>
        <w:drawing>
          <wp:inline distT="0" distB="0" distL="0" distR="0" wp14:anchorId="4CE2830D" wp14:editId="28CA71F3">
            <wp:extent cx="5286375" cy="2133600"/>
            <wp:effectExtent l="0" t="0" r="9525" b="0"/>
            <wp:docPr id="88904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40704" name=""/>
                    <pic:cNvPicPr/>
                  </pic:nvPicPr>
                  <pic:blipFill>
                    <a:blip r:embed="rId10"/>
                    <a:stretch>
                      <a:fillRect/>
                    </a:stretch>
                  </pic:blipFill>
                  <pic:spPr>
                    <a:xfrm>
                      <a:off x="0" y="0"/>
                      <a:ext cx="5286375" cy="2133600"/>
                    </a:xfrm>
                    <a:prstGeom prst="rect">
                      <a:avLst/>
                    </a:prstGeom>
                  </pic:spPr>
                </pic:pic>
              </a:graphicData>
            </a:graphic>
          </wp:inline>
        </w:drawing>
      </w:r>
    </w:p>
    <w:p w14:paraId="1F0E7485" w14:textId="1ADBFA30" w:rsidR="00151233" w:rsidRPr="00151233" w:rsidRDefault="00151233" w:rsidP="00151233">
      <w:pPr>
        <w:pStyle w:val="ListParagraph"/>
        <w:numPr>
          <w:ilvl w:val="0"/>
          <w:numId w:val="2"/>
        </w:numPr>
        <w:jc w:val="both"/>
        <w:rPr>
          <w:rFonts w:ascii="Arial" w:hAnsi="Arial" w:cs="Arial"/>
        </w:rPr>
      </w:pPr>
      <w:r>
        <w:rPr>
          <w:rFonts w:ascii="Arial" w:hAnsi="Arial" w:cs="Arial"/>
        </w:rPr>
        <w:t>Finally, the user inputs which volume to use as the reference volume (usually 1, but the volume with the most overlapping volumes is recommended), the voxel size of the input volumes, and the voxel size of the output volumes.</w:t>
      </w:r>
      <w:r>
        <w:rPr>
          <w:noProof/>
        </w:rPr>
        <w:drawing>
          <wp:inline distT="0" distB="0" distL="0" distR="0" wp14:anchorId="7B0FD65C" wp14:editId="299F77BE">
            <wp:extent cx="5295900" cy="2162175"/>
            <wp:effectExtent l="0" t="0" r="0" b="9525"/>
            <wp:docPr id="177457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72071" name=""/>
                    <pic:cNvPicPr/>
                  </pic:nvPicPr>
                  <pic:blipFill>
                    <a:blip r:embed="rId11"/>
                    <a:stretch>
                      <a:fillRect/>
                    </a:stretch>
                  </pic:blipFill>
                  <pic:spPr>
                    <a:xfrm>
                      <a:off x="0" y="0"/>
                      <a:ext cx="5295900" cy="2162175"/>
                    </a:xfrm>
                    <a:prstGeom prst="rect">
                      <a:avLst/>
                    </a:prstGeom>
                  </pic:spPr>
                </pic:pic>
              </a:graphicData>
            </a:graphic>
          </wp:inline>
        </w:drawing>
      </w:r>
    </w:p>
    <w:p w14:paraId="6E8E48BA" w14:textId="02D42D9A" w:rsidR="00151233" w:rsidRDefault="00151233" w:rsidP="00151233">
      <w:pPr>
        <w:pStyle w:val="ListParagraph"/>
        <w:numPr>
          <w:ilvl w:val="0"/>
          <w:numId w:val="2"/>
        </w:numPr>
        <w:jc w:val="both"/>
        <w:rPr>
          <w:rFonts w:ascii="Arial" w:hAnsi="Arial" w:cs="Arial"/>
        </w:rPr>
      </w:pPr>
      <w:r>
        <w:rPr>
          <w:rFonts w:ascii="Arial" w:hAnsi="Arial" w:cs="Arial"/>
        </w:rPr>
        <w:t>The code will automatically identify matching points between the volumes.</w:t>
      </w:r>
    </w:p>
    <w:p w14:paraId="5CC0B33F" w14:textId="044A552F" w:rsidR="00151233" w:rsidRDefault="00151233" w:rsidP="00151233">
      <w:pPr>
        <w:pStyle w:val="ListParagraph"/>
        <w:jc w:val="both"/>
        <w:rPr>
          <w:rFonts w:ascii="Arial" w:hAnsi="Arial" w:cs="Arial"/>
        </w:rPr>
      </w:pPr>
      <w:r>
        <w:rPr>
          <w:noProof/>
        </w:rPr>
        <w:drawing>
          <wp:inline distT="0" distB="0" distL="0" distR="0" wp14:anchorId="1EF69EC7" wp14:editId="7636040B">
            <wp:extent cx="5772150" cy="2228850"/>
            <wp:effectExtent l="0" t="0" r="0" b="0"/>
            <wp:docPr id="45695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8943" name=""/>
                    <pic:cNvPicPr/>
                  </pic:nvPicPr>
                  <pic:blipFill>
                    <a:blip r:embed="rId12"/>
                    <a:stretch>
                      <a:fillRect/>
                    </a:stretch>
                  </pic:blipFill>
                  <pic:spPr>
                    <a:xfrm>
                      <a:off x="0" y="0"/>
                      <a:ext cx="5772150" cy="2228850"/>
                    </a:xfrm>
                    <a:prstGeom prst="rect">
                      <a:avLst/>
                    </a:prstGeom>
                  </pic:spPr>
                </pic:pic>
              </a:graphicData>
            </a:graphic>
          </wp:inline>
        </w:drawing>
      </w:r>
    </w:p>
    <w:p w14:paraId="086C23BC" w14:textId="0D91D39C" w:rsidR="00151233" w:rsidRPr="00151233" w:rsidRDefault="00151233" w:rsidP="00151233">
      <w:pPr>
        <w:pStyle w:val="ListParagraph"/>
        <w:jc w:val="both"/>
        <w:rPr>
          <w:rFonts w:ascii="Arial" w:hAnsi="Arial" w:cs="Arial"/>
        </w:rPr>
      </w:pPr>
      <w:r>
        <w:rPr>
          <w:rFonts w:ascii="Arial" w:hAnsi="Arial" w:cs="Arial"/>
        </w:rPr>
        <w:t>The output points will be depicted on the en faces.</w:t>
      </w:r>
    </w:p>
    <w:p w14:paraId="51630EF4" w14:textId="2EB218DB" w:rsidR="00061BBB" w:rsidRDefault="00061BBB" w:rsidP="00061BBB">
      <w:pPr>
        <w:jc w:val="center"/>
        <w:rPr>
          <w:rFonts w:ascii="Arial" w:hAnsi="Arial" w:cs="Arial"/>
          <w:b/>
          <w:bCs/>
        </w:rPr>
      </w:pPr>
      <w:r>
        <w:rPr>
          <w:noProof/>
        </w:rPr>
        <w:lastRenderedPageBreak/>
        <w:drawing>
          <wp:inline distT="0" distB="0" distL="0" distR="0" wp14:anchorId="017053E4" wp14:editId="11BCF7A7">
            <wp:extent cx="5943600" cy="3092450"/>
            <wp:effectExtent l="0" t="0" r="0" b="0"/>
            <wp:docPr id="76887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79453" name=""/>
                    <pic:cNvPicPr/>
                  </pic:nvPicPr>
                  <pic:blipFill>
                    <a:blip r:embed="rId13"/>
                    <a:stretch>
                      <a:fillRect/>
                    </a:stretch>
                  </pic:blipFill>
                  <pic:spPr>
                    <a:xfrm>
                      <a:off x="0" y="0"/>
                      <a:ext cx="5943600" cy="3092450"/>
                    </a:xfrm>
                    <a:prstGeom prst="rect">
                      <a:avLst/>
                    </a:prstGeom>
                  </pic:spPr>
                </pic:pic>
              </a:graphicData>
            </a:graphic>
          </wp:inline>
        </w:drawing>
      </w:r>
    </w:p>
    <w:p w14:paraId="0F6E525A" w14:textId="6734EFA9" w:rsidR="00151233" w:rsidRDefault="00151233" w:rsidP="00151233">
      <w:pPr>
        <w:jc w:val="both"/>
        <w:rPr>
          <w:rFonts w:ascii="Arial" w:hAnsi="Arial" w:cs="Arial"/>
        </w:rPr>
      </w:pPr>
      <w:r w:rsidRPr="00151233">
        <w:rPr>
          <w:rFonts w:ascii="Arial" w:hAnsi="Arial" w:cs="Arial"/>
        </w:rPr>
        <w:t xml:space="preserve">If the user dislikes the </w:t>
      </w:r>
      <w:r>
        <w:rPr>
          <w:rFonts w:ascii="Arial" w:hAnsi="Arial" w:cs="Arial"/>
        </w:rPr>
        <w:t>generation</w:t>
      </w:r>
      <w:r w:rsidRPr="00151233">
        <w:rPr>
          <w:rFonts w:ascii="Arial" w:hAnsi="Arial" w:cs="Arial"/>
        </w:rPr>
        <w:t xml:space="preserve"> of matching points, </w:t>
      </w:r>
      <w:r>
        <w:rPr>
          <w:rFonts w:ascii="Arial" w:hAnsi="Arial" w:cs="Arial"/>
        </w:rPr>
        <w:t>they can run automatedmatching_quadrants_custompoints.m</w:t>
      </w:r>
      <w:r w:rsidR="00882C91">
        <w:rPr>
          <w:rFonts w:ascii="Arial" w:hAnsi="Arial" w:cs="Arial"/>
        </w:rPr>
        <w:t>. See comments within these files for more details.</w:t>
      </w:r>
    </w:p>
    <w:p w14:paraId="050DD6EC" w14:textId="018BB736" w:rsidR="00151233" w:rsidRDefault="00151233" w:rsidP="00151233">
      <w:pPr>
        <w:pStyle w:val="ListParagraph"/>
        <w:numPr>
          <w:ilvl w:val="0"/>
          <w:numId w:val="2"/>
        </w:numPr>
        <w:jc w:val="both"/>
        <w:rPr>
          <w:rFonts w:ascii="Arial" w:hAnsi="Arial" w:cs="Arial"/>
        </w:rPr>
      </w:pPr>
      <w:r>
        <w:rPr>
          <w:rFonts w:ascii="Arial" w:hAnsi="Arial" w:cs="Arial"/>
        </w:rPr>
        <w:t xml:space="preserve">Finally, we can run the function to volumetrically montage the volumes. F is a 3D matrix containing the information on the montaged volume. </w:t>
      </w:r>
    </w:p>
    <w:p w14:paraId="67D2F450" w14:textId="304FC21D" w:rsidR="00151233" w:rsidRPr="00151233" w:rsidRDefault="00151233" w:rsidP="00151233">
      <w:pPr>
        <w:jc w:val="both"/>
        <w:rPr>
          <w:rFonts w:ascii="Arial" w:hAnsi="Arial" w:cs="Arial"/>
        </w:rPr>
      </w:pPr>
      <w:r>
        <w:rPr>
          <w:noProof/>
        </w:rPr>
        <w:drawing>
          <wp:inline distT="0" distB="0" distL="0" distR="0" wp14:anchorId="7ED694FE" wp14:editId="091ED8E6">
            <wp:extent cx="5076825" cy="581025"/>
            <wp:effectExtent l="0" t="0" r="9525" b="9525"/>
            <wp:docPr id="193063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33030" name=""/>
                    <pic:cNvPicPr/>
                  </pic:nvPicPr>
                  <pic:blipFill>
                    <a:blip r:embed="rId14"/>
                    <a:stretch>
                      <a:fillRect/>
                    </a:stretch>
                  </pic:blipFill>
                  <pic:spPr>
                    <a:xfrm>
                      <a:off x="0" y="0"/>
                      <a:ext cx="5076825" cy="581025"/>
                    </a:xfrm>
                    <a:prstGeom prst="rect">
                      <a:avLst/>
                    </a:prstGeom>
                  </pic:spPr>
                </pic:pic>
              </a:graphicData>
            </a:graphic>
          </wp:inline>
        </w:drawing>
      </w:r>
    </w:p>
    <w:sectPr w:rsidR="00151233" w:rsidRPr="00151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55A51"/>
    <w:multiLevelType w:val="hybridMultilevel"/>
    <w:tmpl w:val="70D28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3D2CC6"/>
    <w:multiLevelType w:val="hybridMultilevel"/>
    <w:tmpl w:val="86AAB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8827831">
    <w:abstractNumId w:val="0"/>
  </w:num>
  <w:num w:numId="2" w16cid:durableId="981117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3EF"/>
    <w:rsid w:val="00061BBB"/>
    <w:rsid w:val="00151233"/>
    <w:rsid w:val="005176B3"/>
    <w:rsid w:val="005A7A27"/>
    <w:rsid w:val="007D0690"/>
    <w:rsid w:val="00882C91"/>
    <w:rsid w:val="00883D70"/>
    <w:rsid w:val="008C134C"/>
    <w:rsid w:val="00956A63"/>
    <w:rsid w:val="00982932"/>
    <w:rsid w:val="00C503EF"/>
    <w:rsid w:val="00D3446B"/>
    <w:rsid w:val="00D4487C"/>
    <w:rsid w:val="00E46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6F2CE"/>
  <w15:chartTrackingRefBased/>
  <w15:docId w15:val="{AEADA47A-F34D-4D83-8FA6-38F0B096E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3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3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3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3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3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3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3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3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3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3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3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3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3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3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3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3EF"/>
    <w:rPr>
      <w:rFonts w:eastAsiaTheme="majorEastAsia" w:cstheme="majorBidi"/>
      <w:color w:val="272727" w:themeColor="text1" w:themeTint="D8"/>
    </w:rPr>
  </w:style>
  <w:style w:type="paragraph" w:styleId="Title">
    <w:name w:val="Title"/>
    <w:basedOn w:val="Normal"/>
    <w:next w:val="Normal"/>
    <w:link w:val="TitleChar"/>
    <w:uiPriority w:val="10"/>
    <w:qFormat/>
    <w:rsid w:val="00C503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3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3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3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3EF"/>
    <w:pPr>
      <w:spacing w:before="160"/>
      <w:jc w:val="center"/>
    </w:pPr>
    <w:rPr>
      <w:i/>
      <w:iCs/>
      <w:color w:val="404040" w:themeColor="text1" w:themeTint="BF"/>
    </w:rPr>
  </w:style>
  <w:style w:type="character" w:customStyle="1" w:styleId="QuoteChar">
    <w:name w:val="Quote Char"/>
    <w:basedOn w:val="DefaultParagraphFont"/>
    <w:link w:val="Quote"/>
    <w:uiPriority w:val="29"/>
    <w:rsid w:val="00C503EF"/>
    <w:rPr>
      <w:i/>
      <w:iCs/>
      <w:color w:val="404040" w:themeColor="text1" w:themeTint="BF"/>
    </w:rPr>
  </w:style>
  <w:style w:type="paragraph" w:styleId="ListParagraph">
    <w:name w:val="List Paragraph"/>
    <w:basedOn w:val="Normal"/>
    <w:uiPriority w:val="34"/>
    <w:qFormat/>
    <w:rsid w:val="00C503EF"/>
    <w:pPr>
      <w:ind w:left="720"/>
      <w:contextualSpacing/>
    </w:pPr>
  </w:style>
  <w:style w:type="character" w:styleId="IntenseEmphasis">
    <w:name w:val="Intense Emphasis"/>
    <w:basedOn w:val="DefaultParagraphFont"/>
    <w:uiPriority w:val="21"/>
    <w:qFormat/>
    <w:rsid w:val="00C503EF"/>
    <w:rPr>
      <w:i/>
      <w:iCs/>
      <w:color w:val="0F4761" w:themeColor="accent1" w:themeShade="BF"/>
    </w:rPr>
  </w:style>
  <w:style w:type="paragraph" w:styleId="IntenseQuote">
    <w:name w:val="Intense Quote"/>
    <w:basedOn w:val="Normal"/>
    <w:next w:val="Normal"/>
    <w:link w:val="IntenseQuoteChar"/>
    <w:uiPriority w:val="30"/>
    <w:qFormat/>
    <w:rsid w:val="00C50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3EF"/>
    <w:rPr>
      <w:i/>
      <w:iCs/>
      <w:color w:val="0F4761" w:themeColor="accent1" w:themeShade="BF"/>
    </w:rPr>
  </w:style>
  <w:style w:type="character" w:styleId="IntenseReference">
    <w:name w:val="Intense Reference"/>
    <w:basedOn w:val="DefaultParagraphFont"/>
    <w:uiPriority w:val="32"/>
    <w:qFormat/>
    <w:rsid w:val="00C503EF"/>
    <w:rPr>
      <w:b/>
      <w:bCs/>
      <w:smallCaps/>
      <w:color w:val="0F4761" w:themeColor="accent1" w:themeShade="BF"/>
      <w:spacing w:val="5"/>
    </w:rPr>
  </w:style>
  <w:style w:type="character" w:styleId="Hyperlink">
    <w:name w:val="Hyperlink"/>
    <w:basedOn w:val="DefaultParagraphFont"/>
    <w:uiPriority w:val="99"/>
    <w:unhideWhenUsed/>
    <w:rsid w:val="00061BBB"/>
    <w:rPr>
      <w:color w:val="467886" w:themeColor="hyperlink"/>
      <w:u w:val="single"/>
    </w:rPr>
  </w:style>
  <w:style w:type="character" w:styleId="UnresolvedMention">
    <w:name w:val="Unresolved Mention"/>
    <w:basedOn w:val="DefaultParagraphFont"/>
    <w:uiPriority w:val="99"/>
    <w:semiHidden/>
    <w:unhideWhenUsed/>
    <w:rsid w:val="00061B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FOIL-NU/RNFL_RPE_segmentation" TargetMode="Externa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4</Pages>
  <Words>342</Words>
  <Characters>1956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S Fang</dc:creator>
  <cp:keywords/>
  <dc:description/>
  <cp:lastModifiedBy>Raymond S Fang</cp:lastModifiedBy>
  <cp:revision>3</cp:revision>
  <dcterms:created xsi:type="dcterms:W3CDTF">2026-09-30T02:08:00Z</dcterms:created>
  <dcterms:modified xsi:type="dcterms:W3CDTF">2026-09-30T05:02:00Z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7901af6b-c8f1-46b8-aade-715739542e2c</vt:lpwstr>
  </property>
</Properties>
</file>