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5C4640D9" w:rsidR="00246C7C" w:rsidRPr="00FF37F1" w:rsidRDefault="00454D00" w:rsidP="00CB705B">
            <w:pPr>
              <w:spacing w:line="276" w:lineRule="auto"/>
              <w:jc w:val="left"/>
              <w:rPr>
                <w:b/>
                <w:sz w:val="18"/>
              </w:rPr>
            </w:pPr>
            <w:r w:rsidRPr="009E4BD1">
              <w:rPr>
                <w:b/>
                <w:bCs/>
                <w:sz w:val="18"/>
              </w:rPr>
              <w:t>„neutraler Fächerbaum“ – EduMap -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71FD63C8" w:rsidR="00D15BF2" w:rsidRPr="00595CBB" w:rsidRDefault="00501420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Felten &amp; Prof. Keller</w:t>
            </w: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484ABD16" w:rsidR="00246C7C" w:rsidRPr="00595CBB" w:rsidRDefault="0019751D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Lea von der Ahé</w:t>
            </w:r>
          </w:p>
        </w:tc>
      </w:tr>
      <w:tr w:rsidR="002A5010" w:rsidRPr="00F52EAF" w14:paraId="576677CF" w14:textId="77777777" w:rsidTr="0019751D">
        <w:trPr>
          <w:trHeight w:val="49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0B991AA0" w:rsidR="002A5010" w:rsidRPr="00595CBB" w:rsidRDefault="00FE61C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Ersin Kus</w:t>
            </w: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2FEFEFDE" w:rsidR="006C6B8B" w:rsidRPr="00595CBB" w:rsidRDefault="001422FE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Felten</w:t>
            </w: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66A3AE33" w:rsidR="00D15BF2" w:rsidRPr="00595CBB" w:rsidRDefault="0095020F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Hochschulleitu</w:t>
            </w:r>
            <w:r w:rsidR="0019751D">
              <w:rPr>
                <w:sz w:val="18"/>
              </w:rPr>
              <w:t>ng</w:t>
            </w: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49283D22" w:rsidR="00246C7C" w:rsidRPr="00595CBB" w:rsidRDefault="00791204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übergreifend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48222551" w:rsidR="00F52EAF" w:rsidRPr="00595CBB" w:rsidRDefault="00791204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Mittel/groß</w:t>
            </w: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853A60" w:rsidRPr="00F52EAF" w14:paraId="61685BB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61694027" w:rsidR="00853A60" w:rsidRPr="009E210C" w:rsidRDefault="00FD41A4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Für FOM 2.0 und die derzeit entwickelten Standbeine der FOM werden übergreifend über die Welten der Hochschule gemeinsame fachliche Strukturen benötigt, um einerseits Lehrende andererseits LLM thematisch zuordnen zu können. </w:t>
            </w:r>
          </w:p>
        </w:tc>
      </w:tr>
      <w:tr w:rsidR="00853A60" w:rsidRPr="00F52EAF" w14:paraId="28367F97" w14:textId="77777777" w:rsidTr="001F7D17"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3718D1FB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  <w:t>Rektorat, SGM &amp; HO</w:t>
            </w:r>
          </w:p>
        </w:tc>
      </w:tr>
      <w:tr w:rsidR="00853A60" w:rsidRPr="00F52EAF" w14:paraId="198889F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0F576505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  <w:t>OC 6.0, ePM 2.0, MVP, DozVerw. Modulbesetzung</w:t>
            </w:r>
            <w:r w:rsidR="00FB2709">
              <w:rPr>
                <w:sz w:val="18"/>
              </w:rPr>
              <w:t xml:space="preserve"> (TAOD)</w:t>
            </w:r>
          </w:p>
        </w:tc>
      </w:tr>
      <w:tr w:rsidR="00DE51C4" w:rsidRPr="00F52EAF" w14:paraId="789AE212" w14:textId="77777777" w:rsidTr="001F7D17"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365642E8" w:rsidR="00DE51C4" w:rsidRPr="009E210C" w:rsidRDefault="00FB2709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Übergreifende Stuktur der durch die Hochschule aktuell und zukünftig anzubietenden Studiengänge – orientiert an den Fächerstr</w:t>
            </w:r>
            <w:r w:rsidR="00117677">
              <w:rPr>
                <w:sz w:val="18"/>
              </w:rPr>
              <w:t>ukturen der OECD („neutral“ über Module</w:t>
            </w:r>
            <w:r w:rsidR="00AF2549">
              <w:rPr>
                <w:sz w:val="18"/>
              </w:rPr>
              <w:t xml:space="preserve"> und Studiengänge hinweg), um diese dann sowohl bei der Erfassung der Kompetenzen der Lehrenden (</w:t>
            </w:r>
            <w:r w:rsidR="009E0A98">
              <w:rPr>
                <w:sz w:val="18"/>
              </w:rPr>
              <w:t xml:space="preserve">=Angebot), den Lehrbedarfen bei den Modulen (=Nachfrage), sowie den LLM und Prüfungsfragen nutzen zu können. </w:t>
            </w:r>
          </w:p>
        </w:tc>
      </w:tr>
      <w:tr w:rsidR="00A05981" w:rsidRPr="00F52EAF" w14:paraId="7CF9B9BC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06F41D28" w:rsidR="00A05981" w:rsidRPr="009E210C" w:rsidRDefault="009E0A98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Erstellung einer Vorgabedatei in Excel mit einer mindestens dreispaltigen Tabellenstruktur, die später an den relevanten Stellen importiert werden kann</w:t>
            </w:r>
            <w:r w:rsidR="00E57919">
              <w:rPr>
                <w:sz w:val="18"/>
              </w:rPr>
              <w:t>. Gleichzeitig muss ein Matching mit der bestehenden Struktur in mindestens einer weiteren Spalte erfolgen können, um bestehende Einträge auf Bais der alten Struktur nicht zu verlieren</w:t>
            </w:r>
          </w:p>
        </w:tc>
      </w:tr>
      <w:tr w:rsidR="00853A60" w:rsidRPr="00F52EAF" w14:paraId="4139CE0E" w14:textId="77777777" w:rsidTr="001F7D17"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1CF791F2" w:rsidR="00853A60" w:rsidRPr="009E210C" w:rsidRDefault="00283CA1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  <w:r w:rsidR="00791204">
              <w:rPr>
                <w:sz w:val="18"/>
              </w:rPr>
              <w:t xml:space="preserve">OC 6.0, </w:t>
            </w:r>
            <w:proofErr w:type="spellStart"/>
            <w:r w:rsidR="00791204">
              <w:rPr>
                <w:sz w:val="18"/>
              </w:rPr>
              <w:t>ePM</w:t>
            </w:r>
            <w:proofErr w:type="spellEnd"/>
            <w:r w:rsidR="00791204">
              <w:rPr>
                <w:sz w:val="18"/>
              </w:rPr>
              <w:t xml:space="preserve"> 2.0, MVP, </w:t>
            </w:r>
            <w:proofErr w:type="spellStart"/>
            <w:r w:rsidR="00791204">
              <w:rPr>
                <w:sz w:val="18"/>
              </w:rPr>
              <w:t>DozVerw</w:t>
            </w:r>
            <w:proofErr w:type="spellEnd"/>
            <w:r w:rsidR="00791204">
              <w:rPr>
                <w:sz w:val="18"/>
              </w:rPr>
              <w:t>. Modulbesetzung (TAOD)</w:t>
            </w:r>
          </w:p>
        </w:tc>
      </w:tr>
      <w:tr w:rsidR="00853A60" w:rsidRPr="00F52EAF" w14:paraId="3157D5F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5E985D6A" w:rsidR="00853A60" w:rsidRPr="009E210C" w:rsidRDefault="00283CA1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  <w:t>mittelfristig</w:t>
            </w: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Pr="00DB18FB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6823726" w:rsidR="00853A60" w:rsidRPr="009E210C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  <w:t>1</w:t>
            </w: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14:paraId="1C57D5CB" w14:textId="5C8A9BC6" w:rsidR="00853A60" w:rsidRPr="009E210C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14:paraId="70B19FEA" w14:textId="72F6CCE2" w:rsidR="00853A60" w:rsidRPr="00FF37F1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Erstmal irrelevant </w:t>
            </w: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7BA01999" w:rsidR="00853A60" w:rsidRPr="009E210C" w:rsidRDefault="00791204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14:paraId="4FDC6367" w14:textId="3FEBA241" w:rsidR="00853A60" w:rsidRPr="00FF37F1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Begründung: Ablösen </w:t>
            </w:r>
            <w:r w:rsidR="00C9235E">
              <w:rPr>
                <w:sz w:val="18"/>
              </w:rPr>
              <w:t>veralteter Strukturen</w:t>
            </w: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6BABBA97" w:rsidR="00853A60" w:rsidRPr="009E210C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14:paraId="5136D47B" w14:textId="1F6C89FD" w:rsidR="00853A60" w:rsidRPr="00FF37F1" w:rsidRDefault="00C9235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Automatismen können die Fächerstruktur nutzen</w:t>
            </w: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36221E01" w:rsidR="00853A60" w:rsidRPr="009E210C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751BFD80" w14:textId="029F2C4F" w:rsidR="00853A60" w:rsidRPr="00FF37F1" w:rsidRDefault="002A22B2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Wo kann ich wirklich eingesetzt werden und einen Beitrag leisten?</w:t>
            </w: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5E5DC9C" w:rsidR="00853A60" w:rsidRPr="009E210C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6E4D3B1D" w:rsidR="00853A60" w:rsidRPr="009E210C" w:rsidRDefault="001422FE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14:paraId="0D2F8803" w14:textId="43DE43B3" w:rsidR="00853A60" w:rsidRPr="00FF37F1" w:rsidRDefault="002A22B2" w:rsidP="00F62FEC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Wieviele und vor allem welche hauptberufliche Lehrende brauchen wir? Wo fehlen noch LLM</w:t>
            </w:r>
            <w:r w:rsidR="009B60A3">
              <w:rPr>
                <w:sz w:val="18"/>
              </w:rPr>
              <w:t>, welche Prüfungsfragen haben wir für welches Thema?</w:t>
            </w: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40D80943" w:rsidR="008F33FD" w:rsidRPr="009E210C" w:rsidRDefault="009B60A3" w:rsidP="00DC1AD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3AE82402" w:rsidR="008F33FD" w:rsidRPr="009E210C" w:rsidRDefault="009B60A3" w:rsidP="00DC1AD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76BA444E" w:rsidR="008F33FD" w:rsidRPr="009E210C" w:rsidRDefault="009B60A3" w:rsidP="00DC1AD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62DB4D89" w:rsidR="008F33FD" w:rsidRPr="009E210C" w:rsidRDefault="009B60A3" w:rsidP="00DC1AD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123A5B83" w:rsidR="008F33FD" w:rsidRPr="009E210C" w:rsidRDefault="009B60A3" w:rsidP="00DC1AD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6E42A314" w:rsidR="008F33FD" w:rsidRPr="009E210C" w:rsidRDefault="009B60A3" w:rsidP="00DC1AD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A226" w14:textId="77777777" w:rsidR="00882462" w:rsidRDefault="00882462" w:rsidP="00C318F9">
      <w:r>
        <w:separator/>
      </w:r>
    </w:p>
  </w:endnote>
  <w:endnote w:type="continuationSeparator" w:id="0">
    <w:p w14:paraId="1EDBB2C9" w14:textId="77777777" w:rsidR="00882462" w:rsidRDefault="00882462" w:rsidP="00C318F9">
      <w:r>
        <w:continuationSeparator/>
      </w:r>
    </w:p>
  </w:endnote>
  <w:endnote w:type="continuationNotice" w:id="1">
    <w:p w14:paraId="1485AEFA" w14:textId="77777777" w:rsidR="00882462" w:rsidRDefault="008824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35E7A10F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791204">
                            <w:rPr>
                              <w:noProof/>
                              <w:sz w:val="22"/>
                              <w:szCs w:val="24"/>
                            </w:rPr>
                            <w:t>22.01.2026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35E7A10F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791204">
                      <w:rPr>
                        <w:noProof/>
                        <w:sz w:val="22"/>
                        <w:szCs w:val="24"/>
                      </w:rPr>
                      <w:t>22.01.2026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E8E8" w14:textId="77777777" w:rsidR="00882462" w:rsidRDefault="00882462" w:rsidP="00C318F9">
      <w:r>
        <w:separator/>
      </w:r>
    </w:p>
  </w:footnote>
  <w:footnote w:type="continuationSeparator" w:id="0">
    <w:p w14:paraId="28C48CE7" w14:textId="77777777" w:rsidR="00882462" w:rsidRDefault="00882462" w:rsidP="00C318F9">
      <w:r>
        <w:continuationSeparator/>
      </w:r>
    </w:p>
  </w:footnote>
  <w:footnote w:type="continuationNotice" w:id="1">
    <w:p w14:paraId="14873BC7" w14:textId="77777777" w:rsidR="00882462" w:rsidRDefault="008824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666A0"/>
    <w:rsid w:val="00175314"/>
    <w:rsid w:val="00184EDE"/>
    <w:rsid w:val="00194A3E"/>
    <w:rsid w:val="0019751D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E6E38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E3729"/>
    <w:rsid w:val="00604612"/>
    <w:rsid w:val="00610864"/>
    <w:rsid w:val="006303F0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6E04"/>
    <w:rsid w:val="007778FA"/>
    <w:rsid w:val="0078025C"/>
    <w:rsid w:val="00791204"/>
    <w:rsid w:val="007960F5"/>
    <w:rsid w:val="007A2F5F"/>
    <w:rsid w:val="007B45A1"/>
    <w:rsid w:val="007B50CE"/>
    <w:rsid w:val="007B6EEB"/>
    <w:rsid w:val="007D328A"/>
    <w:rsid w:val="007D4499"/>
    <w:rsid w:val="007D5AF8"/>
    <w:rsid w:val="007E3695"/>
    <w:rsid w:val="007E3792"/>
    <w:rsid w:val="00821F63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82462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B60A3"/>
    <w:rsid w:val="009E0A98"/>
    <w:rsid w:val="009E1E1C"/>
    <w:rsid w:val="009E210C"/>
    <w:rsid w:val="009E3C7E"/>
    <w:rsid w:val="009E4BD1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33E3"/>
    <w:rsid w:val="00AF2549"/>
    <w:rsid w:val="00B10954"/>
    <w:rsid w:val="00B172A3"/>
    <w:rsid w:val="00B23C29"/>
    <w:rsid w:val="00B6723B"/>
    <w:rsid w:val="00B8615F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A5C16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DF24D2"/>
    <w:rsid w:val="00E03BE6"/>
    <w:rsid w:val="00E219CF"/>
    <w:rsid w:val="00E256AB"/>
    <w:rsid w:val="00E278B3"/>
    <w:rsid w:val="00E551F1"/>
    <w:rsid w:val="00E57919"/>
    <w:rsid w:val="00E632DF"/>
    <w:rsid w:val="00E7049C"/>
    <w:rsid w:val="00E72B72"/>
    <w:rsid w:val="00E82EA0"/>
    <w:rsid w:val="00E8416C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D15A6"/>
    <w:rsid w:val="00FD19F5"/>
    <w:rsid w:val="00FD41A4"/>
    <w:rsid w:val="00FD4408"/>
    <w:rsid w:val="00FE24C0"/>
    <w:rsid w:val="00FE61C6"/>
    <w:rsid w:val="00FF37F1"/>
    <w:rsid w:val="215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d4172eb4-1b7d-455f-a6c2-f55592d8a578"/>
    <ds:schemaRef ds:uri="12696209-83fb-405f-a5d1-5d34872e0059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2</Pages>
  <Words>515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WISSENSCHAFTLICHE METHODIK</vt:lpstr>
    </vt:vector>
  </TitlesOfParts>
  <Company>BCW gGmbH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von der Ahé, Lea</cp:lastModifiedBy>
  <cp:revision>2</cp:revision>
  <cp:lastPrinted>2018-08-31T08:07:00Z</cp:lastPrinted>
  <dcterms:created xsi:type="dcterms:W3CDTF">2026-01-22T13:48:00Z</dcterms:created>
  <dcterms:modified xsi:type="dcterms:W3CDTF">2026-01-22T13:48:00Z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