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Мультимодальная классификация поведенческой амбивалентности/колебания на основе позднего слияния текстовых, аудио- и видеопризнаков</w:t>
      </w:r>
    </w:p>
    <w:p/>
    <w:p>
      <w:r>
        <w:rPr>
          <w:b/>
        </w:rPr>
        <w:t xml:space="preserve">Тематика: </w:t>
      </w:r>
      <w:r>
        <w:t>Multimodal Deep Learning / Affective Computing.</w:t>
      </w:r>
    </w:p>
    <w:p>
      <w:r>
        <w:rPr>
          <w:b/>
        </w:rPr>
        <w:t xml:space="preserve">Направление: </w:t>
      </w:r>
      <w:r>
        <w:t>Распознавание поведенческих паттернов в видеозаписях.</w:t>
      </w:r>
    </w:p>
    <w:p/>
    <w:p>
      <w:pPr>
        <w:pStyle w:val="Heading1"/>
      </w:pPr>
      <w:r>
        <w:t>Актуальность</w:t>
      </w:r>
    </w:p>
    <w:p>
      <w:r>
        <w:t>Поведенческая амбивалентность/колебание (Behavioral Ambivalence/Hesitancy, A/H) проявляется в ситуациях, когда человек демонстрирует противоречивые сигналы через речь, голос и язык тела. Автоматическое распознавание A/H востребовано в клинической психологии, анализе переговоров и исследованиях коммуникации.</w:t>
      </w:r>
    </w:p>
    <w:p>
      <w:r>
        <w:t>Основная сложность задачи состоит в том, что A/H выражается одновременно по нескольким каналам (вербальный, просодический, визуальный), и отдельно взятая модальность часто недостаточна для надежной классификации. Мультимодальный подход позволяет объединить комплементарные признаки из разных каналов, повышая качество распознавания.</w:t>
      </w:r>
    </w:p>
    <w:p>
      <w:pPr>
        <w:pStyle w:val="Heading1"/>
      </w:pPr>
      <w:r>
        <w:t>Обзор предметной области</w:t>
      </w:r>
    </w:p>
    <w:p>
      <w:pPr>
        <w:pStyle w:val="Heading2"/>
      </w:pPr>
      <w:r>
        <w:t>Предмет изучения</w:t>
      </w:r>
    </w:p>
    <w:p>
      <w:r>
        <w:t>A/H проявляется как одновременное присутствие положительных и отрицательных установок к одному и тому же объекту или действию. В видеозаписях это может выражаться в несогласованности между содержанием речи, интонацией и жестами. Задача формулируется как бинарная классификация: для каждого видео определить, присутствует ли A/H (класс 1) или нет (класс 0).</w:t>
      </w:r>
    </w:p>
    <w:p>
      <w:pPr>
        <w:pStyle w:val="Heading2"/>
      </w:pPr>
      <w:r>
        <w:t>Существующие подходы</w:t>
      </w:r>
    </w:p>
    <w:p>
      <w:r>
        <w:t>В области мультимодального анализа аффектов применяются два основных подхода к объединению модальностей:</w:t>
      </w:r>
    </w:p>
    <w:p>
      <w:pPr>
        <w:pStyle w:val="ListBullet"/>
      </w:pPr>
      <w:r>
        <w:t>Раннее слияние (early fusion) --- конкатенация эмбеддингов от всех модальностей в один вектор с последующей подачей в общий классификатор. Преимущество: модель может обучаться межмодальным корреляциям. Недостаток: высокая размерность объединенного вектора и необходимость единого набора гиперпараметров для всех модальностей.</w:t>
      </w:r>
    </w:p>
    <w:p>
      <w:pPr>
        <w:pStyle w:val="ListBullet"/>
      </w:pPr>
      <w:r>
        <w:t>Позднее слияние (late fusion) --- обучение отдельного классификатора для каждой модальности с последующим объединением их вероятностных предсказаний. Преимущество: возможность настройки архитектуры и гиперпараметров под каждую модальность независимо. Недостаток: потеря прямых межмодальных зависимостей.</w:t>
      </w:r>
    </w:p>
    <w:p>
      <w:r>
        <w:t>В данной работе реализованы оба подхода. Основной упор сделан на позднее слияние, поскольку оно позволяет гибко подбирать архитектуру MLP-головы и параметры обучения для каждой модальности.</w:t>
      </w:r>
    </w:p>
    <w:p>
      <w:pPr>
        <w:pStyle w:val="Heading1"/>
      </w:pPr>
      <w:r>
        <w:t>Постановка задачи</w:t>
      </w:r>
    </w:p>
    <w:p>
      <w:pPr>
        <w:pStyle w:val="Heading2"/>
      </w:pPr>
      <w:r>
        <w:t>Входные и выходные данные</w:t>
      </w:r>
    </w:p>
    <w:p>
      <w:r>
        <w:t>Вход: видеозапись длительностью от нескольких секунд до нескольких минут, содержащая речь и изображение человека. Из видео извлекаются три модальности: транскрипт речи (текст), аудиодорожка (голос), последовательность кадров (видео).</w:t>
      </w:r>
    </w:p>
    <w:p>
      <w:r>
        <w:t>Выход: бинарная метка (0 --- A/H отсутствует, 1 --- A/H присутствует) и вероятности по каждому классу.</w:t>
      </w:r>
    </w:p>
    <w:p>
      <w:pPr>
        <w:pStyle w:val="Heading2"/>
      </w:pPr>
      <w:r>
        <w:t>Данные</w:t>
      </w:r>
    </w:p>
    <w:p>
      <w:r>
        <w:t>Используется датасет BAH (Behavioral Ambivalence/Hesitancy), содержащий около 1500 видеозаписей с бинарной разметкой. Данные разделены на обучающую, валидационную и тестовую выборки. Помимо исходных видеофайлов, датасет включает предварительно извлеченные аудиофайлы, транскрипции и покадровые разметки.</w:t>
      </w:r>
    </w:p>
    <w:p>
      <w:r>
        <w:t>Структура данных на диске: директория Videos/ содержит исходные видео (.mp4), Frames/ --- извлеченные кадры, SegmentedFrames/ --- кадры после сегментации YOLO (выделение силуэта человека), audio/ --- аудиодорожки (.wav), transcription/ --- транскрипции в формате YAML, split/ --- файлы разбиения на train/val/test.</w:t>
      </w:r>
    </w:p>
    <w:p>
      <w:pPr>
        <w:pStyle w:val="Heading2"/>
      </w:pPr>
      <w:r>
        <w:t>Ограничения</w:t>
      </w:r>
    </w:p>
    <w:p>
      <w:r>
        <w:t>Относительно небольшой размер датасета (~1500 записей) ограничивает сложность обучаемых моделей и требует применения методов регуляризации (dropout, label smoothing, L2-нормализация, early stopping).</w:t>
      </w:r>
    </w:p>
    <w:p>
      <w:pPr>
        <w:pStyle w:val="Heading1"/>
      </w:pPr>
      <w:r>
        <w:t>Выбор метода</w:t>
      </w:r>
    </w:p>
    <w:p>
      <w:pPr>
        <w:pStyle w:val="Heading2"/>
      </w:pPr>
      <w:r>
        <w:t>Архитектура системы</w:t>
      </w:r>
    </w:p>
    <w:p>
      <w:r>
        <w:t>Система состоит из трех этапов: (1) дообучение предобученных энкодеров на датасете BAH, (2) извлечение эмбеддингов фиксированной размерности, (3) обучение классификационных голов и объединение их предсказаний.</w:t>
      </w:r>
    </w:p>
    <w:p>
      <w:pPr>
        <w:pStyle w:val="Heading2"/>
      </w:pPr>
      <w:r>
        <w:t>Текстовая модальность</w:t>
      </w:r>
    </w:p>
    <w:p>
      <w:r>
        <w:t>Транскрипт речи обрабатывается предобученным языковым трансформером. Доступны два взаимозаменяемых энкодера:</w:t>
      </w:r>
    </w:p>
    <w:p>
      <w:pPr>
        <w:pStyle w:val="ListBullet"/>
      </w:pPr>
      <w:r>
        <w:t>DistilBERT (distilbert-base-uncased) --- 6-слойный трансформер с 66 млн параметров. Извлекает CLS-эмбеддинг размерности 768.</w:t>
      </w:r>
    </w:p>
    <w:p>
      <w:pPr>
        <w:pStyle w:val="ListBullet"/>
      </w:pPr>
      <w:r>
        <w:t>DistilRoBERTa-Emotional (j-hartmann/emotion-english-distilroberta-base) --- 6-слойный трансформер с 82 млн параметров, предобученный на задаче классификации эмоций по 7 категориям. Также выдает эмбеддинг размерности 768.</w:t>
      </w:r>
    </w:p>
    <w:p>
      <w:r>
        <w:t>Энкодер дообучается на BAH для бинарной классификации A/H. После дообучения веса замораживаются, и модель используется только для извлечения эмбеддингов. При извлечении тренировочных эмбеддингов применяется аугментация текста: случайная замена слов на токен [MASK] и случайное удаление слов.</w:t>
      </w:r>
    </w:p>
    <w:p>
      <w:pPr>
        <w:pStyle w:val="Heading2"/>
      </w:pPr>
      <w:r>
        <w:t>Аудио модальность</w:t>
      </w:r>
    </w:p>
    <w:p>
      <w:r>
        <w:t>Аудиодорожка (16 кГц, до 30 секунд) обрабатывается предобученным аудио-трансформером. Доступны два варианта:</w:t>
      </w:r>
    </w:p>
    <w:p>
      <w:pPr>
        <w:pStyle w:val="ListBullet"/>
      </w:pPr>
      <w:r>
        <w:t>Wav2Vec2-Emotional (ehcalabres/wav2vec2-lg-xlsr-en-speech-emotion-recognition) --- модель на базе XLSR-Large, предобученная на распознавании эмоций в английской речи. Выходной проецированный эмбеддинг имеет размерность 256.</w:t>
      </w:r>
    </w:p>
    <w:p>
      <w:pPr>
        <w:pStyle w:val="ListBullet"/>
      </w:pPr>
      <w:r>
        <w:t>HuBERT (superb/hubert-large-superb-er) --- модель HuBERT-Large, предобученная на распознавании эмоций через бенчмарк SUPERB. Также выдает эмбеддинг размерности 256.</w:t>
      </w:r>
    </w:p>
    <w:p>
      <w:r>
        <w:t>Аугментация аудио (изменение громкости, аддитивный шум, временной сдвиг, маскирование участков тишиной) доступна, но по умолчанию отключена, так как замороженные аудио-энкодеры показывают снижение качества на аугментированных сигналах.</w:t>
      </w:r>
    </w:p>
    <w:p>
      <w:pPr>
        <w:pStyle w:val="Heading2"/>
      </w:pPr>
      <w:r>
        <w:t>Видео модальность</w:t>
      </w:r>
    </w:p>
    <w:p>
      <w:r>
        <w:t>Перед извлечением видео-эмбеддингов кадры проходят через модель сегментации YOLO11x-seg, которая выделяет силуэт человека и удаляет фон. Это снижает влияние посторонних объектов и направляет внимание модели на язык тела. Кадры, на которых человек не обнаружен, помечаются как пропущенные.</w:t>
      </w:r>
    </w:p>
    <w:p>
      <w:r>
        <w:t>Доступны два видео-энкодера:</w:t>
      </w:r>
    </w:p>
    <w:p>
      <w:pPr>
        <w:pStyle w:val="ListBullet"/>
      </w:pPr>
      <w:r>
        <w:t>Swin-Tiny (microsoft/swin-tiny-patch4-window7-224) --- визуальный трансформер, работающий с клипами по 32 кадра. Средний пулинг по временной оси дает эмбеддинг размерности 768.</w:t>
      </w:r>
    </w:p>
    <w:p>
      <w:pPr>
        <w:pStyle w:val="ListBullet"/>
      </w:pPr>
      <w:r>
        <w:t>VideoMAE (MCG-NJU/videomae-base) --- маскированный автоэнкодер для видео, работающий с клипами по 16 кадров. Средний пулинг по временной оси также дает эмбеддинг размерности 768.</w:t>
      </w:r>
    </w:p>
    <w:p>
      <w:r>
        <w:t>При извлечении тренировочных эмбеддингов применяется аугментация: горизонтальное отражение, джиттер яркости/контраста, замена отдельных кадров соседними. Для каждого тренировочного образца создается несколько аугментированных видов (по умолчанию 5), что увеличивает разнообразие данных без повторного запуска энкодера на каждой эпохе.</w:t>
      </w:r>
    </w:p>
    <w:p>
      <w:pPr>
        <w:pStyle w:val="Heading1"/>
      </w:pPr>
      <w:r>
        <w:t>Исследование</w:t>
      </w:r>
    </w:p>
    <w:p>
      <w:pPr>
        <w:pStyle w:val="Heading2"/>
      </w:pPr>
      <w:r>
        <w:t>Извлечение эмбеддингов</w:t>
      </w:r>
    </w:p>
    <w:p>
      <w:r>
        <w:t>Каждый дообученный энкодер преобразует входные данные в вектор фиксированной размерности. Для тренировочной выборки извлекается несколько аугментированных видов (multi-view extraction), для валидационной и тестовой --- по одному детерминированному виду. Результаты кешируются в формате PyTorch-тензоров (.pt) в директории multimodal/cache/.</w:t>
      </w:r>
    </w:p>
    <w:p>
      <w:pPr>
        <w:pStyle w:val="Heading2"/>
      </w:pPr>
      <w:r>
        <w:t>Раннее слияние (baseline)</w:t>
      </w:r>
    </w:p>
    <w:p>
      <w:r>
        <w:t>В качестве базового решения реализовано раннее слияние: нормализация каждой модальности (StandardScaler), конкатенация в один вектор, опциональное снижение размерности через PCA, затем классификация одним из алгоритмов: MLP, SVM, Random Forest или градиентный бустинг (XGBoost/CatBoost).</w:t>
      </w:r>
    </w:p>
    <w:p>
      <w:pPr>
        <w:pStyle w:val="Heading2"/>
      </w:pPr>
      <w:r>
        <w:t>Позднее слияние (основной подход)</w:t>
      </w:r>
    </w:p>
    <w:p>
      <w:r>
        <w:t>Для каждой модальности обучается отдельная MLP-голова (ModalityMLP). Архитектура головы настраивается независимо для каждой модальности и включает следующие компоненты:</w:t>
      </w:r>
    </w:p>
    <w:p>
      <w:pPr>
        <w:pStyle w:val="ListBullet"/>
      </w:pPr>
      <w:r>
        <w:t>L2-нормализация входного эмбеддинга (поэлементное деление вектора на его L2-норму) вместо StandardScaler.</w:t>
      </w:r>
    </w:p>
    <w:p>
      <w:pPr>
        <w:pStyle w:val="ListBullet"/>
      </w:pPr>
      <w:r>
        <w:t>Опциональный гауссов шум на входе (Gaussian Noise) --- действует только при обучении, выступая в роли дополнительной регуляризации.</w:t>
      </w:r>
    </w:p>
    <w:p>
      <w:pPr>
        <w:pStyle w:val="ListBullet"/>
      </w:pPr>
      <w:r>
        <w:t>Скрытые полносвязные слои с настраиваемыми размерностями (hidden_dims). Пустой список означает прямой линейный классификатор.</w:t>
      </w:r>
    </w:p>
    <w:p>
      <w:pPr>
        <w:pStyle w:val="ListBullet"/>
      </w:pPr>
      <w:r>
        <w:t>BatchNorm после каждого скрытого линейного слоя (до функции активации).</w:t>
      </w:r>
    </w:p>
    <w:p>
      <w:pPr>
        <w:pStyle w:val="ListBullet"/>
      </w:pPr>
      <w:r>
        <w:t>Функция активации: ReLU или GELU.</w:t>
      </w:r>
    </w:p>
    <w:p>
      <w:pPr>
        <w:pStyle w:val="ListBullet"/>
      </w:pPr>
      <w:r>
        <w:t>Dropout после активации в каждом скрытом слое.</w:t>
      </w:r>
    </w:p>
    <w:p>
      <w:r>
        <w:t>Обучение проводится оптимизатором AdamW с планировщиком скорости обучения (CosineAnnealingLR или ReduceLROnPlateau), ранней остановкой по валидационному macro-F1, ограничением градиентов (gradient clipping) и сглаживанием меток (label smoothing).</w:t>
      </w:r>
    </w:p>
    <w:p>
      <w:r>
        <w:t>Текущие настройки для каждой модальности: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2"/>
              </w:rPr>
              <w:t>Модальность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hidden_dims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Нормализация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Активация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Планировщик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LR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Patience</w:t>
            </w:r>
          </w:p>
        </w:tc>
      </w:tr>
      <w:tr>
        <w:tc>
          <w:tcPr>
            <w:tcW w:type="dxa" w:w="1234"/>
          </w:tcPr>
          <w:p>
            <w:r>
              <w:rPr>
                <w:sz w:val="22"/>
              </w:rPr>
              <w:t>Текст</w:t>
            </w:r>
          </w:p>
        </w:tc>
        <w:tc>
          <w:tcPr>
            <w:tcW w:type="dxa" w:w="1234"/>
          </w:tcPr>
          <w:p>
            <w:r>
              <w:rPr>
                <w:sz w:val="22"/>
              </w:rPr>
              <w:t>[]</w:t>
            </w:r>
          </w:p>
        </w:tc>
        <w:tc>
          <w:tcPr>
            <w:tcW w:type="dxa" w:w="1234"/>
          </w:tcPr>
          <w:p>
            <w:r>
              <w:rPr>
                <w:sz w:val="22"/>
              </w:rPr>
              <w:t>L2</w:t>
            </w:r>
          </w:p>
        </w:tc>
        <w:tc>
          <w:tcPr>
            <w:tcW w:type="dxa" w:w="1234"/>
          </w:tcPr>
          <w:p>
            <w:r>
              <w:rPr>
                <w:sz w:val="22"/>
              </w:rPr>
              <w:t>ReLU</w:t>
            </w:r>
          </w:p>
        </w:tc>
        <w:tc>
          <w:tcPr>
            <w:tcW w:type="dxa" w:w="1234"/>
          </w:tcPr>
          <w:p>
            <w:r>
              <w:rPr>
                <w:sz w:val="22"/>
              </w:rPr>
              <w:t>plateau</w:t>
            </w:r>
          </w:p>
        </w:tc>
        <w:tc>
          <w:tcPr>
            <w:tcW w:type="dxa" w:w="1234"/>
          </w:tcPr>
          <w:p>
            <w:r>
              <w:rPr>
                <w:sz w:val="22"/>
              </w:rPr>
              <w:t>1e-3</w:t>
            </w:r>
          </w:p>
        </w:tc>
        <w:tc>
          <w:tcPr>
            <w:tcW w:type="dxa" w:w="1234"/>
          </w:tcPr>
          <w:p>
            <w:r>
              <w:rPr>
                <w:sz w:val="22"/>
              </w:rPr>
              <w:t>20</w:t>
            </w:r>
          </w:p>
        </w:tc>
      </w:tr>
      <w:tr>
        <w:tc>
          <w:tcPr>
            <w:tcW w:type="dxa" w:w="1234"/>
          </w:tcPr>
          <w:p>
            <w:r>
              <w:rPr>
                <w:sz w:val="22"/>
              </w:rPr>
              <w:t>Аудио</w:t>
            </w:r>
          </w:p>
        </w:tc>
        <w:tc>
          <w:tcPr>
            <w:tcW w:type="dxa" w:w="1234"/>
          </w:tcPr>
          <w:p>
            <w:r>
              <w:rPr>
                <w:sz w:val="22"/>
              </w:rPr>
              <w:t>[256, 128]</w:t>
            </w:r>
          </w:p>
        </w:tc>
        <w:tc>
          <w:tcPr>
            <w:tcW w:type="dxa" w:w="1234"/>
          </w:tcPr>
          <w:p>
            <w:r>
              <w:rPr>
                <w:sz w:val="22"/>
              </w:rPr>
              <w:t>L2</w:t>
            </w:r>
          </w:p>
        </w:tc>
        <w:tc>
          <w:tcPr>
            <w:tcW w:type="dxa" w:w="1234"/>
          </w:tcPr>
          <w:p>
            <w:r>
              <w:rPr>
                <w:sz w:val="22"/>
              </w:rPr>
              <w:t>ReLU</w:t>
            </w:r>
          </w:p>
        </w:tc>
        <w:tc>
          <w:tcPr>
            <w:tcW w:type="dxa" w:w="1234"/>
          </w:tcPr>
          <w:p>
            <w:r>
              <w:rPr>
                <w:sz w:val="22"/>
              </w:rPr>
              <w:t>plateau</w:t>
            </w:r>
          </w:p>
        </w:tc>
        <w:tc>
          <w:tcPr>
            <w:tcW w:type="dxa" w:w="1234"/>
          </w:tcPr>
          <w:p>
            <w:r>
              <w:rPr>
                <w:sz w:val="22"/>
              </w:rPr>
              <w:t>5e-4</w:t>
            </w:r>
          </w:p>
        </w:tc>
        <w:tc>
          <w:tcPr>
            <w:tcW w:type="dxa" w:w="1234"/>
          </w:tcPr>
          <w:p>
            <w:r>
              <w:rPr>
                <w:sz w:val="22"/>
              </w:rPr>
              <w:t>20</w:t>
            </w:r>
          </w:p>
        </w:tc>
      </w:tr>
      <w:tr>
        <w:tc>
          <w:tcPr>
            <w:tcW w:type="dxa" w:w="1234"/>
          </w:tcPr>
          <w:p>
            <w:r>
              <w:rPr>
                <w:sz w:val="22"/>
              </w:rPr>
              <w:t>Видео</w:t>
            </w:r>
          </w:p>
        </w:tc>
        <w:tc>
          <w:tcPr>
            <w:tcW w:type="dxa" w:w="1234"/>
          </w:tcPr>
          <w:p>
            <w:r>
              <w:rPr>
                <w:sz w:val="22"/>
              </w:rPr>
              <w:t>[256, 128]</w:t>
            </w:r>
          </w:p>
        </w:tc>
        <w:tc>
          <w:tcPr>
            <w:tcW w:type="dxa" w:w="1234"/>
          </w:tcPr>
          <w:p>
            <w:r>
              <w:rPr>
                <w:sz w:val="22"/>
              </w:rPr>
              <w:t>L2</w:t>
            </w:r>
          </w:p>
        </w:tc>
        <w:tc>
          <w:tcPr>
            <w:tcW w:type="dxa" w:w="1234"/>
          </w:tcPr>
          <w:p>
            <w:r>
              <w:rPr>
                <w:sz w:val="22"/>
              </w:rPr>
              <w:t>ReLU</w:t>
            </w:r>
          </w:p>
        </w:tc>
        <w:tc>
          <w:tcPr>
            <w:tcW w:type="dxa" w:w="1234"/>
          </w:tcPr>
          <w:p>
            <w:r>
              <w:rPr>
                <w:sz w:val="22"/>
              </w:rPr>
              <w:t>plateau</w:t>
            </w:r>
          </w:p>
        </w:tc>
        <w:tc>
          <w:tcPr>
            <w:tcW w:type="dxa" w:w="1234"/>
          </w:tcPr>
          <w:p>
            <w:r>
              <w:rPr>
                <w:sz w:val="22"/>
              </w:rPr>
              <w:t>1e-4</w:t>
            </w:r>
          </w:p>
        </w:tc>
        <w:tc>
          <w:tcPr>
            <w:tcW w:type="dxa" w:w="1234"/>
          </w:tcPr>
          <w:p>
            <w:r>
              <w:rPr>
                <w:sz w:val="22"/>
              </w:rPr>
              <w:t>20</w:t>
            </w:r>
          </w:p>
        </w:tc>
      </w:tr>
    </w:tbl>
    <w:p/>
    <w:p>
      <w:pPr>
        <w:pStyle w:val="Heading2"/>
      </w:pPr>
      <w:r>
        <w:t>Объединение предсказаний (PSO-оптимизация)</w:t>
      </w:r>
    </w:p>
    <w:p>
      <w:r>
        <w:t>После обучения MLP-голов их softmax-выходы на валидационной выборке используются для оптимизации параметров слияния. Для каждой модальности подбираются два параметра:</w:t>
      </w:r>
    </w:p>
    <w:p>
      <w:pPr>
        <w:pStyle w:val="ListBullet"/>
      </w:pPr>
      <w:r>
        <w:t>Температура (T) --- скалярный делитель логитов перед softmax, калибрующий уверенность модели.</w:t>
      </w:r>
    </w:p>
    <w:p>
      <w:pPr>
        <w:pStyle w:val="ListBullet"/>
      </w:pPr>
      <w:r>
        <w:t>Вес (w) --- коэффициент вклада данной модальности в итоговое предсказание.</w:t>
      </w:r>
    </w:p>
    <w:p>
      <w:r>
        <w:t>Совместный поиск весов и температур проводится методом роевой оптимизации частиц (Particle Swarm Optimization, PSO) с целевой функцией --- максимизация macro-F1 на валидационной выборке. Оптимизация выполняется в двух пространствах: вероятностном (взвешенное среднее softmax-вероятностей) и логитном (взвешенное среднее логитов с последующим softmax). Лучший из двух вариантов выбирается по валидационному F1.</w:t>
      </w:r>
    </w:p>
    <w:p>
      <w:r>
        <w:t>Параметры PSO: размер роя --- 40 частиц, число итераций --- 200, инерция --- 0.7, когнитивное и социальное ускорение --- 1.5, диапазон температур --- [0.25, 5.0].</w:t>
      </w:r>
    </w:p>
    <w:p>
      <w:pPr>
        <w:pStyle w:val="Heading2"/>
      </w:pPr>
      <w:r>
        <w:t>Воспроизводимость</w:t>
      </w:r>
    </w:p>
    <w:p>
      <w:r>
        <w:t>Зафиксирован seed=42. Все конфигурации хранятся в TOML-файлах. Обученные веса, нормализаторы и метаданные слияния сохраняются в директории multimodal/weights/.</w:t>
      </w:r>
    </w:p>
    <w:p>
      <w:pPr>
        <w:pStyle w:val="Heading1"/>
      </w:pPr>
      <w:r>
        <w:t>Метрики и оценки</w:t>
      </w:r>
    </w:p>
    <w:p>
      <w:pPr>
        <w:pStyle w:val="Heading2"/>
      </w:pPr>
      <w:r>
        <w:t>Технические метрики</w:t>
      </w:r>
    </w:p>
    <w:p>
      <w:r>
        <w:t>Основная метрика --- macro-F1, усредненная по двум классам. Выбор обусловлен несбалансированностью классов в датасете: accuracy не отражает качество распознавания миноритарного класса.</w:t>
      </w:r>
    </w:p>
    <w:p>
      <w:r>
        <w:t>Дополнительно отслеживаются: accuracy, precision, recall и полный classification report (по валидационной и тестовой выборкам).</w:t>
      </w:r>
    </w:p>
    <w:p>
      <w:pPr>
        <w:pStyle w:val="Heading2"/>
      </w:pPr>
      <w:r>
        <w:t>Оценка модальностей</w:t>
      </w:r>
    </w:p>
    <w:p>
      <w:r>
        <w:t>Каждая MLP-голова оценивается по отдельности на валидационной и тестовой выборках. Далее оцениваются все комбинации подмножеств модальностей (text+audio, text+video, audio+video, text+audio+video) с разными стратегиями слияния: среднее, взвешенное среднее (PSO-веса), логитное слияние и мета-стекинг.</w:t>
      </w:r>
    </w:p>
    <w:p>
      <w:pPr>
        <w:pStyle w:val="Heading1"/>
      </w:pPr>
      <w:r>
        <w:t>Демо-приложение</w:t>
      </w:r>
    </w:p>
    <w:p>
      <w:r>
        <w:t>Для демонстрации работы системы разработано GUI-приложение на базе Tkinter. Приложение открывает веб-камеру, записывает видео и аудио одновременно, после чего запускает полный пайплайн:</w:t>
      </w:r>
    </w:p>
    <w:p>
      <w:pPr>
        <w:pStyle w:val="ListNumber"/>
      </w:pPr>
      <w:r>
        <w:t>Извлечение или использование записанного аудио.</w:t>
      </w:r>
    </w:p>
    <w:p>
      <w:pPr>
        <w:pStyle w:val="ListNumber"/>
      </w:pPr>
      <w:r>
        <w:t>Транскрибирование речи через OpenAI Whisper.</w:t>
      </w:r>
    </w:p>
    <w:p>
      <w:pPr>
        <w:pStyle w:val="ListNumber"/>
      </w:pPr>
      <w:r>
        <w:t>Сегментация кадров через YOLO (выделение человека).</w:t>
      </w:r>
    </w:p>
    <w:p>
      <w:pPr>
        <w:pStyle w:val="ListNumber"/>
      </w:pPr>
      <w:r>
        <w:t>Извлечение текстового, аудио- и видео-эмбеддингов дообученными энкодерами.</w:t>
      </w:r>
    </w:p>
    <w:p>
      <w:pPr>
        <w:pStyle w:val="ListNumber"/>
      </w:pPr>
      <w:r>
        <w:t>Классификация через MLP-головы и PSO-оптимизированное взвешенное слияние.</w:t>
      </w:r>
    </w:p>
    <w:p>
      <w:pPr>
        <w:pStyle w:val="ListNumber"/>
      </w:pPr>
      <w:r>
        <w:t>Отображение результата в интерфейсе.</w:t>
      </w:r>
    </w:p>
    <w:p>
      <w:r>
        <w:t>Интерфейс содержит область предпросмотра с камеры, кнопку записи и боковую панель с журналом обработки. Все сообщения журнала выводятся на русском языке.</w:t>
      </w:r>
    </w:p>
    <w:p>
      <w:pPr>
        <w:pStyle w:val="Heading1"/>
      </w:pPr>
      <w:r>
        <w:t>Выводы</w:t>
      </w:r>
    </w:p>
    <w:p>
      <w:r>
        <w:t>Разработана система мультимодальной классификации A/H, использующая три канала (текст, аудио, видео) с независимыми предобученными энкодерами и настраиваемыми MLP-головами. Позднее слияние с PSO-оптимизацией весов и температур позволяет учитывать разную информативность модальностей.</w:t>
      </w:r>
    </w:p>
    <w:p>
      <w:r>
        <w:t>Система реализована в виде модульного пайплайна: дообучение энкодеров, кеширование эмбеддингов, обучение классификационных голов и демо-приложение для работы в реальном времени.</w:t>
      </w:r>
    </w:p>
    <w:p>
      <w:pPr>
        <w:pStyle w:val="Heading2"/>
      </w:pPr>
      <w:r>
        <w:t>Перспективы</w:t>
      </w:r>
    </w:p>
    <w:p>
      <w:pPr>
        <w:pStyle w:val="ListNumber"/>
      </w:pPr>
      <w:r>
        <w:t>Увеличение объема данных и применение кросс-валидации для более надежной оценки обобщающей способности.</w:t>
      </w:r>
    </w:p>
    <w:p>
      <w:pPr>
        <w:pStyle w:val="ListNumber"/>
      </w:pPr>
      <w:r>
        <w:t>Использование механизмов внимания (cross-modal attention) для учета межмодальных зависимостей при слиянии.</w:t>
      </w:r>
    </w:p>
    <w:p>
      <w:pPr>
        <w:pStyle w:val="ListNumber"/>
      </w:pPr>
      <w:r>
        <w:t>Квантование моделей для ускорения инференса на устройствах без GPU.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