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svg" ContentType="image/svg+xml"/>
  <Override PartName="/word/media/rId6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sistrat-datasets"/>
    <w:p>
      <w:pPr>
        <w:pStyle w:val="Heading1"/>
      </w:pPr>
      <w:r>
        <w:t xml:space="preserve">SISTRAT Datasets</w:t>
      </w:r>
    </w:p>
    <w:p>
      <w:pPr>
        <w:pStyle w:val="FirstParagraph"/>
      </w:pPr>
      <w:r>
        <w:t xml:space="preserve">Welcome to the repositories of the construction of the treatment information system (SISTRAT) datasets. On this repository you can find the different processes and actions taken to standardize and prepare the data for the analysis of the investigators of the project.</w:t>
      </w:r>
    </w:p>
    <w:p>
      <w:pPr>
        <w:pStyle w:val="BodyText"/>
      </w:pPr>
      <w:r>
        <w:t xml:space="preserve">This page is composed by the following main topics:</w:t>
      </w:r>
    </w:p>
    <w:p>
      <w:pPr>
        <w:numPr>
          <w:ilvl w:val="0"/>
          <w:numId w:val="1001"/>
        </w:numPr>
      </w:pPr>
      <w:hyperlink r:id="rId20">
        <w:r>
          <w:rPr>
            <w:rStyle w:val="Hyperlink"/>
          </w:rPr>
          <w:t xml:space="preserve">Encryption of RUTs and Generation of HASHs</w:t>
        </w:r>
      </w:hyperlink>
    </w:p>
    <w:p>
      <w:pPr>
        <w:numPr>
          <w:ilvl w:val="0"/>
          <w:numId w:val="1001"/>
        </w:numPr>
      </w:pPr>
      <w:hyperlink r:id="rId21">
        <w:r>
          <w:rPr>
            <w:rStyle w:val="Hyperlink"/>
          </w:rPr>
          <w:t xml:space="preserve">Data Preparation and Standardization of C1</w:t>
        </w:r>
      </w:hyperlink>
    </w:p>
    <w:p>
      <w:pPr>
        <w:pStyle w:val="FirstParagraph"/>
      </w:pPr>
      <w:r>
        <w:t xml:space="preserve">1.1.</w:t>
      </w:r>
      <w:r>
        <w:t xml:space="preserve"> </w:t>
      </w:r>
      <w:hyperlink r:id="rId22">
        <w:r>
          <w:rPr>
            <w:rStyle w:val="Hyperlink"/>
          </w:rPr>
          <w:t xml:space="preserve">Preliminary Results for SER 2020</w:t>
        </w:r>
      </w:hyperlink>
    </w:p>
    <w:p>
      <w:pPr>
        <w:pStyle w:val="BodyText"/>
      </w:pPr>
      <w:r>
        <w:t xml:space="preserve">1.2.</w:t>
      </w:r>
      <w:r>
        <w:t xml:space="preserve"> </w:t>
      </w:r>
      <w:hyperlink r:id="rId23">
        <w:r>
          <w:rPr>
            <w:rStyle w:val="Hyperlink"/>
          </w:rPr>
          <w:t xml:space="preserve">Deduplication of C1</w:t>
        </w:r>
      </w:hyperlink>
    </w:p>
    <w:p>
      <w:pPr>
        <w:pStyle w:val="BodyText"/>
      </w:pPr>
      <w:r>
        <w:t xml:space="preserve">1.3.</w:t>
      </w:r>
      <w:r>
        <w:t xml:space="preserve"> </w:t>
      </w:r>
      <w:hyperlink r:id="rId24">
        <w:r>
          <w:rPr>
            <w:rStyle w:val="Hyperlink"/>
          </w:rPr>
          <w:t xml:space="preserve">Deduplication of C1, Part 2</w:t>
        </w:r>
      </w:hyperlink>
    </w:p>
    <w:p>
      <w:pPr>
        <w:pStyle w:val="BodyText"/>
      </w:pPr>
      <w:r>
        <w:t xml:space="preserve">1.4.</w:t>
      </w:r>
      <w:r>
        <w:t xml:space="preserve"> </w:t>
      </w:r>
      <w:hyperlink r:id="rId25">
        <w:r>
          <w:rPr>
            <w:rStyle w:val="Hyperlink"/>
          </w:rPr>
          <w:t xml:space="preserve">Deduplication of C1, Part 3</w:t>
        </w:r>
      </w:hyperlink>
    </w:p>
    <w:p>
      <w:pPr>
        <w:pStyle w:val="BodyText"/>
      </w:pPr>
      <w:r>
        <w:t xml:space="preserve">1.5.</w:t>
      </w:r>
      <w:r>
        <w:t xml:space="preserve"> </w:t>
      </w:r>
      <w:hyperlink r:id="rId26">
        <w:r>
          <w:rPr>
            <w:rStyle w:val="Hyperlink"/>
          </w:rPr>
          <w:t xml:space="preserve">Deduplication of C1, Part 4</w:t>
        </w:r>
      </w:hyperlink>
    </w:p>
    <w:p>
      <w:pPr>
        <w:pStyle w:val="BodyText"/>
      </w:pPr>
      <w:r>
        <w:t xml:space="preserve">1.6.</w:t>
      </w:r>
      <w:r>
        <w:t xml:space="preserve"> </w:t>
      </w:r>
      <w:hyperlink r:id="rId27">
        <w:r>
          <w:rPr>
            <w:rStyle w:val="Hyperlink"/>
          </w:rPr>
          <w:t xml:space="preserve">Presentation of Preliminary Processes and Descriptive Data to Institutions</w:t>
        </w:r>
      </w:hyperlink>
    </w:p>
    <w:p>
      <w:pPr>
        <w:pStyle w:val="BodyText"/>
      </w:pPr>
      <w:r>
        <w:t xml:space="preserve">1.7.</w:t>
      </w:r>
      <w:r>
        <w:t xml:space="preserve"> </w:t>
      </w:r>
      <w:hyperlink r:id="rId28">
        <w:r>
          <w:rPr>
            <w:rStyle w:val="Hyperlink"/>
          </w:rPr>
          <w:t xml:space="preserve">Descriptive Glimpse of the Database</w:t>
        </w:r>
      </w:hyperlink>
    </w:p>
    <w:p>
      <w:pPr>
        <w:pStyle w:val="BodyText"/>
      </w:pPr>
      <w:r>
        <w:t xml:space="preserve">1.8.</w:t>
      </w:r>
      <w:r>
        <w:t xml:space="preserve"> </w:t>
      </w:r>
      <w:hyperlink r:id="rId29">
        <w:r>
          <w:rPr>
            <w:rStyle w:val="Hyperlink"/>
          </w:rPr>
          <w:t xml:space="preserve">Codebook of C1</w:t>
        </w:r>
      </w:hyperlink>
    </w:p>
    <w:p>
      <w:pPr>
        <w:numPr>
          <w:ilvl w:val="0"/>
          <w:numId w:val="1002"/>
        </w:numPr>
        <w:pStyle w:val="Compact"/>
      </w:pPr>
      <w:r>
        <w:t xml:space="preserve">Associations &amp; Analytic Exercises</w:t>
      </w:r>
    </w:p>
    <w:p>
      <w:pPr>
        <w:pStyle w:val="FirstParagraph"/>
      </w:pPr>
      <w:r>
        <w:t xml:space="preserve">3a.1. Ambulatory or residential? a multi-state analysis of treatments for substace use disorders- Main analyses</w:t>
      </w:r>
    </w:p>
    <w:p>
      <w:pPr>
        <w:numPr>
          <w:ilvl w:val="0"/>
          <w:numId w:val="1003"/>
        </w:numPr>
      </w:pPr>
      <w:r>
        <w:t xml:space="preserve">3a.1.1.a</w:t>
      </w:r>
      <w:r>
        <w:t xml:space="preserve"> </w:t>
      </w:r>
      <w:hyperlink r:id="rId30">
        <w:r>
          <w:rPr>
            <w:rStyle w:val="Hyperlink"/>
          </w:rPr>
          <w:t xml:space="preserve">Step 1: Imputation, Matching &amp; set the database</w:t>
        </w:r>
      </w:hyperlink>
    </w:p>
    <w:p>
      <w:pPr>
        <w:numPr>
          <w:ilvl w:val="0"/>
          <w:numId w:val="1003"/>
        </w:numPr>
      </w:pPr>
      <w:r>
        <w:t xml:space="preserve">3a.1.1.b</w:t>
      </w:r>
      <w:r>
        <w:t xml:space="preserve"> </w:t>
      </w:r>
      <w:hyperlink r:id="rId31">
        <w:r>
          <w:rPr>
            <w:rStyle w:val="Hyperlink"/>
          </w:rPr>
          <w:t xml:space="preserve">Stata, Step 1: Set the database, AJ estimates, Compute Transition Probabilities</w:t>
        </w:r>
      </w:hyperlink>
    </w:p>
    <w:p>
      <w:pPr>
        <w:numPr>
          <w:ilvl w:val="0"/>
          <w:numId w:val="1003"/>
        </w:numPr>
      </w:pPr>
      <w:r>
        <w:t xml:space="preserve">3a.1.2.b</w:t>
      </w:r>
      <w:r>
        <w:t xml:space="preserve"> </w:t>
      </w:r>
      <w:hyperlink r:id="rId32">
        <w:r>
          <w:rPr>
            <w:rStyle w:val="Hyperlink"/>
          </w:rPr>
          <w:t xml:space="preserve">Stata, Step 2: Compute Transition Probabilities at 3 years</w:t>
        </w:r>
      </w:hyperlink>
    </w:p>
    <w:p>
      <w:pPr>
        <w:numPr>
          <w:ilvl w:val="0"/>
          <w:numId w:val="1003"/>
        </w:numPr>
      </w:pPr>
      <w:r>
        <w:t xml:space="preserve">3a.1.3.b</w:t>
      </w:r>
      <w:r>
        <w:t xml:space="preserve"> </w:t>
      </w:r>
      <w:hyperlink r:id="rId33">
        <w:r>
          <w:rPr>
            <w:rStyle w:val="Hyperlink"/>
          </w:rPr>
          <w:t xml:space="preserve">Stata, Step 3: Plot probabilities and differences</w:t>
        </w:r>
      </w:hyperlink>
    </w:p>
    <w:p>
      <w:pPr>
        <w:numPr>
          <w:ilvl w:val="0"/>
          <w:numId w:val="1003"/>
        </w:numPr>
      </w:pPr>
      <w:r>
        <w:t xml:space="preserve">3a.1.4.b</w:t>
      </w:r>
      <w:r>
        <w:t xml:space="preserve"> </w:t>
      </w:r>
      <w:hyperlink r:id="rId34">
        <w:r>
          <w:rPr>
            <w:rStyle w:val="Hyperlink"/>
          </w:rPr>
          <w:t xml:space="preserve">Stata, Step 4: Compute Transition Probabilities for a patient that completed treatment at 3 years</w:t>
        </w:r>
      </w:hyperlink>
    </w:p>
    <w:p>
      <w:pPr>
        <w:numPr>
          <w:ilvl w:val="0"/>
          <w:numId w:val="1003"/>
        </w:numPr>
      </w:pPr>
      <w:r>
        <w:t xml:space="preserve">3a.1.4.5.b</w:t>
      </w:r>
      <w:r>
        <w:t xml:space="preserve"> </w:t>
      </w:r>
      <w:hyperlink r:id="rId35">
        <w:r>
          <w:rPr>
            <w:rStyle w:val="Hyperlink"/>
          </w:rPr>
          <w:t xml:space="preserve">Stata, Step 4.5: Summarise estimates in tables and export</w:t>
        </w:r>
      </w:hyperlink>
    </w:p>
    <w:p>
      <w:pPr>
        <w:numPr>
          <w:ilvl w:val="0"/>
          <w:numId w:val="1003"/>
        </w:numPr>
      </w:pPr>
      <w:r>
        <w:t xml:space="preserve">3a.1.6.a</w:t>
      </w:r>
      <w:r>
        <w:t xml:space="preserve"> </w:t>
      </w:r>
      <w:hyperlink r:id="rId36">
        <w:r>
          <w:rPr>
            <w:rStyle w:val="Hyperlink"/>
          </w:rPr>
          <w:t xml:space="preserve">Step 5: Sensitivity analyses, Sankey, Transition Trees</w:t>
        </w:r>
      </w:hyperlink>
    </w:p>
    <w:p>
      <w:pPr>
        <w:pStyle w:val="FirstParagraph"/>
      </w:pPr>
      <w:r>
        <w:t xml:space="preserve">3a.2. Ambulatory or residential? a multi-state analysis of treatments for substace use disorders- Supplemental analyses</w:t>
      </w:r>
    </w:p>
    <w:p>
      <w:pPr>
        <w:numPr>
          <w:ilvl w:val="0"/>
          <w:numId w:val="1004"/>
        </w:numPr>
      </w:pPr>
      <w:r>
        <w:t xml:space="preserve">3a.2.1.a</w:t>
      </w:r>
      <w:r>
        <w:t xml:space="preserve"> </w:t>
      </w:r>
      <w:hyperlink r:id="rId37">
        <w:r>
          <w:rPr>
            <w:rStyle w:val="Hyperlink"/>
          </w:rPr>
          <w:t xml:space="preserve">Step 1.25</w:t>
        </w:r>
      </w:hyperlink>
    </w:p>
    <w:p>
      <w:pPr>
        <w:numPr>
          <w:ilvl w:val="0"/>
          <w:numId w:val="1004"/>
        </w:numPr>
      </w:pPr>
      <w:r>
        <w:t xml:space="preserve">3a.2.2.a</w:t>
      </w:r>
      <w:r>
        <w:t xml:space="preserve"> </w:t>
      </w:r>
      <w:hyperlink r:id="rId38">
        <w:r>
          <w:rPr>
            <w:rStyle w:val="Hyperlink"/>
          </w:rPr>
          <w:t xml:space="preserve">Step 1.5</w:t>
        </w:r>
      </w:hyperlink>
    </w:p>
    <w:p>
      <w:pPr>
        <w:numPr>
          <w:ilvl w:val="0"/>
          <w:numId w:val="1004"/>
        </w:numPr>
      </w:pPr>
      <w:r>
        <w:t xml:space="preserve">3a.2.3.a</w:t>
      </w:r>
      <w:r>
        <w:t xml:space="preserve"> </w:t>
      </w:r>
      <w:hyperlink r:id="rId39">
        <w:r>
          <w:rPr>
            <w:rStyle w:val="Hyperlink"/>
          </w:rPr>
          <w:t xml:space="preserve">Step 2</w:t>
        </w:r>
      </w:hyperlink>
    </w:p>
    <w:p>
      <w:pPr>
        <w:numPr>
          <w:ilvl w:val="0"/>
          <w:numId w:val="1004"/>
        </w:numPr>
      </w:pPr>
      <w:r>
        <w:t xml:space="preserve">3a.2.4.a</w:t>
      </w:r>
      <w:r>
        <w:t xml:space="preserve"> </w:t>
      </w:r>
      <w:hyperlink r:id="rId40">
        <w:r>
          <w:rPr>
            <w:rStyle w:val="Hyperlink"/>
          </w:rPr>
          <w:t xml:space="preserve">Step 3</w:t>
        </w:r>
      </w:hyperlink>
    </w:p>
    <w:p>
      <w:pPr>
        <w:numPr>
          <w:ilvl w:val="0"/>
          <w:numId w:val="1004"/>
        </w:numPr>
      </w:pPr>
      <w:r>
        <w:t xml:space="preserve">3a.2.5.a</w:t>
      </w:r>
      <w:r>
        <w:t xml:space="preserve"> </w:t>
      </w:r>
      <w:hyperlink r:id="rId41">
        <w:r>
          <w:rPr>
            <w:rStyle w:val="Hyperlink"/>
          </w:rPr>
          <w:t xml:space="preserve">Step 4</w:t>
        </w:r>
      </w:hyperlink>
    </w:p>
    <w:p>
      <w:pPr>
        <w:numPr>
          <w:ilvl w:val="0"/>
          <w:numId w:val="1004"/>
        </w:numPr>
      </w:pPr>
      <w:r>
        <w:t xml:space="preserve">3a.2.6.b</w:t>
      </w:r>
      <w:r>
        <w:t xml:space="preserve"> </w:t>
      </w:r>
      <w:hyperlink r:id="rId42">
        <w:r>
          <w:rPr>
            <w:rStyle w:val="Hyperlink"/>
          </w:rPr>
          <w:t xml:space="preserve">Stata, Step 5</w:t>
        </w:r>
      </w:hyperlink>
    </w:p>
    <w:p>
      <w:pPr>
        <w:numPr>
          <w:ilvl w:val="0"/>
          <w:numId w:val="1004"/>
        </w:numPr>
      </w:pPr>
      <w:r>
        <w:t xml:space="preserve">3a.2.1.c</w:t>
      </w:r>
      <w:r>
        <w:t xml:space="preserve"> </w:t>
      </w:r>
      <w:hyperlink r:id="rId43">
        <w:r>
          <w:rPr>
            <w:rStyle w:val="Hyperlink"/>
          </w:rPr>
          <w:t xml:space="preserve">Stata, Step 1 w/ only complete cases</w:t>
        </w:r>
      </w:hyperlink>
    </w:p>
    <w:p>
      <w:pPr>
        <w:pStyle w:val="FirstParagraph"/>
      </w:pPr>
      <w:r>
        <w:t xml:space="preserve">3b.1. Treatment outcome and readmission risk among women in women-only versus mixed-gender drug treatment programs in Chile- Main</w:t>
      </w:r>
    </w:p>
    <w:p>
      <w:pPr>
        <w:numPr>
          <w:ilvl w:val="0"/>
          <w:numId w:val="1005"/>
        </w:numPr>
      </w:pPr>
      <w:r>
        <w:t xml:space="preserve">3b.1.1.a</w:t>
      </w:r>
      <w:r>
        <w:t xml:space="preserve"> </w:t>
      </w:r>
      <w:hyperlink r:id="rId44">
        <w:r>
          <w:rPr>
            <w:rStyle w:val="Hyperlink"/>
          </w:rPr>
          <w:t xml:space="preserve">Step 1: Descriptive tables, Partitioned Survival analyses, Competing risks, Select Survival Distributions</w:t>
        </w:r>
      </w:hyperlink>
    </w:p>
    <w:p>
      <w:pPr>
        <w:numPr>
          <w:ilvl w:val="0"/>
          <w:numId w:val="1005"/>
        </w:numPr>
      </w:pPr>
      <w:r>
        <w:t xml:space="preserve">3b.1.2.a</w:t>
      </w:r>
      <w:r>
        <w:t xml:space="preserve"> </w:t>
      </w:r>
      <w:hyperlink r:id="rId45">
        <w:r>
          <w:rPr>
            <w:rStyle w:val="Hyperlink"/>
          </w:rPr>
          <w:t xml:space="preserve">Supplemental: Step 2: Compute Transition Probabilities</w:t>
        </w:r>
      </w:hyperlink>
    </w:p>
    <w:p>
      <w:pPr>
        <w:numPr>
          <w:ilvl w:val="0"/>
          <w:numId w:val="1005"/>
        </w:numPr>
      </w:pPr>
      <w:r>
        <w:t xml:space="preserve">3b.1.3.a</w:t>
      </w:r>
      <w:r>
        <w:t xml:space="preserve"> </w:t>
      </w:r>
      <w:hyperlink r:id="rId46">
        <w:r>
          <w:rPr>
            <w:rStyle w:val="Hyperlink"/>
          </w:rPr>
          <w:t xml:space="preserve">Supplemental: Step 2: Get Transition Intensities, Compute Transition Probabilities, Comparative Plots,</w:t>
        </w:r>
      </w:hyperlink>
    </w:p>
    <w:p>
      <w:pPr>
        <w:numPr>
          <w:ilvl w:val="0"/>
          <w:numId w:val="1005"/>
        </w:numPr>
      </w:pPr>
      <w:r>
        <w:t xml:space="preserve">3b.4.a</w:t>
      </w:r>
      <w:r>
        <w:t xml:space="preserve"> </w:t>
      </w:r>
      <w:hyperlink r:id="rId47">
        <w:r>
          <w:rPr>
            <w:rStyle w:val="Hyperlink"/>
          </w:rPr>
          <w:t xml:space="preserve">Step 4: After review, Survival distributions revised, Simulate probabilities to get readmitted</w:t>
        </w:r>
      </w:hyperlink>
    </w:p>
    <w:p>
      <w:pPr>
        <w:pStyle w:val="FirstParagraph"/>
      </w:pPr>
      <w:r>
        <w:t xml:space="preserve">3b.2. Treatment outcome and readmission risk among women in women-only versus mixed-gender drug treatment programs in Chile- Supplemental</w:t>
      </w:r>
    </w:p>
    <w:p>
      <w:pPr>
        <w:numPr>
          <w:ilvl w:val="0"/>
          <w:numId w:val="1006"/>
        </w:numPr>
      </w:pPr>
      <w:r>
        <w:t xml:space="preserve">3b.2.1.b</w:t>
      </w:r>
      <w:r>
        <w:t xml:space="preserve"> </w:t>
      </w:r>
      <w:hyperlink r:id="rId48">
        <w:r>
          <w:rPr>
            <w:rStyle w:val="Hyperlink"/>
          </w:rPr>
          <w:t xml:space="preserve">Stata, Step 1</w:t>
        </w:r>
      </w:hyperlink>
    </w:p>
    <w:p>
      <w:pPr>
        <w:numPr>
          <w:ilvl w:val="0"/>
          <w:numId w:val="1006"/>
        </w:numPr>
      </w:pPr>
      <w:r>
        <w:t xml:space="preserve">3b.2.2.b</w:t>
      </w:r>
      <w:r>
        <w:t xml:space="preserve"> </w:t>
      </w:r>
      <w:hyperlink r:id="rId49">
        <w:r>
          <w:rPr>
            <w:rStyle w:val="Hyperlink"/>
          </w:rPr>
          <w:t xml:space="preserve">Stata, Step 2</w:t>
        </w:r>
      </w:hyperlink>
    </w:p>
    <w:p>
      <w:pPr>
        <w:numPr>
          <w:ilvl w:val="0"/>
          <w:numId w:val="1006"/>
        </w:numPr>
      </w:pPr>
      <w:r>
        <w:t xml:space="preserve">3b.2.3.b</w:t>
      </w:r>
      <w:r>
        <w:t xml:space="preserve"> </w:t>
      </w:r>
      <w:hyperlink r:id="rId50">
        <w:r>
          <w:rPr>
            <w:rStyle w:val="Hyperlink"/>
          </w:rPr>
          <w:t xml:space="preserve">Stata, Step 3</w:t>
        </w:r>
      </w:hyperlink>
    </w:p>
    <w:p>
      <w:pPr>
        <w:numPr>
          <w:ilvl w:val="0"/>
          <w:numId w:val="1006"/>
        </w:numPr>
      </w:pPr>
      <w:r>
        <w:t xml:space="preserve">3b.2.4.b</w:t>
      </w:r>
      <w:r>
        <w:t xml:space="preserve"> </w:t>
      </w:r>
      <w:hyperlink r:id="rId51">
        <w:r>
          <w:rPr>
            <w:rStyle w:val="Hyperlink"/>
          </w:rPr>
          <w:t xml:space="preserve">Stata, Step 4</w:t>
        </w:r>
      </w:hyperlink>
    </w:p>
    <w:p>
      <w:pPr>
        <w:pStyle w:val="FirstParagraph"/>
      </w:pPr>
      <w:r>
        <w:t xml:space="preserve">3c.1. Living with</w:t>
      </w:r>
      <w:r>
        <w:t xml:space="preserve"> </w:t>
      </w:r>
      <w:hyperlink r:id="rId52">
        <w:r>
          <w:rPr>
            <w:rStyle w:val="Hyperlink"/>
          </w:rPr>
          <w:t xml:space="preserve">conslidation</w:t>
        </w:r>
      </w:hyperlink>
    </w:p>
    <w:p>
      <w:pPr>
        <w:pStyle w:val="BodyText"/>
      </w:pPr>
      <w:r>
        <w:t xml:space="preserve">3c.2. Living with (Stata)</w:t>
      </w:r>
      <w:r>
        <w:t xml:space="preserve"> </w:t>
      </w:r>
      <w:hyperlink r:id="rId53">
        <w:r>
          <w:rPr>
            <w:rStyle w:val="Hyperlink"/>
          </w:rPr>
          <w:t xml:space="preserve">conslidation</w:t>
        </w:r>
      </w:hyperlink>
    </w:p>
    <w:p>
      <w:pPr>
        <w:pStyle w:val="BodyText"/>
      </w:pPr>
      <w:r>
        <w:t xml:space="preserve">3c.3. Living with (Stata)-</w:t>
      </w:r>
      <w:r>
        <w:t xml:space="preserve"> </w:t>
      </w:r>
      <w:hyperlink r:id="rId54">
        <w:r>
          <w:rPr>
            <w:rStyle w:val="Hyperlink"/>
          </w:rPr>
          <w:t xml:space="preserve">Latent Class Analysis</w:t>
        </w:r>
      </w:hyperlink>
    </w:p>
    <w:p>
      <w:pPr>
        <w:pStyle w:val="BodyText"/>
      </w:pPr>
      <w:r>
        <w:t xml:space="preserve">3c.4. Living with (Stata)-</w:t>
      </w:r>
      <w:r>
        <w:t xml:space="preserve"> </w:t>
      </w:r>
      <w:hyperlink r:id="rId55">
        <w:r>
          <w:rPr>
            <w:rStyle w:val="Hyperlink"/>
          </w:rPr>
          <w:t xml:space="preserve">Survival Regression</w:t>
        </w:r>
      </w:hyperlink>
    </w:p>
    <w:p>
      <w:pPr>
        <w:numPr>
          <w:ilvl w:val="0"/>
          <w:numId w:val="1007"/>
        </w:numPr>
        <w:pStyle w:val="Compact"/>
      </w:pPr>
      <w:hyperlink r:id="rId56">
        <w:r>
          <w:rPr>
            <w:rStyle w:val="Hyperlink"/>
          </w:rPr>
          <w:t xml:space="preserve">Data Preparation and Standardization of TOP or Profile of Treatment Results</w:t>
        </w:r>
      </w:hyperlink>
    </w:p>
    <w:p>
      <w:pPr>
        <w:numPr>
          <w:ilvl w:val="0"/>
          <w:numId w:val="1008"/>
        </w:numPr>
        <w:pStyle w:val="Compact"/>
      </w:pPr>
      <w:r>
        <w:t xml:space="preserve">4.1.</w:t>
      </w:r>
      <w:r>
        <w:t xml:space="preserve"> </w:t>
      </w:r>
      <w:hyperlink r:id="rId57">
        <w:r>
          <w:rPr>
            <w:rStyle w:val="Hyperlink"/>
          </w:rPr>
          <w:t xml:space="preserve">Codebook of TOP</w:t>
        </w:r>
      </w:hyperlink>
    </w:p>
    <w:p>
      <w:pPr>
        <w:numPr>
          <w:ilvl w:val="0"/>
          <w:numId w:val="1009"/>
        </w:numPr>
      </w:pPr>
      <w:hyperlink r:id="rId58">
        <w:r>
          <w:rPr>
            <w:rStyle w:val="Hyperlink"/>
          </w:rPr>
          <w:t xml:space="preserve">Chilean prosecutor’s office Data merge</w:t>
        </w:r>
      </w:hyperlink>
    </w:p>
    <w:p>
      <w:pPr>
        <w:numPr>
          <w:ilvl w:val="0"/>
          <w:numId w:val="1009"/>
        </w:numPr>
      </w:pPr>
      <w:hyperlink r:id="rId59">
        <w:r>
          <w:rPr>
            <w:rStyle w:val="Hyperlink"/>
          </w:rPr>
          <w:t xml:space="preserve">Webinar “¿Qué sabemos de los programas de tratamiento de drogas en Chile? (What do we know about Chilean substance use treatments?)</w:t>
        </w:r>
      </w:hyperlink>
    </w:p>
    <w:p>
      <w:pPr>
        <w:pStyle w:val="FirstParagraph"/>
      </w:pPr>
    </w:p>
    <w:p>
      <w:pPr>
        <w:pStyle w:val="BodyText"/>
      </w:pPr>
      <w:r>
        <w:t xml:space="preserve">The main processes are summarized in the following figures.</w:t>
      </w:r>
    </w:p>
    <w:p>
      <w:pPr>
        <w:pStyle w:val="BodyText"/>
      </w:pPr>
    </w:p>
    <w:bookmarkStart w:id="63" w:name="figure-1.-diagram-of-data-preparation"/>
    <w:p>
      <w:pPr>
        <w:pStyle w:val="Heading5"/>
      </w:pPr>
      <w:r>
        <w:t xml:space="preserve">Figure 1. Diagram of data preparation</w:t>
      </w:r>
    </w:p>
    <w:p>
      <w:pPr>
        <w:pStyle w:val="FirstParagraph"/>
      </w:pPr>
      <w:r>
        <w:t xml:space="preserve">To open in a new window</w:t>
      </w:r>
    </w:p>
    <w:p>
      <w:pPr>
        <w:pStyle w:val="CaptionedFigure"/>
      </w:pPr>
      <w:r>
        <w:drawing>
          <wp:inline>
            <wp:extent cx="5334000" cy="2947456"/>
            <wp:effectExtent b="0" l="0" r="0" t="0"/>
            <wp:docPr descr="Diagram" title="" id="61" name="Picture"/>
            <a:graphic>
              <a:graphicData uri="http://schemas.openxmlformats.org/drawingml/2006/picture">
                <pic:pic>
                  <pic:nvPicPr>
                    <pic:cNvPr descr="Figures/RUT_Administración.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334000" cy="2947456"/>
                    </a:xfrm>
                    <a:prstGeom prst="rect">
                      <a:avLst/>
                    </a:prstGeom>
                    <a:noFill/>
                    <a:ln w="9525">
                      <a:noFill/>
                      <a:headEnd/>
                      <a:tailEnd/>
                    </a:ln>
                  </pic:spPr>
                </pic:pic>
              </a:graphicData>
            </a:graphic>
          </wp:inline>
        </w:drawing>
      </w:r>
    </w:p>
    <w:p>
      <w:pPr>
        <w:pStyle w:val="ImageCaption"/>
      </w:pPr>
      <w:r>
        <w:t xml:space="preserve">Diagram</w:t>
      </w:r>
    </w:p>
    <w:bookmarkEnd w:id="63"/>
    <w:bookmarkStart w:id="67" w:name="figure-2.-strobe-diagram"/>
    <w:p>
      <w:pPr>
        <w:pStyle w:val="Heading5"/>
      </w:pPr>
      <w:r>
        <w:t xml:space="preserve">Figure 2. STROBE Diagram</w:t>
      </w:r>
    </w:p>
    <w:p>
      <w:pPr>
        <w:pStyle w:val="FirstParagraph"/>
      </w:pPr>
      <w:r>
        <w:t xml:space="preserve">To open in a new window</w:t>
      </w:r>
    </w:p>
    <w:p>
      <w:pPr>
        <w:pStyle w:val="CaptionedFigure"/>
      </w:pPr>
      <w:r>
        <w:drawing>
          <wp:inline>
            <wp:extent cx="5334000" cy="13978400"/>
            <wp:effectExtent b="0" l="0" r="0" t="0"/>
            <wp:docPr descr="STROBE" title="" id="65" name="Picture"/>
            <a:graphic>
              <a:graphicData uri="http://schemas.openxmlformats.org/drawingml/2006/picture">
                <pic:pic>
                  <pic:nvPicPr>
                    <pic:cNvPr descr="Figures/Diagram_STROBE.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5334000" cy="13978400"/>
                    </a:xfrm>
                    <a:prstGeom prst="rect">
                      <a:avLst/>
                    </a:prstGeom>
                    <a:noFill/>
                    <a:ln w="9525">
                      <a:noFill/>
                      <a:headEnd/>
                      <a:tailEnd/>
                    </a:ln>
                  </pic:spPr>
                </pic:pic>
              </a:graphicData>
            </a:graphic>
          </wp:inline>
        </w:drawing>
      </w:r>
    </w:p>
    <w:p>
      <w:pPr>
        <w:pStyle w:val="ImageCaption"/>
      </w:pPr>
      <w:r>
        <w:t xml:space="preserve">STROBE</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svg" /><Relationship Type="http://schemas.openxmlformats.org/officeDocument/2006/relationships/image" Id="rId60" Target="media/rId60.svg" /><Relationship Type="http://schemas.openxmlformats.org/officeDocument/2006/relationships/hyperlink" Id="rId21" Target="Data_prep_C1" TargetMode="External" /><Relationship Type="http://schemas.openxmlformats.org/officeDocument/2006/relationships/hyperlink" Id="rId56" Target="Data_prep_TOP" TargetMode="External" /><Relationship Type="http://schemas.openxmlformats.org/officeDocument/2006/relationships/hyperlink" Id="rId28" Target="Desc" TargetMode="External" /><Relationship Type="http://schemas.openxmlformats.org/officeDocument/2006/relationships/hyperlink" Id="rId23" Target="Duplicates" TargetMode="External" /><Relationship Type="http://schemas.openxmlformats.org/officeDocument/2006/relationships/hyperlink" Id="rId24" Target="Duplicates2" TargetMode="External" /><Relationship Type="http://schemas.openxmlformats.org/officeDocument/2006/relationships/hyperlink" Id="rId25" Target="Duplicates3" TargetMode="External" /><Relationship Type="http://schemas.openxmlformats.org/officeDocument/2006/relationships/hyperlink" Id="rId26" Target="Duplicates4" TargetMode="External" /><Relationship Type="http://schemas.openxmlformats.org/officeDocument/2006/relationships/hyperlink" Id="rId20" Target="Encript.html" TargetMode="External" /><Relationship Type="http://schemas.openxmlformats.org/officeDocument/2006/relationships/hyperlink" Id="rId58" Target="Fiscalia_merge" TargetMode="External" /><Relationship Type="http://schemas.openxmlformats.org/officeDocument/2006/relationships/hyperlink" Id="rId38" Target="Matching_Process15_APR_22" TargetMode="External" /><Relationship Type="http://schemas.openxmlformats.org/officeDocument/2006/relationships/hyperlink" Id="rId37" Target="Matching_Process1_25_APR_22" TargetMode="External" /><Relationship Type="http://schemas.openxmlformats.org/officeDocument/2006/relationships/hyperlink" Id="rId30" Target="Matching_Process1_APR_22" TargetMode="External" /><Relationship Type="http://schemas.openxmlformats.org/officeDocument/2006/relationships/hyperlink" Id="rId31" Target="Matching_Process1_stata_APR_22" TargetMode="External" /><Relationship Type="http://schemas.openxmlformats.org/officeDocument/2006/relationships/hyperlink" Id="rId43" Target="Matching_Process1_stata_APR_22_cc" TargetMode="External" /><Relationship Type="http://schemas.openxmlformats.org/officeDocument/2006/relationships/hyperlink" Id="rId39" Target="Matching_Process2_APR_22" TargetMode="External" /><Relationship Type="http://schemas.openxmlformats.org/officeDocument/2006/relationships/hyperlink" Id="rId32" Target="Matching_Process2_stata_APR_22" TargetMode="External" /><Relationship Type="http://schemas.openxmlformats.org/officeDocument/2006/relationships/hyperlink" Id="rId40" Target="Matching_Process3_APR_22" TargetMode="External" /><Relationship Type="http://schemas.openxmlformats.org/officeDocument/2006/relationships/hyperlink" Id="rId33" Target="Matching_Process3_stata_APR_22" TargetMode="External" /><Relationship Type="http://schemas.openxmlformats.org/officeDocument/2006/relationships/hyperlink" Id="rId35" Target="Matching_Process4_5_stata_APR_22" TargetMode="External" /><Relationship Type="http://schemas.openxmlformats.org/officeDocument/2006/relationships/hyperlink" Id="rId41" Target="Matching_Process4_APR_22" TargetMode="External" /><Relationship Type="http://schemas.openxmlformats.org/officeDocument/2006/relationships/hyperlink" Id="rId34" Target="Matching_Process4_stata_APR_22" TargetMode="External" /><Relationship Type="http://schemas.openxmlformats.org/officeDocument/2006/relationships/hyperlink" Id="rId36" Target="Matching_Process5_APR_22" TargetMode="External" /><Relationship Type="http://schemas.openxmlformats.org/officeDocument/2006/relationships/hyperlink" Id="rId42" Target="Matching_Process5_stata_APR_22" TargetMode="External" /><Relationship Type="http://schemas.openxmlformats.org/officeDocument/2006/relationships/hyperlink" Id="rId27" Target="Presentaci&#243;n2" TargetMode="External" /><Relationship Type="http://schemas.openxmlformats.org/officeDocument/2006/relationships/hyperlink" Id="rId48" Target="Proyecto_carla1_stata_JUN_21" TargetMode="External" /><Relationship Type="http://schemas.openxmlformats.org/officeDocument/2006/relationships/hyperlink" Id="rId49" Target="Proyecto_carla2_stata_JUN_21" TargetMode="External" /><Relationship Type="http://schemas.openxmlformats.org/officeDocument/2006/relationships/hyperlink" Id="rId44" Target="Proyecto_carla3" TargetMode="External" /><Relationship Type="http://schemas.openxmlformats.org/officeDocument/2006/relationships/hyperlink" Id="rId45" Target="Proyecto_carla32" TargetMode="External" /><Relationship Type="http://schemas.openxmlformats.org/officeDocument/2006/relationships/hyperlink" Id="rId46" Target="Proyecto_carla33" TargetMode="External" /><Relationship Type="http://schemas.openxmlformats.org/officeDocument/2006/relationships/hyperlink" Id="rId47" Target="Proyecto_carla34" TargetMode="External" /><Relationship Type="http://schemas.openxmlformats.org/officeDocument/2006/relationships/hyperlink" Id="rId50" Target="Proyecto_carla3_stata_JUN_21" TargetMode="External" /><Relationship Type="http://schemas.openxmlformats.org/officeDocument/2006/relationships/hyperlink" Id="rId51" Target="Proyecto_carla4_stata_JUN_21" TargetMode="External" /><Relationship Type="http://schemas.openxmlformats.org/officeDocument/2006/relationships/hyperlink" Id="rId22" Target="SER_Stata.html" TargetMode="External" /><Relationship Type="http://schemas.openxmlformats.org/officeDocument/2006/relationships/hyperlink" Id="rId52" Target="analisis_joel2" TargetMode="External" /><Relationship Type="http://schemas.openxmlformats.org/officeDocument/2006/relationships/hyperlink" Id="rId53" Target="analisis_joel_oct_2021_stata1" TargetMode="External" /><Relationship Type="http://schemas.openxmlformats.org/officeDocument/2006/relationships/hyperlink" Id="rId54" Target="analisis_joel_oct_2021_stata2" TargetMode="External" /><Relationship Type="http://schemas.openxmlformats.org/officeDocument/2006/relationships/hyperlink" Id="rId55" Target="analisis_joel_oct_2021_stata3" TargetMode="External" /><Relationship Type="http://schemas.openxmlformats.org/officeDocument/2006/relationships/hyperlink" Id="rId29" Target="codebook" TargetMode="External" /><Relationship Type="http://schemas.openxmlformats.org/officeDocument/2006/relationships/hyperlink" Id="rId57" Target="codebook_TOP" TargetMode="External" /><Relationship Type="http://schemas.openxmlformats.org/officeDocument/2006/relationships/hyperlink" Id="rId59" Target="https://youtu.be/xuROIbzEw5I" TargetMode="External" /></Relationships>
</file>

<file path=word/_rels/footnotes.xml.rels><?xml version="1.0" encoding="UTF-8"?><Relationships xmlns="http://schemas.openxmlformats.org/package/2006/relationships"><Relationship Type="http://schemas.openxmlformats.org/officeDocument/2006/relationships/hyperlink" Id="rId21" Target="Data_prep_C1" TargetMode="External" /><Relationship Type="http://schemas.openxmlformats.org/officeDocument/2006/relationships/hyperlink" Id="rId56" Target="Data_prep_TOP" TargetMode="External" /><Relationship Type="http://schemas.openxmlformats.org/officeDocument/2006/relationships/hyperlink" Id="rId28" Target="Desc" TargetMode="External" /><Relationship Type="http://schemas.openxmlformats.org/officeDocument/2006/relationships/hyperlink" Id="rId23" Target="Duplicates" TargetMode="External" /><Relationship Type="http://schemas.openxmlformats.org/officeDocument/2006/relationships/hyperlink" Id="rId24" Target="Duplicates2" TargetMode="External" /><Relationship Type="http://schemas.openxmlformats.org/officeDocument/2006/relationships/hyperlink" Id="rId25" Target="Duplicates3" TargetMode="External" /><Relationship Type="http://schemas.openxmlformats.org/officeDocument/2006/relationships/hyperlink" Id="rId26" Target="Duplicates4" TargetMode="External" /><Relationship Type="http://schemas.openxmlformats.org/officeDocument/2006/relationships/hyperlink" Id="rId20" Target="Encript.html" TargetMode="External" /><Relationship Type="http://schemas.openxmlformats.org/officeDocument/2006/relationships/hyperlink" Id="rId58" Target="Fiscalia_merge" TargetMode="External" /><Relationship Type="http://schemas.openxmlformats.org/officeDocument/2006/relationships/hyperlink" Id="rId38" Target="Matching_Process15_APR_22" TargetMode="External" /><Relationship Type="http://schemas.openxmlformats.org/officeDocument/2006/relationships/hyperlink" Id="rId37" Target="Matching_Process1_25_APR_22" TargetMode="External" /><Relationship Type="http://schemas.openxmlformats.org/officeDocument/2006/relationships/hyperlink" Id="rId30" Target="Matching_Process1_APR_22" TargetMode="External" /><Relationship Type="http://schemas.openxmlformats.org/officeDocument/2006/relationships/hyperlink" Id="rId31" Target="Matching_Process1_stata_APR_22" TargetMode="External" /><Relationship Type="http://schemas.openxmlformats.org/officeDocument/2006/relationships/hyperlink" Id="rId43" Target="Matching_Process1_stata_APR_22_cc" TargetMode="External" /><Relationship Type="http://schemas.openxmlformats.org/officeDocument/2006/relationships/hyperlink" Id="rId39" Target="Matching_Process2_APR_22" TargetMode="External" /><Relationship Type="http://schemas.openxmlformats.org/officeDocument/2006/relationships/hyperlink" Id="rId32" Target="Matching_Process2_stata_APR_22" TargetMode="External" /><Relationship Type="http://schemas.openxmlformats.org/officeDocument/2006/relationships/hyperlink" Id="rId40" Target="Matching_Process3_APR_22" TargetMode="External" /><Relationship Type="http://schemas.openxmlformats.org/officeDocument/2006/relationships/hyperlink" Id="rId33" Target="Matching_Process3_stata_APR_22" TargetMode="External" /><Relationship Type="http://schemas.openxmlformats.org/officeDocument/2006/relationships/hyperlink" Id="rId35" Target="Matching_Process4_5_stata_APR_22" TargetMode="External" /><Relationship Type="http://schemas.openxmlformats.org/officeDocument/2006/relationships/hyperlink" Id="rId41" Target="Matching_Process4_APR_22" TargetMode="External" /><Relationship Type="http://schemas.openxmlformats.org/officeDocument/2006/relationships/hyperlink" Id="rId34" Target="Matching_Process4_stata_APR_22" TargetMode="External" /><Relationship Type="http://schemas.openxmlformats.org/officeDocument/2006/relationships/hyperlink" Id="rId36" Target="Matching_Process5_APR_22" TargetMode="External" /><Relationship Type="http://schemas.openxmlformats.org/officeDocument/2006/relationships/hyperlink" Id="rId42" Target="Matching_Process5_stata_APR_22" TargetMode="External" /><Relationship Type="http://schemas.openxmlformats.org/officeDocument/2006/relationships/hyperlink" Id="rId27" Target="Presentaci&#243;n2" TargetMode="External" /><Relationship Type="http://schemas.openxmlformats.org/officeDocument/2006/relationships/hyperlink" Id="rId48" Target="Proyecto_carla1_stata_JUN_21" TargetMode="External" /><Relationship Type="http://schemas.openxmlformats.org/officeDocument/2006/relationships/hyperlink" Id="rId49" Target="Proyecto_carla2_stata_JUN_21" TargetMode="External" /><Relationship Type="http://schemas.openxmlformats.org/officeDocument/2006/relationships/hyperlink" Id="rId44" Target="Proyecto_carla3" TargetMode="External" /><Relationship Type="http://schemas.openxmlformats.org/officeDocument/2006/relationships/hyperlink" Id="rId45" Target="Proyecto_carla32" TargetMode="External" /><Relationship Type="http://schemas.openxmlformats.org/officeDocument/2006/relationships/hyperlink" Id="rId46" Target="Proyecto_carla33" TargetMode="External" /><Relationship Type="http://schemas.openxmlformats.org/officeDocument/2006/relationships/hyperlink" Id="rId47" Target="Proyecto_carla34" TargetMode="External" /><Relationship Type="http://schemas.openxmlformats.org/officeDocument/2006/relationships/hyperlink" Id="rId50" Target="Proyecto_carla3_stata_JUN_21" TargetMode="External" /><Relationship Type="http://schemas.openxmlformats.org/officeDocument/2006/relationships/hyperlink" Id="rId51" Target="Proyecto_carla4_stata_JUN_21" TargetMode="External" /><Relationship Type="http://schemas.openxmlformats.org/officeDocument/2006/relationships/hyperlink" Id="rId22" Target="SER_Stata.html" TargetMode="External" /><Relationship Type="http://schemas.openxmlformats.org/officeDocument/2006/relationships/hyperlink" Id="rId52" Target="analisis_joel2" TargetMode="External" /><Relationship Type="http://schemas.openxmlformats.org/officeDocument/2006/relationships/hyperlink" Id="rId53" Target="analisis_joel_oct_2021_stata1" TargetMode="External" /><Relationship Type="http://schemas.openxmlformats.org/officeDocument/2006/relationships/hyperlink" Id="rId54" Target="analisis_joel_oct_2021_stata2" TargetMode="External" /><Relationship Type="http://schemas.openxmlformats.org/officeDocument/2006/relationships/hyperlink" Id="rId55" Target="analisis_joel_oct_2021_stata3" TargetMode="External" /><Relationship Type="http://schemas.openxmlformats.org/officeDocument/2006/relationships/hyperlink" Id="rId29" Target="codebook" TargetMode="External" /><Relationship Type="http://schemas.openxmlformats.org/officeDocument/2006/relationships/hyperlink" Id="rId57" Target="codebook_TOP" TargetMode="External" /><Relationship Type="http://schemas.openxmlformats.org/officeDocument/2006/relationships/hyperlink" Id="rId59" Target="https://youtu.be/xuROIbzEw5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2022-06-21T15:19:07Z</dcterms:created>
  <dcterms:modified xsi:type="dcterms:W3CDTF">2022-06-21T15:19:07Z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