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771"/>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Biopsychosocial</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compromise</w:t>
            </w:r>
            <w:proofErr w:type="spellEnd"/>
            <w:r w:rsidRPr="00B50D35">
              <w:rPr>
                <w:rFonts w:ascii="Times New Roman" w:eastAsia="Times New Roman" w:hAnsi="Times New Roman" w:cs="Times New Roman"/>
                <w:color w:val="000000"/>
                <w:sz w:val="16"/>
                <w:szCs w:val="18"/>
                <w:lang w:val="es-CL" w:eastAsia="es-CL"/>
              </w:rPr>
              <w:t xml:space="preserv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duration</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binary</w:t>
            </w:r>
            <w:proofErr w:type="spellEnd"/>
            <w:r w:rsidRPr="00B50D35">
              <w:rPr>
                <w:rFonts w:ascii="Times New Roman" w:eastAsia="Times New Roman" w:hAnsi="Times New Roman" w:cs="Times New Roman"/>
                <w:color w:val="000000"/>
                <w:sz w:val="16"/>
                <w:szCs w:val="18"/>
                <w:lang w:val="es-CL" w:eastAsia="es-CL"/>
              </w:rPr>
              <w:t xml:space="preserve">) (&lt;90 </w:t>
            </w:r>
            <w:proofErr w:type="spellStart"/>
            <w:r w:rsidRPr="00B50D35">
              <w:rPr>
                <w:rFonts w:ascii="Times New Roman" w:eastAsia="Times New Roman" w:hAnsi="Times New Roman" w:cs="Times New Roman"/>
                <w:color w:val="000000"/>
                <w:sz w:val="16"/>
                <w:szCs w:val="18"/>
                <w:lang w:val="es-CL" w:eastAsia="es-CL"/>
              </w:rPr>
              <w:t>days</w:t>
            </w:r>
            <w:proofErr w:type="spellEnd"/>
            <w:r w:rsidRPr="00B50D35">
              <w:rPr>
                <w:rFonts w:ascii="Times New Roman" w:eastAsia="Times New Roman" w:hAnsi="Times New Roman" w:cs="Times New Roman"/>
                <w:color w:val="000000"/>
                <w:sz w:val="16"/>
                <w:szCs w:val="18"/>
                <w:lang w:val="es-CL" w:eastAsia="es-CL"/>
              </w:rPr>
              <w:t>)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Birth</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year</w:t>
            </w:r>
            <w:proofErr w:type="spellEnd"/>
            <w:r w:rsidRPr="00B50D35">
              <w:rPr>
                <w:rFonts w:ascii="Times New Roman" w:eastAsia="Times New Roman" w:hAnsi="Times New Roman" w:cs="Times New Roman"/>
                <w:color w:val="000000"/>
                <w:sz w:val="16"/>
                <w:szCs w:val="18"/>
                <w:lang w:val="es-CL" w:eastAsia="es-CL"/>
              </w:rPr>
              <w:t xml:space="preserve">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w:t>
            </w:r>
            <w:proofErr w:type="spellStart"/>
            <w:r w:rsidRPr="00B50D35">
              <w:rPr>
                <w:rFonts w:ascii="Times New Roman" w:eastAsia="Times New Roman" w:hAnsi="Times New Roman" w:cs="Times New Roman"/>
                <w:color w:val="000000"/>
                <w:sz w:val="16"/>
                <w:szCs w:val="18"/>
                <w:lang w:val="es-CL" w:eastAsia="es-CL"/>
              </w:rPr>
              <w:t>cocaine</w:t>
            </w:r>
            <w:proofErr w:type="spellEnd"/>
            <w:r w:rsidRPr="00B50D35">
              <w:rPr>
                <w:rFonts w:ascii="Times New Roman" w:eastAsia="Times New Roman" w:hAnsi="Times New Roman" w:cs="Times New Roman"/>
                <w:color w:val="000000"/>
                <w:sz w:val="16"/>
                <w:szCs w:val="18"/>
                <w:lang w:val="es-CL" w:eastAsia="es-CL"/>
              </w:rPr>
              <w:t xml:space="preserv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Psychiatric</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comorbidity</w:t>
            </w:r>
            <w:proofErr w:type="spellEnd"/>
            <w:r w:rsidRPr="00B50D35">
              <w:rPr>
                <w:rFonts w:ascii="Times New Roman" w:eastAsia="Times New Roman" w:hAnsi="Times New Roman" w:cs="Times New Roman"/>
                <w:color w:val="000000"/>
                <w:sz w:val="16"/>
                <w:szCs w:val="18"/>
                <w:lang w:val="es-CL" w:eastAsia="es-CL"/>
              </w:rPr>
              <w:t xml:space="preserve">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w:t>
            </w:r>
            <w:proofErr w:type="spellStart"/>
            <w:r w:rsidRPr="00B50D35">
              <w:rPr>
                <w:rFonts w:ascii="Times New Roman" w:eastAsia="Times New Roman" w:hAnsi="Times New Roman" w:cs="Times New Roman"/>
                <w:color w:val="000000"/>
                <w:sz w:val="16"/>
                <w:szCs w:val="18"/>
                <w:lang w:val="es-CL" w:eastAsia="es-CL"/>
              </w:rPr>
              <w:t>Unemployed</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83220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83220C">
        <w:trPr>
          <w:trHeight w:val="300"/>
          <w:jc w:val="center"/>
        </w:trPr>
        <w:tc>
          <w:tcPr>
            <w:tcW w:w="0" w:type="auto"/>
            <w:tcBorders>
              <w:bottom w:val="single" w:sz="4" w:space="0" w:color="auto"/>
            </w:tcBorders>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tcBorders>
              <w:bottom w:val="single" w:sz="4" w:space="0" w:color="auto"/>
            </w:tcBorders>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tcBorders>
              <w:bottom w:val="single" w:sz="4" w:space="0" w:color="auto"/>
            </w:tcBorders>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tcBorders>
              <w:bottom w:val="single" w:sz="4" w:space="0" w:color="auto"/>
            </w:tcBorders>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tcBorders>
              <w:bottom w:val="single" w:sz="4" w:space="0" w:color="auto"/>
            </w:tcBorders>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tcBorders>
              <w:bottom w:val="single" w:sz="4" w:space="0" w:color="auto"/>
            </w:tcBorders>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6CB5E1FC" w14:textId="77777777" w:rsidR="00614070" w:rsidRDefault="00614070">
      <w:pPr>
        <w:spacing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br w:type="page"/>
      </w:r>
    </w:p>
    <w:p w14:paraId="58843210" w14:textId="39EE98FB" w:rsidR="00614070" w:rsidRDefault="00614070" w:rsidP="00614070">
      <w:pPr>
        <w:spacing w:after="0"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 xml:space="preserve">Figure 1. </w:t>
      </w:r>
      <w:r w:rsidRPr="00614070">
        <w:rPr>
          <w:rFonts w:ascii="Times New Roman" w:hAnsi="Times New Roman" w:cs="Times New Roman"/>
          <w:b/>
          <w:bCs/>
          <w:shd w:val="clear" w:color="auto" w:fill="FFFFFF"/>
        </w:rPr>
        <w:t xml:space="preserve">Percentage distribution of treatment outcomes by </w:t>
      </w:r>
      <w:r>
        <w:rPr>
          <w:rFonts w:ascii="Times New Roman" w:hAnsi="Times New Roman" w:cs="Times New Roman"/>
          <w:b/>
          <w:bCs/>
          <w:shd w:val="clear" w:color="auto" w:fill="FFFFFF"/>
        </w:rPr>
        <w:t xml:space="preserve">baseline </w:t>
      </w:r>
      <w:r w:rsidRPr="00614070">
        <w:rPr>
          <w:rFonts w:ascii="Times New Roman" w:hAnsi="Times New Roman" w:cs="Times New Roman"/>
          <w:b/>
          <w:bCs/>
          <w:shd w:val="clear" w:color="auto" w:fill="FFFFFF"/>
        </w:rPr>
        <w:t xml:space="preserve">treatment setting and polysubstance use status </w:t>
      </w:r>
    </w:p>
    <w:p w14:paraId="143C1B64" w14:textId="547027CB" w:rsidR="001A5FFF" w:rsidRPr="003B7031" w:rsidRDefault="00934F7F" w:rsidP="001A5FFF">
      <w:pPr>
        <w:spacing w:after="0" w:line="259" w:lineRule="auto"/>
        <w:jc w:val="center"/>
        <w:rPr>
          <w:rFonts w:ascii="Times New Roman" w:hAnsi="Times New Roman" w:cs="Times New Roman"/>
          <w:shd w:val="clear" w:color="auto" w:fill="FFFFFF"/>
        </w:rPr>
      </w:pPr>
      <w:r w:rsidRPr="00934F7F">
        <w:rPr>
          <w:rFonts w:ascii="Times New Roman" w:hAnsi="Times New Roman" w:cs="Times New Roman"/>
          <w:noProof/>
          <w:shd w:val="clear" w:color="auto" w:fill="FFFFFF"/>
          <w:lang w:val="es-CL"/>
        </w:rPr>
        <w:drawing>
          <wp:inline distT="0" distB="0" distL="0" distR="0" wp14:anchorId="28D06499" wp14:editId="2CF043CA">
            <wp:extent cx="3528000" cy="4939086"/>
            <wp:effectExtent l="0" t="0" r="0" b="0"/>
            <wp:docPr id="84094164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8000" cy="4939086"/>
                    </a:xfrm>
                    <a:prstGeom prst="rect">
                      <a:avLst/>
                    </a:prstGeom>
                    <a:noFill/>
                    <a:ln>
                      <a:noFill/>
                    </a:ln>
                  </pic:spPr>
                </pic:pic>
              </a:graphicData>
            </a:graphic>
          </wp:inline>
        </w:drawing>
      </w:r>
    </w:p>
    <w:p w14:paraId="01F38B7D" w14:textId="47BB9F71" w:rsidR="00614070" w:rsidRDefault="00BE544F" w:rsidP="00BE544F">
      <w:pPr>
        <w:spacing w:line="259" w:lineRule="auto"/>
        <w:jc w:val="left"/>
        <w:rPr>
          <w:rFonts w:ascii="Times New Roman" w:hAnsi="Times New Roman" w:cs="Times New Roman"/>
          <w:b/>
          <w:bCs/>
          <w:shd w:val="clear" w:color="auto" w:fill="FFFFFF"/>
        </w:rPr>
      </w:pPr>
      <w:r w:rsidRPr="00B50D35">
        <w:rPr>
          <w:rFonts w:ascii="Times New Roman" w:hAnsi="Times New Roman" w:cs="Times New Roman"/>
          <w:shd w:val="clear" w:color="auto" w:fill="FFFFFF"/>
        </w:rPr>
        <w:t xml:space="preserve">Note. </w:t>
      </w:r>
      <w:r>
        <w:rPr>
          <w:rFonts w:ascii="Times New Roman" w:hAnsi="Times New Roman" w:cs="Times New Roman"/>
          <w:shd w:val="clear" w:color="auto" w:fill="FFFFFF"/>
        </w:rPr>
        <w:t>n stands for the number of treatment episodes in each treatment setting at baseline; p</w:t>
      </w:r>
      <w:r w:rsidRPr="002A1543">
        <w:rPr>
          <w:rFonts w:ascii="Times New Roman" w:hAnsi="Times New Roman" w:cs="Times New Roman"/>
          <w:shd w:val="clear" w:color="auto" w:fill="FFFFFF"/>
        </w:rPr>
        <w:t xml:space="preserve">ercentages </w:t>
      </w:r>
      <w:r>
        <w:rPr>
          <w:rFonts w:ascii="Times New Roman" w:hAnsi="Times New Roman" w:cs="Times New Roman"/>
          <w:shd w:val="clear" w:color="auto" w:fill="FFFFFF"/>
        </w:rPr>
        <w:t xml:space="preserve">of treatment non-completion within polysubstance use status and baseline treatment setting </w:t>
      </w:r>
      <w:r w:rsidRPr="002A1543">
        <w:rPr>
          <w:rFonts w:ascii="Times New Roman" w:hAnsi="Times New Roman" w:cs="Times New Roman"/>
          <w:shd w:val="clear" w:color="auto" w:fill="FFFFFF"/>
        </w:rPr>
        <w:t xml:space="preserve">are labelled inside the </w:t>
      </w:r>
      <w:r>
        <w:rPr>
          <w:rFonts w:ascii="Times New Roman" w:hAnsi="Times New Roman" w:cs="Times New Roman"/>
          <w:shd w:val="clear" w:color="auto" w:fill="FFFFFF"/>
        </w:rPr>
        <w:t xml:space="preserve">bars; </w:t>
      </w:r>
      <w:r w:rsidRPr="002A1543">
        <w:rPr>
          <w:rFonts w:ascii="Times New Roman" w:hAnsi="Times New Roman" w:cs="Times New Roman"/>
          <w:shd w:val="clear" w:color="auto" w:fill="FFFFFF"/>
        </w:rPr>
        <w:t xml:space="preserve">italicized and bold percentages above the bars indicate the overall percentages of single substance use and polysubstance use for each </w:t>
      </w:r>
      <w:r>
        <w:rPr>
          <w:rFonts w:ascii="Times New Roman" w:hAnsi="Times New Roman" w:cs="Times New Roman"/>
          <w:shd w:val="clear" w:color="auto" w:fill="FFFFFF"/>
        </w:rPr>
        <w:t xml:space="preserve">baseline </w:t>
      </w:r>
      <w:r w:rsidRPr="002A1543">
        <w:rPr>
          <w:rFonts w:ascii="Times New Roman" w:hAnsi="Times New Roman" w:cs="Times New Roman"/>
          <w:shd w:val="clear" w:color="auto" w:fill="FFFFFF"/>
        </w:rPr>
        <w:t>treatment settin</w:t>
      </w:r>
      <w:r>
        <w:rPr>
          <w:rFonts w:ascii="Times New Roman" w:hAnsi="Times New Roman" w:cs="Times New Roman"/>
          <w:shd w:val="clear" w:color="auto" w:fill="FFFFFF"/>
        </w:rPr>
        <w:t>g</w:t>
      </w:r>
      <w:r w:rsidR="00614070">
        <w:rPr>
          <w:rFonts w:ascii="Times New Roman" w:hAnsi="Times New Roman" w:cs="Times New Roman"/>
          <w:shd w:val="clear" w:color="auto" w:fill="FFFFFF"/>
        </w:rPr>
        <w:t>.</w:t>
      </w:r>
      <w:r w:rsidR="00614070">
        <w:rPr>
          <w:rFonts w:ascii="Times New Roman" w:hAnsi="Times New Roman" w:cs="Times New Roman"/>
          <w:b/>
          <w:bCs/>
          <w:shd w:val="clear" w:color="auto" w:fill="FFFFFF"/>
        </w:rPr>
        <w:br w:type="page"/>
      </w:r>
    </w:p>
    <w:p w14:paraId="227FF5E2" w14:textId="18AB62A1"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Table 2. Incidence rates (per 1.000 person</w:t>
      </w:r>
      <w:r w:rsidR="00EB4832">
        <w:rPr>
          <w:rFonts w:ascii="Times New Roman" w:hAnsi="Times New Roman" w:cs="Times New Roman"/>
          <w:b/>
          <w:bCs/>
          <w:shd w:val="clear" w:color="auto" w:fill="FFFFFF"/>
        </w:rPr>
        <w:t>-</w:t>
      </w:r>
      <w:r w:rsidR="00B732A2" w:rsidRPr="0083220C">
        <w:rPr>
          <w:rFonts w:ascii="Times New Roman" w:hAnsi="Times New Roman" w:cs="Times New Roman"/>
          <w:b/>
          <w:bCs/>
          <w:shd w:val="clear" w:color="auto" w:fill="FFFFFF"/>
        </w:rPr>
        <w:t>months</w:t>
      </w:r>
      <w:r w:rsidRPr="00B50D35">
        <w:rPr>
          <w:rFonts w:ascii="Times New Roman" w:hAnsi="Times New Roman" w:cs="Times New Roman"/>
          <w:b/>
          <w:bCs/>
          <w:shd w:val="clear" w:color="auto" w:fill="FFFFFF"/>
        </w:rPr>
        <w:t xml:space="preserve">) </w:t>
      </w:r>
    </w:p>
    <w:tbl>
      <w:tblPr>
        <w:tblW w:w="12275" w:type="dxa"/>
        <w:tblCellMar>
          <w:left w:w="0" w:type="dxa"/>
          <w:right w:w="0" w:type="dxa"/>
        </w:tblCellMar>
        <w:tblLook w:val="04A0" w:firstRow="1" w:lastRow="0" w:firstColumn="1" w:lastColumn="0" w:noHBand="0" w:noVBand="1"/>
      </w:tblPr>
      <w:tblGrid>
        <w:gridCol w:w="6096"/>
        <w:gridCol w:w="1814"/>
        <w:gridCol w:w="850"/>
        <w:gridCol w:w="1247"/>
        <w:gridCol w:w="737"/>
        <w:gridCol w:w="1531"/>
      </w:tblGrid>
      <w:tr w:rsidR="00EF30B0" w:rsidRPr="00B50D35" w14:paraId="3C4B2949" w14:textId="77777777" w:rsidTr="00EF30B0">
        <w:trPr>
          <w:trHeight w:val="300"/>
        </w:trPr>
        <w:tc>
          <w:tcPr>
            <w:tcW w:w="609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6F5FB7D0" w:rsidR="00EF30B0" w:rsidRPr="00B50D35" w:rsidRDefault="00EF30B0" w:rsidP="000E4631">
            <w:pPr>
              <w:spacing w:after="0"/>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T</w:t>
            </w:r>
            <w:r w:rsidRPr="00B50D35">
              <w:rPr>
                <w:rFonts w:ascii="Times New Roman" w:hAnsi="Times New Roman" w:cs="Times New Roman"/>
                <w:b/>
                <w:bCs/>
                <w:color w:val="000000"/>
                <w:sz w:val="18"/>
                <w:szCs w:val="18"/>
              </w:rPr>
              <w:t>ype</w:t>
            </w:r>
          </w:p>
        </w:tc>
        <w:tc>
          <w:tcPr>
            <w:tcW w:w="1814"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850" w:type="dxa"/>
            <w:tcBorders>
              <w:top w:val="single" w:sz="4" w:space="0" w:color="auto"/>
              <w:left w:val="nil"/>
              <w:bottom w:val="single" w:sz="4" w:space="0" w:color="auto"/>
              <w:right w:val="nil"/>
            </w:tcBorders>
            <w:vAlign w:val="center"/>
          </w:tcPr>
          <w:p w14:paraId="4500E68B" w14:textId="0C919404" w:rsidR="00EF30B0" w:rsidRPr="00B50D35" w:rsidRDefault="00EF30B0" w:rsidP="00EF30B0">
            <w:pPr>
              <w:spacing w:after="0"/>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Prevalence</w:t>
            </w:r>
          </w:p>
        </w:tc>
        <w:tc>
          <w:tcPr>
            <w:tcW w:w="1247"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5E5A306E"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737"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466D4EBE"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153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EF30B0" w:rsidRPr="00B50D35" w:rsidRDefault="00EF30B0" w:rsidP="000E4631">
            <w:pPr>
              <w:spacing w:after="0"/>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EF30B0" w:rsidRPr="00B50D35" w14:paraId="05A89D97" w14:textId="77777777" w:rsidTr="00EF30B0">
        <w:trPr>
          <w:trHeight w:val="300"/>
        </w:trPr>
        <w:tc>
          <w:tcPr>
            <w:tcW w:w="6096"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Pr>
                <w:rFonts w:ascii="Times New Roman" w:hAnsi="Times New Roman" w:cs="Times New Roman"/>
                <w:color w:val="000000"/>
                <w:sz w:val="18"/>
                <w:szCs w:val="18"/>
              </w:rPr>
              <w:t>event of non-completion</w:t>
            </w:r>
          </w:p>
        </w:tc>
        <w:tc>
          <w:tcPr>
            <w:tcW w:w="1814"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2ED4C946"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2,383)</w:t>
            </w:r>
          </w:p>
        </w:tc>
        <w:tc>
          <w:tcPr>
            <w:tcW w:w="850" w:type="dxa"/>
            <w:tcBorders>
              <w:top w:val="single" w:sz="4" w:space="0" w:color="auto"/>
              <w:left w:val="nil"/>
              <w:bottom w:val="nil"/>
              <w:right w:val="nil"/>
            </w:tcBorders>
          </w:tcPr>
          <w:p w14:paraId="689DF60C" w14:textId="6D9B6174"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90%</w:t>
            </w:r>
          </w:p>
        </w:tc>
        <w:tc>
          <w:tcPr>
            <w:tcW w:w="1247"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4E9942A1"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737"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49F62CC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1531"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EF30B0" w:rsidRPr="00B50D35" w14:paraId="4F17D4CA" w14:textId="77777777" w:rsidTr="00EF30B0">
        <w:trPr>
          <w:trHeight w:val="300"/>
        </w:trPr>
        <w:tc>
          <w:tcPr>
            <w:tcW w:w="6096" w:type="dxa"/>
            <w:noWrap/>
            <w:tcMar>
              <w:top w:w="15" w:type="dxa"/>
              <w:left w:w="15" w:type="dxa"/>
              <w:bottom w:w="0" w:type="dxa"/>
              <w:right w:w="15" w:type="dxa"/>
            </w:tcMar>
            <w:vAlign w:val="center"/>
            <w:hideMark/>
          </w:tcPr>
          <w:p w14:paraId="30B25072" w14:textId="77777777" w:rsidR="00EF30B0" w:rsidRPr="00B50D35" w:rsidRDefault="00EF30B0" w:rsidP="000E4631">
            <w:pPr>
              <w:spacing w:after="0"/>
              <w:rPr>
                <w:rFonts w:ascii="Times New Roman" w:hAnsi="Times New Roman" w:cs="Times New Roman"/>
                <w:color w:val="000000"/>
                <w:sz w:val="18"/>
                <w:szCs w:val="18"/>
              </w:rPr>
            </w:pPr>
          </w:p>
        </w:tc>
        <w:tc>
          <w:tcPr>
            <w:tcW w:w="1814" w:type="dxa"/>
            <w:noWrap/>
            <w:tcMar>
              <w:top w:w="15" w:type="dxa"/>
              <w:left w:w="15" w:type="dxa"/>
              <w:bottom w:w="0" w:type="dxa"/>
              <w:right w:w="15" w:type="dxa"/>
            </w:tcMar>
            <w:vAlign w:val="center"/>
            <w:hideMark/>
          </w:tcPr>
          <w:p w14:paraId="43C4EDCB" w14:textId="37BC8F36"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10,934)</w:t>
            </w:r>
          </w:p>
        </w:tc>
        <w:tc>
          <w:tcPr>
            <w:tcW w:w="850" w:type="dxa"/>
          </w:tcPr>
          <w:p w14:paraId="6E3AEA4F" w14:textId="7C767371"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92%</w:t>
            </w:r>
          </w:p>
        </w:tc>
        <w:tc>
          <w:tcPr>
            <w:tcW w:w="1247" w:type="dxa"/>
            <w:noWrap/>
            <w:tcMar>
              <w:top w:w="15" w:type="dxa"/>
              <w:left w:w="15" w:type="dxa"/>
              <w:bottom w:w="0" w:type="dxa"/>
              <w:right w:w="15" w:type="dxa"/>
            </w:tcMar>
            <w:vAlign w:val="center"/>
            <w:hideMark/>
          </w:tcPr>
          <w:p w14:paraId="74E3706A" w14:textId="0EF5293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737" w:type="dxa"/>
            <w:noWrap/>
            <w:tcMar>
              <w:top w:w="15" w:type="dxa"/>
              <w:left w:w="15" w:type="dxa"/>
              <w:bottom w:w="0" w:type="dxa"/>
              <w:right w:w="15" w:type="dxa"/>
            </w:tcMar>
            <w:vAlign w:val="center"/>
            <w:hideMark/>
          </w:tcPr>
          <w:p w14:paraId="545C9362" w14:textId="757FBF45"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1531" w:type="dxa"/>
            <w:noWrap/>
            <w:tcMar>
              <w:top w:w="15" w:type="dxa"/>
              <w:left w:w="15" w:type="dxa"/>
              <w:bottom w:w="0" w:type="dxa"/>
              <w:right w:w="15" w:type="dxa"/>
            </w:tcMar>
            <w:vAlign w:val="center"/>
            <w:hideMark/>
          </w:tcPr>
          <w:p w14:paraId="7E8F009F"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EF30B0" w:rsidRPr="00B50D35" w14:paraId="0F6332E2" w14:textId="77777777" w:rsidTr="00EF30B0">
        <w:trPr>
          <w:trHeight w:val="300"/>
        </w:trPr>
        <w:tc>
          <w:tcPr>
            <w:tcW w:w="6096" w:type="dxa"/>
            <w:noWrap/>
            <w:tcMar>
              <w:top w:w="15" w:type="dxa"/>
              <w:left w:w="15" w:type="dxa"/>
              <w:bottom w:w="0" w:type="dxa"/>
              <w:right w:w="15" w:type="dxa"/>
            </w:tcMar>
            <w:vAlign w:val="center"/>
            <w:hideMark/>
          </w:tcPr>
          <w:p w14:paraId="604B1B21" w14:textId="3CCCF3C4"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Pr>
                <w:rFonts w:ascii="Times New Roman" w:hAnsi="Times New Roman" w:cs="Times New Roman"/>
                <w:color w:val="000000"/>
                <w:sz w:val="18"/>
                <w:szCs w:val="18"/>
              </w:rPr>
              <w:t>non-completion at first treatment</w:t>
            </w:r>
          </w:p>
        </w:tc>
        <w:tc>
          <w:tcPr>
            <w:tcW w:w="1814" w:type="dxa"/>
            <w:noWrap/>
            <w:tcMar>
              <w:top w:w="15" w:type="dxa"/>
              <w:left w:w="15" w:type="dxa"/>
              <w:bottom w:w="0" w:type="dxa"/>
              <w:right w:w="15" w:type="dxa"/>
            </w:tcMar>
            <w:vAlign w:val="center"/>
            <w:hideMark/>
          </w:tcPr>
          <w:p w14:paraId="3C5CA159" w14:textId="4FEFB7E3"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2,383)</w:t>
            </w:r>
          </w:p>
        </w:tc>
        <w:tc>
          <w:tcPr>
            <w:tcW w:w="850" w:type="dxa"/>
          </w:tcPr>
          <w:p w14:paraId="4389ECD6" w14:textId="52EC48E2"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77%</w:t>
            </w:r>
          </w:p>
        </w:tc>
        <w:tc>
          <w:tcPr>
            <w:tcW w:w="1247" w:type="dxa"/>
            <w:noWrap/>
            <w:tcMar>
              <w:top w:w="15" w:type="dxa"/>
              <w:left w:w="15" w:type="dxa"/>
              <w:bottom w:w="0" w:type="dxa"/>
              <w:right w:w="15" w:type="dxa"/>
            </w:tcMar>
            <w:vAlign w:val="center"/>
            <w:hideMark/>
          </w:tcPr>
          <w:p w14:paraId="48A69D70" w14:textId="653BD5E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737" w:type="dxa"/>
            <w:noWrap/>
            <w:tcMar>
              <w:top w:w="15" w:type="dxa"/>
              <w:left w:w="15" w:type="dxa"/>
              <w:bottom w:w="0" w:type="dxa"/>
              <w:right w:w="15" w:type="dxa"/>
            </w:tcMar>
            <w:vAlign w:val="center"/>
            <w:hideMark/>
          </w:tcPr>
          <w:p w14:paraId="3AF29DD1" w14:textId="786A81D0"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1531" w:type="dxa"/>
            <w:noWrap/>
            <w:tcMar>
              <w:top w:w="15" w:type="dxa"/>
              <w:left w:w="15" w:type="dxa"/>
              <w:bottom w:w="0" w:type="dxa"/>
              <w:right w:w="15" w:type="dxa"/>
            </w:tcMar>
            <w:vAlign w:val="center"/>
            <w:hideMark/>
          </w:tcPr>
          <w:p w14:paraId="089D2363"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EF30B0" w:rsidRPr="00B50D35" w14:paraId="555BBF9F" w14:textId="77777777" w:rsidTr="00EF30B0">
        <w:trPr>
          <w:trHeight w:val="300"/>
        </w:trPr>
        <w:tc>
          <w:tcPr>
            <w:tcW w:w="6096" w:type="dxa"/>
            <w:noWrap/>
            <w:tcMar>
              <w:top w:w="15" w:type="dxa"/>
              <w:left w:w="15" w:type="dxa"/>
              <w:bottom w:w="0" w:type="dxa"/>
              <w:right w:w="15" w:type="dxa"/>
            </w:tcMar>
            <w:vAlign w:val="center"/>
            <w:hideMark/>
          </w:tcPr>
          <w:p w14:paraId="6BA3B821" w14:textId="77777777" w:rsidR="00EF30B0" w:rsidRPr="00B50D35" w:rsidRDefault="00EF30B0" w:rsidP="000E4631">
            <w:pPr>
              <w:spacing w:after="0"/>
              <w:rPr>
                <w:rFonts w:ascii="Times New Roman" w:hAnsi="Times New Roman" w:cs="Times New Roman"/>
                <w:color w:val="000000"/>
                <w:sz w:val="18"/>
                <w:szCs w:val="18"/>
              </w:rPr>
            </w:pPr>
          </w:p>
        </w:tc>
        <w:tc>
          <w:tcPr>
            <w:tcW w:w="1814" w:type="dxa"/>
            <w:noWrap/>
            <w:tcMar>
              <w:top w:w="15" w:type="dxa"/>
              <w:left w:w="15" w:type="dxa"/>
              <w:bottom w:w="0" w:type="dxa"/>
              <w:right w:w="15" w:type="dxa"/>
            </w:tcMar>
            <w:vAlign w:val="center"/>
            <w:hideMark/>
          </w:tcPr>
          <w:p w14:paraId="02DBB464" w14:textId="6E0CE9E3"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10,934)</w:t>
            </w:r>
          </w:p>
        </w:tc>
        <w:tc>
          <w:tcPr>
            <w:tcW w:w="850" w:type="dxa"/>
          </w:tcPr>
          <w:p w14:paraId="168BD1E5" w14:textId="341452C8"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79%</w:t>
            </w:r>
          </w:p>
        </w:tc>
        <w:tc>
          <w:tcPr>
            <w:tcW w:w="1247" w:type="dxa"/>
            <w:noWrap/>
            <w:tcMar>
              <w:top w:w="15" w:type="dxa"/>
              <w:left w:w="15" w:type="dxa"/>
              <w:bottom w:w="0" w:type="dxa"/>
              <w:right w:w="15" w:type="dxa"/>
            </w:tcMar>
            <w:vAlign w:val="center"/>
            <w:hideMark/>
          </w:tcPr>
          <w:p w14:paraId="41A4111B" w14:textId="1D4FB97E"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737" w:type="dxa"/>
            <w:noWrap/>
            <w:tcMar>
              <w:top w:w="15" w:type="dxa"/>
              <w:left w:w="15" w:type="dxa"/>
              <w:bottom w:w="0" w:type="dxa"/>
              <w:right w:w="15" w:type="dxa"/>
            </w:tcMar>
            <w:vAlign w:val="center"/>
            <w:hideMark/>
          </w:tcPr>
          <w:p w14:paraId="4E311C2A" w14:textId="72A54DD8"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1531" w:type="dxa"/>
            <w:noWrap/>
            <w:tcMar>
              <w:top w:w="15" w:type="dxa"/>
              <w:left w:w="15" w:type="dxa"/>
              <w:bottom w:w="0" w:type="dxa"/>
              <w:right w:w="15" w:type="dxa"/>
            </w:tcMar>
            <w:vAlign w:val="center"/>
            <w:hideMark/>
          </w:tcPr>
          <w:p w14:paraId="4D12628E"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EF30B0" w:rsidRPr="00B50D35" w14:paraId="323ECE69" w14:textId="77777777" w:rsidTr="00EF30B0">
        <w:trPr>
          <w:trHeight w:val="300"/>
        </w:trPr>
        <w:tc>
          <w:tcPr>
            <w:tcW w:w="6096" w:type="dxa"/>
            <w:noWrap/>
            <w:tcMar>
              <w:top w:w="15" w:type="dxa"/>
              <w:left w:w="15" w:type="dxa"/>
              <w:bottom w:w="0" w:type="dxa"/>
              <w:right w:w="15" w:type="dxa"/>
            </w:tcMar>
            <w:vAlign w:val="center"/>
            <w:hideMark/>
          </w:tcPr>
          <w:p w14:paraId="3BD30F07" w14:textId="28CCE407"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Pr>
                <w:rFonts w:ascii="Times New Roman" w:hAnsi="Times New Roman" w:cs="Times New Roman"/>
                <w:color w:val="000000"/>
                <w:sz w:val="18"/>
                <w:szCs w:val="18"/>
              </w:rPr>
              <w:t>event of non-completion</w:t>
            </w:r>
          </w:p>
        </w:tc>
        <w:tc>
          <w:tcPr>
            <w:tcW w:w="1814" w:type="dxa"/>
            <w:noWrap/>
            <w:tcMar>
              <w:top w:w="15" w:type="dxa"/>
              <w:left w:w="15" w:type="dxa"/>
              <w:bottom w:w="0" w:type="dxa"/>
              <w:right w:w="15" w:type="dxa"/>
            </w:tcMar>
            <w:vAlign w:val="center"/>
            <w:hideMark/>
          </w:tcPr>
          <w:p w14:paraId="2AF45856" w14:textId="3B736CE8"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1,271)</w:t>
            </w:r>
          </w:p>
        </w:tc>
        <w:tc>
          <w:tcPr>
            <w:tcW w:w="850" w:type="dxa"/>
          </w:tcPr>
          <w:p w14:paraId="53B5C9F8" w14:textId="3ABBF1F9"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86%</w:t>
            </w:r>
          </w:p>
        </w:tc>
        <w:tc>
          <w:tcPr>
            <w:tcW w:w="1247" w:type="dxa"/>
            <w:noWrap/>
            <w:tcMar>
              <w:top w:w="15" w:type="dxa"/>
              <w:left w:w="15" w:type="dxa"/>
              <w:bottom w:w="0" w:type="dxa"/>
              <w:right w:w="15" w:type="dxa"/>
            </w:tcMar>
            <w:vAlign w:val="center"/>
            <w:hideMark/>
          </w:tcPr>
          <w:p w14:paraId="7AED9815" w14:textId="0CFFFDBC"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737" w:type="dxa"/>
            <w:noWrap/>
            <w:tcMar>
              <w:top w:w="15" w:type="dxa"/>
              <w:left w:w="15" w:type="dxa"/>
              <w:bottom w:w="0" w:type="dxa"/>
              <w:right w:w="15" w:type="dxa"/>
            </w:tcMar>
            <w:vAlign w:val="center"/>
            <w:hideMark/>
          </w:tcPr>
          <w:p w14:paraId="07F04A5B" w14:textId="352FEAB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1531" w:type="dxa"/>
            <w:noWrap/>
            <w:tcMar>
              <w:top w:w="15" w:type="dxa"/>
              <w:left w:w="15" w:type="dxa"/>
              <w:bottom w:w="0" w:type="dxa"/>
              <w:right w:w="15" w:type="dxa"/>
            </w:tcMar>
            <w:vAlign w:val="center"/>
            <w:hideMark/>
          </w:tcPr>
          <w:p w14:paraId="286127C1"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EF30B0" w:rsidRPr="00B50D35" w14:paraId="3224C8DF" w14:textId="77777777" w:rsidTr="00EF30B0">
        <w:trPr>
          <w:trHeight w:val="300"/>
        </w:trPr>
        <w:tc>
          <w:tcPr>
            <w:tcW w:w="6096" w:type="dxa"/>
            <w:noWrap/>
            <w:tcMar>
              <w:top w:w="15" w:type="dxa"/>
              <w:left w:w="15" w:type="dxa"/>
              <w:bottom w:w="0" w:type="dxa"/>
              <w:right w:w="15" w:type="dxa"/>
            </w:tcMar>
            <w:vAlign w:val="center"/>
            <w:hideMark/>
          </w:tcPr>
          <w:p w14:paraId="2E816DEF" w14:textId="77777777" w:rsidR="00EF30B0" w:rsidRPr="00B50D35" w:rsidRDefault="00EF30B0" w:rsidP="000E4631">
            <w:pPr>
              <w:spacing w:after="0"/>
              <w:rPr>
                <w:rFonts w:ascii="Times New Roman" w:hAnsi="Times New Roman" w:cs="Times New Roman"/>
                <w:color w:val="000000"/>
                <w:sz w:val="18"/>
                <w:szCs w:val="18"/>
              </w:rPr>
            </w:pPr>
          </w:p>
        </w:tc>
        <w:tc>
          <w:tcPr>
            <w:tcW w:w="1814" w:type="dxa"/>
            <w:noWrap/>
            <w:tcMar>
              <w:top w:w="15" w:type="dxa"/>
              <w:left w:w="15" w:type="dxa"/>
              <w:bottom w:w="0" w:type="dxa"/>
              <w:right w:w="15" w:type="dxa"/>
            </w:tcMar>
            <w:vAlign w:val="center"/>
            <w:hideMark/>
          </w:tcPr>
          <w:p w14:paraId="366330DB" w14:textId="2182F31B"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12,046)</w:t>
            </w:r>
          </w:p>
        </w:tc>
        <w:tc>
          <w:tcPr>
            <w:tcW w:w="850" w:type="dxa"/>
          </w:tcPr>
          <w:p w14:paraId="52E9FC96" w14:textId="696FD271"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92%</w:t>
            </w:r>
          </w:p>
        </w:tc>
        <w:tc>
          <w:tcPr>
            <w:tcW w:w="1247" w:type="dxa"/>
            <w:noWrap/>
            <w:tcMar>
              <w:top w:w="15" w:type="dxa"/>
              <w:left w:w="15" w:type="dxa"/>
              <w:bottom w:w="0" w:type="dxa"/>
              <w:right w:w="15" w:type="dxa"/>
            </w:tcMar>
            <w:vAlign w:val="center"/>
            <w:hideMark/>
          </w:tcPr>
          <w:p w14:paraId="165622E5" w14:textId="00122389"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737" w:type="dxa"/>
            <w:noWrap/>
            <w:tcMar>
              <w:top w:w="15" w:type="dxa"/>
              <w:left w:w="15" w:type="dxa"/>
              <w:bottom w:w="0" w:type="dxa"/>
              <w:right w:w="15" w:type="dxa"/>
            </w:tcMar>
            <w:vAlign w:val="center"/>
            <w:hideMark/>
          </w:tcPr>
          <w:p w14:paraId="01855CCC" w14:textId="2A51710B"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1531" w:type="dxa"/>
            <w:noWrap/>
            <w:tcMar>
              <w:top w:w="15" w:type="dxa"/>
              <w:left w:w="15" w:type="dxa"/>
              <w:bottom w:w="0" w:type="dxa"/>
              <w:right w:w="15" w:type="dxa"/>
            </w:tcMar>
            <w:vAlign w:val="center"/>
            <w:hideMark/>
          </w:tcPr>
          <w:p w14:paraId="7445BB06"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EF30B0" w:rsidRPr="00B50D35" w14:paraId="35B0649D" w14:textId="77777777" w:rsidTr="00EF30B0">
        <w:trPr>
          <w:trHeight w:val="300"/>
        </w:trPr>
        <w:tc>
          <w:tcPr>
            <w:tcW w:w="6096" w:type="dxa"/>
            <w:noWrap/>
            <w:tcMar>
              <w:top w:w="15" w:type="dxa"/>
              <w:left w:w="15" w:type="dxa"/>
              <w:bottom w:w="0" w:type="dxa"/>
              <w:right w:w="15" w:type="dxa"/>
            </w:tcMar>
            <w:vAlign w:val="center"/>
            <w:hideMark/>
          </w:tcPr>
          <w:p w14:paraId="483AE369" w14:textId="30014BFD"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Pr>
                <w:rFonts w:ascii="Times New Roman" w:hAnsi="Times New Roman" w:cs="Times New Roman"/>
                <w:color w:val="000000"/>
                <w:sz w:val="18"/>
                <w:szCs w:val="18"/>
              </w:rPr>
              <w:t>non-completion at first treatment</w:t>
            </w:r>
          </w:p>
        </w:tc>
        <w:tc>
          <w:tcPr>
            <w:tcW w:w="1814" w:type="dxa"/>
            <w:noWrap/>
            <w:tcMar>
              <w:top w:w="15" w:type="dxa"/>
              <w:left w:w="15" w:type="dxa"/>
              <w:bottom w:w="0" w:type="dxa"/>
              <w:right w:w="15" w:type="dxa"/>
            </w:tcMar>
            <w:vAlign w:val="center"/>
            <w:hideMark/>
          </w:tcPr>
          <w:p w14:paraId="1633092A" w14:textId="0B2EF505"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r>
              <w:rPr>
                <w:rFonts w:ascii="Times New Roman" w:hAnsi="Times New Roman" w:cs="Times New Roman"/>
                <w:color w:val="000000"/>
                <w:sz w:val="18"/>
                <w:szCs w:val="18"/>
              </w:rPr>
              <w:t xml:space="preserve"> (n= 1,271)</w:t>
            </w:r>
          </w:p>
        </w:tc>
        <w:tc>
          <w:tcPr>
            <w:tcW w:w="850" w:type="dxa"/>
          </w:tcPr>
          <w:p w14:paraId="115265E4" w14:textId="006B2B63"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74%</w:t>
            </w:r>
          </w:p>
        </w:tc>
        <w:tc>
          <w:tcPr>
            <w:tcW w:w="1247" w:type="dxa"/>
            <w:noWrap/>
            <w:tcMar>
              <w:top w:w="15" w:type="dxa"/>
              <w:left w:w="15" w:type="dxa"/>
              <w:bottom w:w="0" w:type="dxa"/>
              <w:right w:w="15" w:type="dxa"/>
            </w:tcMar>
            <w:vAlign w:val="center"/>
            <w:hideMark/>
          </w:tcPr>
          <w:p w14:paraId="3EF357D1" w14:textId="758BDAB6"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737" w:type="dxa"/>
            <w:noWrap/>
            <w:tcMar>
              <w:top w:w="15" w:type="dxa"/>
              <w:left w:w="15" w:type="dxa"/>
              <w:bottom w:w="0" w:type="dxa"/>
              <w:right w:w="15" w:type="dxa"/>
            </w:tcMar>
            <w:vAlign w:val="center"/>
            <w:hideMark/>
          </w:tcPr>
          <w:p w14:paraId="187CB250" w14:textId="3B73CFE9"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1531" w:type="dxa"/>
            <w:noWrap/>
            <w:tcMar>
              <w:top w:w="15" w:type="dxa"/>
              <w:left w:w="15" w:type="dxa"/>
              <w:bottom w:w="0" w:type="dxa"/>
              <w:right w:w="15" w:type="dxa"/>
            </w:tcMar>
            <w:vAlign w:val="center"/>
            <w:hideMark/>
          </w:tcPr>
          <w:p w14:paraId="02D1622F"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EF30B0" w:rsidRPr="00B50D35" w14:paraId="6A2E5D29" w14:textId="77777777" w:rsidTr="00EF30B0">
        <w:trPr>
          <w:trHeight w:val="300"/>
        </w:trPr>
        <w:tc>
          <w:tcPr>
            <w:tcW w:w="6096"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EF30B0" w:rsidRPr="00B50D35" w:rsidRDefault="00EF30B0" w:rsidP="000E4631">
            <w:pPr>
              <w:spacing w:after="0"/>
              <w:rPr>
                <w:rFonts w:ascii="Times New Roman" w:hAnsi="Times New Roman" w:cs="Times New Roman"/>
                <w:color w:val="000000"/>
                <w:sz w:val="18"/>
                <w:szCs w:val="18"/>
              </w:rPr>
            </w:pPr>
          </w:p>
        </w:tc>
        <w:tc>
          <w:tcPr>
            <w:tcW w:w="1814"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5F0BCDC2" w:rsidR="00EF30B0" w:rsidRPr="00B50D35" w:rsidRDefault="00EF30B0" w:rsidP="000E4631">
            <w:pPr>
              <w:spacing w:after="0"/>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r>
              <w:rPr>
                <w:rFonts w:ascii="Times New Roman" w:hAnsi="Times New Roman" w:cs="Times New Roman"/>
                <w:color w:val="000000"/>
                <w:sz w:val="18"/>
                <w:szCs w:val="18"/>
              </w:rPr>
              <w:t xml:space="preserve"> (n= 12,046)</w:t>
            </w:r>
          </w:p>
        </w:tc>
        <w:tc>
          <w:tcPr>
            <w:tcW w:w="850" w:type="dxa"/>
            <w:tcBorders>
              <w:top w:val="nil"/>
              <w:left w:val="nil"/>
              <w:bottom w:val="single" w:sz="4" w:space="0" w:color="auto"/>
              <w:right w:val="nil"/>
            </w:tcBorders>
          </w:tcPr>
          <w:p w14:paraId="39F0AE06" w14:textId="79BC60E3" w:rsidR="00EF30B0" w:rsidRPr="00B50D35" w:rsidRDefault="00EF30B0" w:rsidP="000E4631">
            <w:pPr>
              <w:spacing w:after="0"/>
              <w:jc w:val="right"/>
              <w:rPr>
                <w:rFonts w:ascii="Times New Roman" w:hAnsi="Times New Roman" w:cs="Times New Roman"/>
                <w:color w:val="000000"/>
                <w:sz w:val="18"/>
                <w:szCs w:val="18"/>
              </w:rPr>
            </w:pPr>
            <w:r>
              <w:rPr>
                <w:rFonts w:ascii="Times New Roman" w:hAnsi="Times New Roman" w:cs="Times New Roman"/>
                <w:color w:val="000000"/>
                <w:sz w:val="18"/>
                <w:szCs w:val="18"/>
              </w:rPr>
              <w:t>79%</w:t>
            </w:r>
          </w:p>
        </w:tc>
        <w:tc>
          <w:tcPr>
            <w:tcW w:w="1247"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211B935A"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737"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32E1AFBE"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1531"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EF30B0" w:rsidRPr="00B50D35" w:rsidRDefault="00EF30B0" w:rsidP="000E4631">
            <w:pPr>
              <w:spacing w:after="0"/>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17215E04"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36" w:type="dxa"/>
        <w:jc w:val="center"/>
        <w:tblCellMar>
          <w:left w:w="70" w:type="dxa"/>
          <w:right w:w="70" w:type="dxa"/>
        </w:tblCellMar>
        <w:tblLook w:val="04A0" w:firstRow="1" w:lastRow="0" w:firstColumn="1" w:lastColumn="0" w:noHBand="0" w:noVBand="1"/>
      </w:tblPr>
      <w:tblGrid>
        <w:gridCol w:w="2730"/>
        <w:gridCol w:w="3688"/>
        <w:gridCol w:w="3827"/>
        <w:gridCol w:w="1891"/>
      </w:tblGrid>
      <w:tr w:rsidR="006F2244" w:rsidRPr="00B50D35" w14:paraId="5B84E5FD" w14:textId="674BBCAD" w:rsidTr="00BE544F">
        <w:trPr>
          <w:trHeight w:val="300"/>
          <w:jc w:val="center"/>
        </w:trPr>
        <w:tc>
          <w:tcPr>
            <w:tcW w:w="2730" w:type="dxa"/>
            <w:tcBorders>
              <w:top w:val="single" w:sz="4" w:space="0" w:color="auto"/>
              <w:left w:val="nil"/>
              <w:bottom w:val="single" w:sz="4" w:space="0" w:color="auto"/>
              <w:right w:val="nil"/>
            </w:tcBorders>
            <w:noWrap/>
            <w:vAlign w:val="center"/>
            <w:hideMark/>
          </w:tcPr>
          <w:p w14:paraId="53F300D5" w14:textId="1B7E7EB7" w:rsidR="006F2244" w:rsidRPr="00B50D35" w:rsidRDefault="006F2244" w:rsidP="006F2244">
            <w:pPr>
              <w:spacing w:after="0" w:line="240" w:lineRule="auto"/>
              <w:jc w:val="left"/>
              <w:rPr>
                <w:rFonts w:ascii="Times New Roman" w:eastAsia="Times New Roman" w:hAnsi="Times New Roman" w:cs="Times New Roman"/>
                <w:b/>
                <w:bCs/>
                <w:color w:val="000000"/>
                <w:sz w:val="18"/>
                <w:szCs w:val="18"/>
                <w:lang w:val="es-CL" w:eastAsia="es-CL"/>
              </w:rPr>
            </w:pPr>
            <w:proofErr w:type="spellStart"/>
            <w:r>
              <w:rPr>
                <w:rFonts w:ascii="Times New Roman" w:eastAsia="Times New Roman" w:hAnsi="Times New Roman" w:cs="Times New Roman"/>
                <w:b/>
                <w:bCs/>
                <w:color w:val="000000"/>
                <w:sz w:val="18"/>
                <w:szCs w:val="18"/>
                <w:lang w:val="es-CL" w:eastAsia="es-CL"/>
              </w:rPr>
              <w:t>Baseline</w:t>
            </w:r>
            <w:proofErr w:type="spellEnd"/>
            <w:r>
              <w:rPr>
                <w:rFonts w:ascii="Times New Roman" w:eastAsia="Times New Roman" w:hAnsi="Times New Roman" w:cs="Times New Roman"/>
                <w:b/>
                <w:bCs/>
                <w:color w:val="000000"/>
                <w:sz w:val="18"/>
                <w:szCs w:val="18"/>
                <w:lang w:val="es-CL" w:eastAsia="es-CL"/>
              </w:rPr>
              <w:t xml:space="preserve"> </w:t>
            </w:r>
            <w:proofErr w:type="spellStart"/>
            <w:r>
              <w:rPr>
                <w:rFonts w:ascii="Times New Roman" w:eastAsia="Times New Roman" w:hAnsi="Times New Roman" w:cs="Times New Roman"/>
                <w:b/>
                <w:bCs/>
                <w:color w:val="000000"/>
                <w:sz w:val="18"/>
                <w:szCs w:val="18"/>
                <w:lang w:val="es-CL" w:eastAsia="es-CL"/>
              </w:rPr>
              <w:t>t</w:t>
            </w:r>
            <w:r w:rsidRPr="00B50D35">
              <w:rPr>
                <w:rFonts w:ascii="Times New Roman" w:eastAsia="Times New Roman" w:hAnsi="Times New Roman" w:cs="Times New Roman"/>
                <w:b/>
                <w:bCs/>
                <w:color w:val="000000"/>
                <w:sz w:val="18"/>
                <w:szCs w:val="18"/>
                <w:lang w:val="es-CL" w:eastAsia="es-CL"/>
              </w:rPr>
              <w:t>reatment</w:t>
            </w:r>
            <w:proofErr w:type="spellEnd"/>
            <w:r w:rsidRPr="00B50D35">
              <w:rPr>
                <w:rFonts w:ascii="Times New Roman" w:eastAsia="Times New Roman" w:hAnsi="Times New Roman" w:cs="Times New Roman"/>
                <w:b/>
                <w:bCs/>
                <w:color w:val="000000"/>
                <w:sz w:val="18"/>
                <w:szCs w:val="18"/>
                <w:lang w:val="es-CL" w:eastAsia="es-CL"/>
              </w:rPr>
              <w:t xml:space="preserve"> </w:t>
            </w:r>
            <w:proofErr w:type="spellStart"/>
            <w:r w:rsidRPr="00B50D35">
              <w:rPr>
                <w:rFonts w:ascii="Times New Roman" w:eastAsia="Times New Roman" w:hAnsi="Times New Roman" w:cs="Times New Roman"/>
                <w:b/>
                <w:bCs/>
                <w:color w:val="000000"/>
                <w:sz w:val="18"/>
                <w:szCs w:val="18"/>
                <w:lang w:val="es-CL" w:eastAsia="es-CL"/>
              </w:rPr>
              <w:t>setting</w:t>
            </w:r>
            <w:proofErr w:type="spellEnd"/>
          </w:p>
        </w:tc>
        <w:tc>
          <w:tcPr>
            <w:tcW w:w="3688" w:type="dxa"/>
            <w:tcBorders>
              <w:top w:val="single" w:sz="4" w:space="0" w:color="auto"/>
              <w:left w:val="nil"/>
              <w:bottom w:val="single" w:sz="4" w:space="0" w:color="auto"/>
              <w:right w:val="nil"/>
            </w:tcBorders>
            <w:vAlign w:val="center"/>
            <w:hideMark/>
          </w:tcPr>
          <w:p w14:paraId="7147BCAB" w14:textId="36F25919"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0A50F0FF"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c>
          <w:tcPr>
            <w:tcW w:w="1891" w:type="dxa"/>
            <w:tcBorders>
              <w:top w:val="single" w:sz="4" w:space="0" w:color="auto"/>
              <w:left w:val="nil"/>
              <w:bottom w:val="single" w:sz="4" w:space="0" w:color="auto"/>
              <w:right w:val="nil"/>
            </w:tcBorders>
            <w:vAlign w:val="center"/>
          </w:tcPr>
          <w:p w14:paraId="022A1337" w14:textId="41E61CDE"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s-CL" w:eastAsia="es-CL"/>
              </w:rPr>
              <w:t>RR (95%CI)</w:t>
            </w:r>
          </w:p>
        </w:tc>
      </w:tr>
      <w:tr w:rsidR="006F2244" w:rsidRPr="00B50D35" w14:paraId="4F271F60" w14:textId="029BB356" w:rsidTr="00BE544F">
        <w:trPr>
          <w:trHeight w:val="300"/>
          <w:jc w:val="center"/>
        </w:trPr>
        <w:tc>
          <w:tcPr>
            <w:tcW w:w="2730" w:type="dxa"/>
            <w:tcBorders>
              <w:top w:val="single" w:sz="4" w:space="0" w:color="auto"/>
              <w:left w:val="nil"/>
              <w:bottom w:val="nil"/>
              <w:right w:val="nil"/>
            </w:tcBorders>
            <w:noWrap/>
            <w:vAlign w:val="center"/>
            <w:hideMark/>
          </w:tcPr>
          <w:p w14:paraId="147806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 xml:space="preserve">Basic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3688" w:type="dxa"/>
            <w:tcBorders>
              <w:top w:val="single" w:sz="4" w:space="0" w:color="auto"/>
              <w:left w:val="nil"/>
              <w:bottom w:val="nil"/>
              <w:right w:val="nil"/>
            </w:tcBorders>
            <w:vAlign w:val="center"/>
          </w:tcPr>
          <w:p w14:paraId="233F274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tcBorders>
              <w:top w:val="single" w:sz="4" w:space="0" w:color="auto"/>
              <w:left w:val="nil"/>
              <w:bottom w:val="nil"/>
              <w:right w:val="nil"/>
            </w:tcBorders>
            <w:vAlign w:val="center"/>
          </w:tcPr>
          <w:p w14:paraId="7D8FD22D"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C2E54FF" w14:textId="4CC52604" w:rsidTr="00BE544F">
        <w:trPr>
          <w:trHeight w:val="300"/>
          <w:jc w:val="center"/>
        </w:trPr>
        <w:tc>
          <w:tcPr>
            <w:tcW w:w="2730" w:type="dxa"/>
            <w:noWrap/>
            <w:vAlign w:val="center"/>
            <w:hideMark/>
          </w:tcPr>
          <w:p w14:paraId="2AEB8735"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6104B9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c>
          <w:tcPr>
            <w:tcW w:w="1891" w:type="dxa"/>
            <w:vAlign w:val="center"/>
          </w:tcPr>
          <w:p w14:paraId="4F19562F" w14:textId="33EE477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r>
      <w:tr w:rsidR="006F2244" w:rsidRPr="00B50D35" w14:paraId="048798B9" w14:textId="1DF3B441" w:rsidTr="00BE544F">
        <w:trPr>
          <w:trHeight w:val="300"/>
          <w:jc w:val="center"/>
        </w:trPr>
        <w:tc>
          <w:tcPr>
            <w:tcW w:w="2730" w:type="dxa"/>
            <w:noWrap/>
            <w:vAlign w:val="center"/>
            <w:hideMark/>
          </w:tcPr>
          <w:p w14:paraId="187FB812"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3688" w:type="dxa"/>
            <w:vAlign w:val="center"/>
          </w:tcPr>
          <w:p w14:paraId="08506C79"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5CA7739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B07F5F8" w14:textId="051F6F2D" w:rsidTr="00BE544F">
        <w:trPr>
          <w:trHeight w:val="300"/>
          <w:jc w:val="center"/>
        </w:trPr>
        <w:tc>
          <w:tcPr>
            <w:tcW w:w="2730" w:type="dxa"/>
            <w:noWrap/>
            <w:vAlign w:val="center"/>
            <w:hideMark/>
          </w:tcPr>
          <w:p w14:paraId="60FAA907"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4BBA0AE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1891" w:type="dxa"/>
            <w:vAlign w:val="center"/>
          </w:tcPr>
          <w:p w14:paraId="4ACB4648" w14:textId="57397441"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6F2244" w:rsidRPr="00B50D35" w14:paraId="76206396" w14:textId="5EAF4F51" w:rsidTr="00BE544F">
        <w:trPr>
          <w:trHeight w:val="300"/>
          <w:jc w:val="center"/>
        </w:trPr>
        <w:tc>
          <w:tcPr>
            <w:tcW w:w="2730" w:type="dxa"/>
            <w:noWrap/>
            <w:vAlign w:val="center"/>
            <w:hideMark/>
          </w:tcPr>
          <w:p w14:paraId="7B741796"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3688" w:type="dxa"/>
            <w:vAlign w:val="center"/>
          </w:tcPr>
          <w:p w14:paraId="075EDE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7A93DD3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251134AD" w14:textId="5F604A7C" w:rsidTr="00BE544F">
        <w:trPr>
          <w:trHeight w:val="300"/>
          <w:jc w:val="center"/>
        </w:trPr>
        <w:tc>
          <w:tcPr>
            <w:tcW w:w="2730" w:type="dxa"/>
            <w:noWrap/>
            <w:vAlign w:val="center"/>
            <w:hideMark/>
          </w:tcPr>
          <w:p w14:paraId="53996E2C"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11FCAC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c>
          <w:tcPr>
            <w:tcW w:w="1891" w:type="dxa"/>
            <w:vAlign w:val="center"/>
          </w:tcPr>
          <w:p w14:paraId="44E19128" w14:textId="522DC664"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r>
      <w:tr w:rsidR="006F2244" w:rsidRPr="00B50D35" w14:paraId="5057FE3F" w14:textId="51AAE94C" w:rsidTr="00BE544F">
        <w:trPr>
          <w:trHeight w:val="300"/>
          <w:jc w:val="center"/>
        </w:trPr>
        <w:tc>
          <w:tcPr>
            <w:tcW w:w="2730" w:type="dxa"/>
            <w:noWrap/>
            <w:vAlign w:val="center"/>
            <w:hideMark/>
          </w:tcPr>
          <w:p w14:paraId="201EA631"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3688" w:type="dxa"/>
            <w:vAlign w:val="center"/>
          </w:tcPr>
          <w:p w14:paraId="22BBAF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0AEEAAE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347C4017" w14:textId="30610540" w:rsidTr="00BE544F">
        <w:trPr>
          <w:trHeight w:val="300"/>
          <w:jc w:val="center"/>
        </w:trPr>
        <w:tc>
          <w:tcPr>
            <w:tcW w:w="2730" w:type="dxa"/>
            <w:noWrap/>
            <w:vAlign w:val="center"/>
            <w:hideMark/>
          </w:tcPr>
          <w:p w14:paraId="5AC18B8E"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6373F67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c>
          <w:tcPr>
            <w:tcW w:w="1891" w:type="dxa"/>
            <w:vAlign w:val="center"/>
          </w:tcPr>
          <w:p w14:paraId="042E3E4B" w14:textId="4120CFE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r>
      <w:tr w:rsidR="006F2244" w:rsidRPr="00B50D35" w14:paraId="7D12016D" w14:textId="1FC9D34C" w:rsidTr="00BE544F">
        <w:trPr>
          <w:trHeight w:val="300"/>
          <w:jc w:val="center"/>
        </w:trPr>
        <w:tc>
          <w:tcPr>
            <w:tcW w:w="2730" w:type="dxa"/>
            <w:noWrap/>
            <w:vAlign w:val="center"/>
            <w:hideMark/>
          </w:tcPr>
          <w:p w14:paraId="1DB380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3688" w:type="dxa"/>
            <w:vAlign w:val="center"/>
          </w:tcPr>
          <w:p w14:paraId="4FCDAAC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2FD445C3"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53C4B13B" w14:textId="69E27EE0" w:rsidTr="00BE544F">
        <w:trPr>
          <w:trHeight w:val="300"/>
          <w:jc w:val="center"/>
        </w:trPr>
        <w:tc>
          <w:tcPr>
            <w:tcW w:w="2730" w:type="dxa"/>
            <w:tcBorders>
              <w:top w:val="nil"/>
              <w:left w:val="nil"/>
              <w:bottom w:val="single" w:sz="4" w:space="0" w:color="auto"/>
              <w:right w:val="nil"/>
            </w:tcBorders>
            <w:noWrap/>
            <w:vAlign w:val="center"/>
          </w:tcPr>
          <w:p w14:paraId="36CDBD84"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
        </w:tc>
        <w:tc>
          <w:tcPr>
            <w:tcW w:w="3688" w:type="dxa"/>
            <w:tcBorders>
              <w:top w:val="nil"/>
              <w:left w:val="nil"/>
              <w:bottom w:val="single" w:sz="4" w:space="0" w:color="auto"/>
              <w:right w:val="nil"/>
            </w:tcBorders>
            <w:vAlign w:val="center"/>
            <w:hideMark/>
          </w:tcPr>
          <w:p w14:paraId="3BA52EF0" w14:textId="4E29EDAF"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c>
          <w:tcPr>
            <w:tcW w:w="1891" w:type="dxa"/>
            <w:tcBorders>
              <w:top w:val="nil"/>
              <w:left w:val="nil"/>
              <w:bottom w:val="single" w:sz="4" w:space="0" w:color="auto"/>
              <w:right w:val="nil"/>
            </w:tcBorders>
            <w:vAlign w:val="center"/>
          </w:tcPr>
          <w:p w14:paraId="77EA598D" w14:textId="22D5C2F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r>
    </w:tbl>
    <w:p w14:paraId="3BD01726" w14:textId="77618CAF"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C859B" w14:textId="77777777" w:rsidR="00017489" w:rsidRDefault="00017489" w:rsidP="0074226C">
      <w:pPr>
        <w:spacing w:after="0" w:line="240" w:lineRule="auto"/>
      </w:pPr>
      <w:r>
        <w:separator/>
      </w:r>
    </w:p>
  </w:endnote>
  <w:endnote w:type="continuationSeparator" w:id="0">
    <w:p w14:paraId="1DFBC5BD" w14:textId="77777777" w:rsidR="00017489" w:rsidRDefault="00017489"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4830D" w14:textId="77777777" w:rsidR="00017489" w:rsidRDefault="00017489" w:rsidP="0074226C">
      <w:pPr>
        <w:spacing w:after="0" w:line="240" w:lineRule="auto"/>
      </w:pPr>
      <w:r>
        <w:separator/>
      </w:r>
    </w:p>
  </w:footnote>
  <w:footnote w:type="continuationSeparator" w:id="0">
    <w:p w14:paraId="3F2816B5" w14:textId="77777777" w:rsidR="00017489" w:rsidRDefault="00017489"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17489"/>
    <w:rsid w:val="000500EC"/>
    <w:rsid w:val="000628E9"/>
    <w:rsid w:val="00070E12"/>
    <w:rsid w:val="000E10B7"/>
    <w:rsid w:val="000E4631"/>
    <w:rsid w:val="00175DCF"/>
    <w:rsid w:val="00186698"/>
    <w:rsid w:val="001A5FFF"/>
    <w:rsid w:val="001B347A"/>
    <w:rsid w:val="002721C5"/>
    <w:rsid w:val="0032659E"/>
    <w:rsid w:val="00331073"/>
    <w:rsid w:val="0039548F"/>
    <w:rsid w:val="003B7031"/>
    <w:rsid w:val="004154A8"/>
    <w:rsid w:val="0045091D"/>
    <w:rsid w:val="004818D6"/>
    <w:rsid w:val="004C414A"/>
    <w:rsid w:val="004D4F56"/>
    <w:rsid w:val="004F5D7A"/>
    <w:rsid w:val="005B0227"/>
    <w:rsid w:val="005C26D2"/>
    <w:rsid w:val="00614070"/>
    <w:rsid w:val="00620B59"/>
    <w:rsid w:val="006327F7"/>
    <w:rsid w:val="0068409C"/>
    <w:rsid w:val="006F2244"/>
    <w:rsid w:val="0074226C"/>
    <w:rsid w:val="00751D28"/>
    <w:rsid w:val="00761126"/>
    <w:rsid w:val="007A46CA"/>
    <w:rsid w:val="007C2C42"/>
    <w:rsid w:val="007C4D58"/>
    <w:rsid w:val="00800AF3"/>
    <w:rsid w:val="00824969"/>
    <w:rsid w:val="0083220C"/>
    <w:rsid w:val="008402FB"/>
    <w:rsid w:val="008A2C25"/>
    <w:rsid w:val="00934F7F"/>
    <w:rsid w:val="009A30F3"/>
    <w:rsid w:val="009D20C1"/>
    <w:rsid w:val="00A3679D"/>
    <w:rsid w:val="00AD5756"/>
    <w:rsid w:val="00B3191B"/>
    <w:rsid w:val="00B50D35"/>
    <w:rsid w:val="00B66299"/>
    <w:rsid w:val="00B732A2"/>
    <w:rsid w:val="00B8662B"/>
    <w:rsid w:val="00BC68E4"/>
    <w:rsid w:val="00BE544F"/>
    <w:rsid w:val="00C54D09"/>
    <w:rsid w:val="00E54A6A"/>
    <w:rsid w:val="00E63D22"/>
    <w:rsid w:val="00E93FAF"/>
    <w:rsid w:val="00EB4832"/>
    <w:rsid w:val="00EF30B0"/>
    <w:rsid w:val="00EF777B"/>
    <w:rsid w:val="00F2386B"/>
    <w:rsid w:val="00F87F74"/>
    <w:rsid w:val="00FE5E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1275">
      <w:bodyDiv w:val="1"/>
      <w:marLeft w:val="0"/>
      <w:marRight w:val="0"/>
      <w:marTop w:val="0"/>
      <w:marBottom w:val="0"/>
      <w:divBdr>
        <w:top w:val="none" w:sz="0" w:space="0" w:color="auto"/>
        <w:left w:val="none" w:sz="0" w:space="0" w:color="auto"/>
        <w:bottom w:val="none" w:sz="0" w:space="0" w:color="auto"/>
        <w:right w:val="none" w:sz="0" w:space="0" w:color="auto"/>
      </w:divBdr>
    </w:div>
    <w:div w:id="108093362">
      <w:bodyDiv w:val="1"/>
      <w:marLeft w:val="0"/>
      <w:marRight w:val="0"/>
      <w:marTop w:val="0"/>
      <w:marBottom w:val="0"/>
      <w:divBdr>
        <w:top w:val="none" w:sz="0" w:space="0" w:color="auto"/>
        <w:left w:val="none" w:sz="0" w:space="0" w:color="auto"/>
        <w:bottom w:val="none" w:sz="0" w:space="0" w:color="auto"/>
        <w:right w:val="none" w:sz="0" w:space="0" w:color="auto"/>
      </w:divBdr>
    </w:div>
    <w:div w:id="148520688">
      <w:bodyDiv w:val="1"/>
      <w:marLeft w:val="0"/>
      <w:marRight w:val="0"/>
      <w:marTop w:val="0"/>
      <w:marBottom w:val="0"/>
      <w:divBdr>
        <w:top w:val="none" w:sz="0" w:space="0" w:color="auto"/>
        <w:left w:val="none" w:sz="0" w:space="0" w:color="auto"/>
        <w:bottom w:val="none" w:sz="0" w:space="0" w:color="auto"/>
        <w:right w:val="none" w:sz="0" w:space="0" w:color="auto"/>
      </w:divBdr>
    </w:div>
    <w:div w:id="329144265">
      <w:bodyDiv w:val="1"/>
      <w:marLeft w:val="0"/>
      <w:marRight w:val="0"/>
      <w:marTop w:val="0"/>
      <w:marBottom w:val="0"/>
      <w:divBdr>
        <w:top w:val="none" w:sz="0" w:space="0" w:color="auto"/>
        <w:left w:val="none" w:sz="0" w:space="0" w:color="auto"/>
        <w:bottom w:val="none" w:sz="0" w:space="0" w:color="auto"/>
        <w:right w:val="none" w:sz="0" w:space="0" w:color="auto"/>
      </w:divBdr>
    </w:div>
    <w:div w:id="340163176">
      <w:bodyDiv w:val="1"/>
      <w:marLeft w:val="0"/>
      <w:marRight w:val="0"/>
      <w:marTop w:val="0"/>
      <w:marBottom w:val="0"/>
      <w:divBdr>
        <w:top w:val="none" w:sz="0" w:space="0" w:color="auto"/>
        <w:left w:val="none" w:sz="0" w:space="0" w:color="auto"/>
        <w:bottom w:val="none" w:sz="0" w:space="0" w:color="auto"/>
        <w:right w:val="none" w:sz="0" w:space="0" w:color="auto"/>
      </w:divBdr>
    </w:div>
    <w:div w:id="349524768">
      <w:bodyDiv w:val="1"/>
      <w:marLeft w:val="0"/>
      <w:marRight w:val="0"/>
      <w:marTop w:val="0"/>
      <w:marBottom w:val="0"/>
      <w:divBdr>
        <w:top w:val="none" w:sz="0" w:space="0" w:color="auto"/>
        <w:left w:val="none" w:sz="0" w:space="0" w:color="auto"/>
        <w:bottom w:val="none" w:sz="0" w:space="0" w:color="auto"/>
        <w:right w:val="none" w:sz="0" w:space="0" w:color="auto"/>
      </w:divBdr>
    </w:div>
    <w:div w:id="423840903">
      <w:bodyDiv w:val="1"/>
      <w:marLeft w:val="0"/>
      <w:marRight w:val="0"/>
      <w:marTop w:val="0"/>
      <w:marBottom w:val="0"/>
      <w:divBdr>
        <w:top w:val="none" w:sz="0" w:space="0" w:color="auto"/>
        <w:left w:val="none" w:sz="0" w:space="0" w:color="auto"/>
        <w:bottom w:val="none" w:sz="0" w:space="0" w:color="auto"/>
        <w:right w:val="none" w:sz="0" w:space="0" w:color="auto"/>
      </w:divBdr>
    </w:div>
    <w:div w:id="677005453">
      <w:bodyDiv w:val="1"/>
      <w:marLeft w:val="0"/>
      <w:marRight w:val="0"/>
      <w:marTop w:val="0"/>
      <w:marBottom w:val="0"/>
      <w:divBdr>
        <w:top w:val="none" w:sz="0" w:space="0" w:color="auto"/>
        <w:left w:val="none" w:sz="0" w:space="0" w:color="auto"/>
        <w:bottom w:val="none" w:sz="0" w:space="0" w:color="auto"/>
        <w:right w:val="none" w:sz="0" w:space="0" w:color="auto"/>
      </w:divBdr>
    </w:div>
    <w:div w:id="679084216">
      <w:bodyDiv w:val="1"/>
      <w:marLeft w:val="0"/>
      <w:marRight w:val="0"/>
      <w:marTop w:val="0"/>
      <w:marBottom w:val="0"/>
      <w:divBdr>
        <w:top w:val="none" w:sz="0" w:space="0" w:color="auto"/>
        <w:left w:val="none" w:sz="0" w:space="0" w:color="auto"/>
        <w:bottom w:val="none" w:sz="0" w:space="0" w:color="auto"/>
        <w:right w:val="none" w:sz="0" w:space="0" w:color="auto"/>
      </w:divBdr>
    </w:div>
    <w:div w:id="740786166">
      <w:bodyDiv w:val="1"/>
      <w:marLeft w:val="0"/>
      <w:marRight w:val="0"/>
      <w:marTop w:val="0"/>
      <w:marBottom w:val="0"/>
      <w:divBdr>
        <w:top w:val="none" w:sz="0" w:space="0" w:color="auto"/>
        <w:left w:val="none" w:sz="0" w:space="0" w:color="auto"/>
        <w:bottom w:val="none" w:sz="0" w:space="0" w:color="auto"/>
        <w:right w:val="none" w:sz="0" w:space="0" w:color="auto"/>
      </w:divBdr>
    </w:div>
    <w:div w:id="741487857">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858468546">
      <w:bodyDiv w:val="1"/>
      <w:marLeft w:val="0"/>
      <w:marRight w:val="0"/>
      <w:marTop w:val="0"/>
      <w:marBottom w:val="0"/>
      <w:divBdr>
        <w:top w:val="none" w:sz="0" w:space="0" w:color="auto"/>
        <w:left w:val="none" w:sz="0" w:space="0" w:color="auto"/>
        <w:bottom w:val="none" w:sz="0" w:space="0" w:color="auto"/>
        <w:right w:val="none" w:sz="0" w:space="0" w:color="auto"/>
      </w:divBdr>
    </w:div>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 w:id="1694574043">
      <w:bodyDiv w:val="1"/>
      <w:marLeft w:val="0"/>
      <w:marRight w:val="0"/>
      <w:marTop w:val="0"/>
      <w:marBottom w:val="0"/>
      <w:divBdr>
        <w:top w:val="none" w:sz="0" w:space="0" w:color="auto"/>
        <w:left w:val="none" w:sz="0" w:space="0" w:color="auto"/>
        <w:bottom w:val="none" w:sz="0" w:space="0" w:color="auto"/>
        <w:right w:val="none" w:sz="0" w:space="0" w:color="auto"/>
      </w:divBdr>
    </w:div>
    <w:div w:id="1826972270">
      <w:bodyDiv w:val="1"/>
      <w:marLeft w:val="0"/>
      <w:marRight w:val="0"/>
      <w:marTop w:val="0"/>
      <w:marBottom w:val="0"/>
      <w:divBdr>
        <w:top w:val="none" w:sz="0" w:space="0" w:color="auto"/>
        <w:left w:val="none" w:sz="0" w:space="0" w:color="auto"/>
        <w:bottom w:val="none" w:sz="0" w:space="0" w:color="auto"/>
        <w:right w:val="none" w:sz="0" w:space="0" w:color="auto"/>
      </w:divBdr>
    </w:div>
    <w:div w:id="1864201830">
      <w:bodyDiv w:val="1"/>
      <w:marLeft w:val="0"/>
      <w:marRight w:val="0"/>
      <w:marTop w:val="0"/>
      <w:marBottom w:val="0"/>
      <w:divBdr>
        <w:top w:val="none" w:sz="0" w:space="0" w:color="auto"/>
        <w:left w:val="none" w:sz="0" w:space="0" w:color="auto"/>
        <w:bottom w:val="none" w:sz="0" w:space="0" w:color="auto"/>
        <w:right w:val="none" w:sz="0" w:space="0" w:color="auto"/>
      </w:divBdr>
    </w:div>
    <w:div w:id="1866365562">
      <w:bodyDiv w:val="1"/>
      <w:marLeft w:val="0"/>
      <w:marRight w:val="0"/>
      <w:marTop w:val="0"/>
      <w:marBottom w:val="0"/>
      <w:divBdr>
        <w:top w:val="none" w:sz="0" w:space="0" w:color="auto"/>
        <w:left w:val="none" w:sz="0" w:space="0" w:color="auto"/>
        <w:bottom w:val="none" w:sz="0" w:space="0" w:color="auto"/>
        <w:right w:val="none" w:sz="0" w:space="0" w:color="auto"/>
      </w:divBdr>
    </w:div>
    <w:div w:id="21115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cp:revision>
  <dcterms:created xsi:type="dcterms:W3CDTF">2025-02-19T20:34:00Z</dcterms:created>
  <dcterms:modified xsi:type="dcterms:W3CDTF">2025-02-19T20:34:00Z</dcterms:modified>
</cp:coreProperties>
</file>