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746EE" w14:textId="20FA9B30" w:rsidR="00DF0406" w:rsidRPr="002F1D56" w:rsidRDefault="00795D98" w:rsidP="00DF0406">
      <w:pPr>
        <w:spacing w:line="240" w:lineRule="auto"/>
        <w:jc w:val="center"/>
        <w:rPr>
          <w:rFonts w:ascii="Times New Roman" w:eastAsia="Times New Roman" w:hAnsi="Times New Roman" w:cs="Times New Roman"/>
          <w:sz w:val="32"/>
          <w:szCs w:val="32"/>
          <w:lang w:val="en-US" w:eastAsia="es-CL"/>
        </w:rPr>
      </w:pPr>
      <w:bookmarkStart w:id="0" w:name="_Hlk166787203"/>
      <w:r w:rsidRPr="002F1D56">
        <w:rPr>
          <w:rFonts w:ascii="Times New Roman" w:eastAsia="Times New Roman" w:hAnsi="Times New Roman" w:cs="Times New Roman"/>
          <w:b/>
          <w:bCs/>
          <w:color w:val="000000"/>
          <w:sz w:val="24"/>
          <w:szCs w:val="24"/>
          <w:lang w:val="en-US" w:eastAsia="es-CL"/>
        </w:rPr>
        <w:t xml:space="preserve">Association between poly-substance use and substance use disorder treatment noncompletion </w:t>
      </w:r>
      <w:r w:rsidR="008D75D4" w:rsidRPr="002F1D56">
        <w:rPr>
          <w:rFonts w:ascii="Times New Roman" w:eastAsia="Times New Roman" w:hAnsi="Times New Roman" w:cs="Times New Roman"/>
          <w:b/>
          <w:bCs/>
          <w:color w:val="000000"/>
          <w:sz w:val="24"/>
          <w:szCs w:val="24"/>
          <w:lang w:val="en-US" w:eastAsia="es-CL"/>
        </w:rPr>
        <w:t xml:space="preserve">in patients </w:t>
      </w:r>
      <w:bookmarkStart w:id="1" w:name="_Hlk166791267"/>
      <w:r w:rsidR="008D75D4" w:rsidRPr="002F1D56">
        <w:rPr>
          <w:rFonts w:ascii="Times New Roman" w:eastAsia="Times New Roman" w:hAnsi="Times New Roman" w:cs="Times New Roman"/>
          <w:b/>
          <w:bCs/>
          <w:color w:val="000000"/>
          <w:sz w:val="24"/>
          <w:szCs w:val="24"/>
          <w:lang w:val="en-US" w:eastAsia="es-CL"/>
        </w:rPr>
        <w:t xml:space="preserve">admitted to multiple treatments </w:t>
      </w:r>
      <w:bookmarkEnd w:id="1"/>
      <w:r w:rsidRPr="002F1D56">
        <w:rPr>
          <w:rFonts w:ascii="Times New Roman" w:eastAsia="Times New Roman" w:hAnsi="Times New Roman" w:cs="Times New Roman"/>
          <w:b/>
          <w:bCs/>
          <w:color w:val="000000"/>
          <w:sz w:val="24"/>
          <w:szCs w:val="24"/>
          <w:lang w:val="en-US" w:eastAsia="es-CL"/>
        </w:rPr>
        <w:t>between 2010-2019 in Chile</w:t>
      </w:r>
    </w:p>
    <w:bookmarkEnd w:id="0"/>
    <w:p w14:paraId="73A8FA17"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s-CL" w:eastAsia="es-CL"/>
        </w:rPr>
      </w:pPr>
      <w:r w:rsidRPr="002F1D56">
        <w:rPr>
          <w:rFonts w:ascii="Times New Roman" w:eastAsia="Times New Roman" w:hAnsi="Times New Roman" w:cs="Times New Roman"/>
          <w:color w:val="000000"/>
          <w:sz w:val="24"/>
          <w:szCs w:val="24"/>
          <w:lang w:val="es-CL" w:eastAsia="es-CL"/>
        </w:rPr>
        <w:t xml:space="preserve">Andrés González-Santa Cruz </w:t>
      </w:r>
      <w:proofErr w:type="spellStart"/>
      <w:proofErr w:type="gramStart"/>
      <w:r w:rsidRPr="002F1D56">
        <w:rPr>
          <w:rFonts w:ascii="Times New Roman" w:eastAsia="Times New Roman" w:hAnsi="Times New Roman" w:cs="Times New Roman"/>
          <w:color w:val="000000"/>
          <w:sz w:val="16"/>
          <w:szCs w:val="16"/>
          <w:vertAlign w:val="superscript"/>
          <w:lang w:val="es-CL" w:eastAsia="es-CL"/>
        </w:rPr>
        <w:t>a.b,c</w:t>
      </w:r>
      <w:proofErr w:type="spellEnd"/>
      <w:proofErr w:type="gramEnd"/>
      <w:r w:rsidRPr="002F1D56">
        <w:rPr>
          <w:rFonts w:ascii="Times New Roman" w:eastAsia="Times New Roman" w:hAnsi="Times New Roman" w:cs="Times New Roman"/>
          <w:color w:val="000000"/>
          <w:sz w:val="24"/>
          <w:szCs w:val="24"/>
          <w:lang w:val="es-CL" w:eastAsia="es-CL"/>
        </w:rPr>
        <w:t>; José Ruiz-</w:t>
      </w:r>
      <w:proofErr w:type="spellStart"/>
      <w:r w:rsidRPr="002F1D56">
        <w:rPr>
          <w:rFonts w:ascii="Times New Roman" w:eastAsia="Times New Roman" w:hAnsi="Times New Roman" w:cs="Times New Roman"/>
          <w:color w:val="000000"/>
          <w:sz w:val="24"/>
          <w:szCs w:val="24"/>
          <w:lang w:val="es-CL" w:eastAsia="es-CL"/>
        </w:rPr>
        <w:t>Tagle</w:t>
      </w:r>
      <w:r w:rsidRPr="002F1D56">
        <w:rPr>
          <w:rFonts w:ascii="Times New Roman" w:eastAsia="Times New Roman" w:hAnsi="Times New Roman" w:cs="Times New Roman"/>
          <w:color w:val="000000"/>
          <w:sz w:val="16"/>
          <w:szCs w:val="16"/>
          <w:vertAlign w:val="superscript"/>
          <w:lang w:val="es-CL" w:eastAsia="es-CL"/>
        </w:rPr>
        <w:t>b,c</w:t>
      </w:r>
      <w:proofErr w:type="spellEnd"/>
      <w:r w:rsidRPr="002F1D56">
        <w:rPr>
          <w:rFonts w:ascii="Times New Roman" w:eastAsia="Times New Roman" w:hAnsi="Times New Roman" w:cs="Times New Roman"/>
          <w:color w:val="000000"/>
          <w:sz w:val="24"/>
          <w:szCs w:val="24"/>
          <w:lang w:val="es-CL" w:eastAsia="es-CL"/>
        </w:rPr>
        <w:t xml:space="preserve"> Mariel Mateo </w:t>
      </w:r>
      <w:proofErr w:type="spellStart"/>
      <w:r w:rsidRPr="002F1D56">
        <w:rPr>
          <w:rFonts w:ascii="Times New Roman" w:eastAsia="Times New Roman" w:hAnsi="Times New Roman" w:cs="Times New Roman"/>
          <w:color w:val="000000"/>
          <w:sz w:val="24"/>
          <w:szCs w:val="24"/>
          <w:lang w:val="es-CL" w:eastAsia="es-CL"/>
        </w:rPr>
        <w:t>Pinones</w:t>
      </w:r>
      <w:proofErr w:type="spellEnd"/>
      <w:r w:rsidRPr="002F1D56">
        <w:rPr>
          <w:rFonts w:ascii="Times New Roman" w:eastAsia="Times New Roman" w:hAnsi="Times New Roman" w:cs="Times New Roman"/>
          <w:color w:val="000000"/>
          <w:sz w:val="24"/>
          <w:szCs w:val="24"/>
          <w:lang w:val="es-CL" w:eastAsia="es-CL"/>
        </w:rPr>
        <w:t xml:space="preserve"> </w:t>
      </w:r>
      <w:proofErr w:type="spellStart"/>
      <w:r w:rsidRPr="002F1D56">
        <w:rPr>
          <w:rFonts w:ascii="Times New Roman" w:eastAsia="Times New Roman" w:hAnsi="Times New Roman" w:cs="Times New Roman"/>
          <w:color w:val="000000"/>
          <w:sz w:val="16"/>
          <w:szCs w:val="16"/>
          <w:vertAlign w:val="superscript"/>
          <w:lang w:val="es-CL" w:eastAsia="es-CL"/>
        </w:rPr>
        <w:t>b,d</w:t>
      </w:r>
      <w:proofErr w:type="spellEnd"/>
      <w:r w:rsidRPr="002F1D56">
        <w:rPr>
          <w:rFonts w:ascii="Times New Roman" w:eastAsia="Times New Roman" w:hAnsi="Times New Roman" w:cs="Times New Roman"/>
          <w:color w:val="000000"/>
          <w:sz w:val="24"/>
          <w:szCs w:val="24"/>
          <w:lang w:val="es-CL" w:eastAsia="es-CL"/>
        </w:rPr>
        <w:t>; Álvaro Castillo-</w:t>
      </w:r>
      <w:proofErr w:type="spellStart"/>
      <w:r w:rsidRPr="002F1D56">
        <w:rPr>
          <w:rFonts w:ascii="Times New Roman" w:eastAsia="Times New Roman" w:hAnsi="Times New Roman" w:cs="Times New Roman"/>
          <w:color w:val="000000"/>
          <w:sz w:val="24"/>
          <w:szCs w:val="24"/>
          <w:lang w:val="es-CL" w:eastAsia="es-CL"/>
        </w:rPr>
        <w:t>Carniglia</w:t>
      </w:r>
      <w:proofErr w:type="spellEnd"/>
      <w:r w:rsidRPr="002F1D56">
        <w:rPr>
          <w:rFonts w:ascii="Times New Roman" w:eastAsia="Times New Roman" w:hAnsi="Times New Roman" w:cs="Times New Roman"/>
          <w:color w:val="000000"/>
          <w:sz w:val="24"/>
          <w:szCs w:val="24"/>
          <w:lang w:val="es-CL" w:eastAsia="es-CL"/>
        </w:rPr>
        <w:t xml:space="preserve"> </w:t>
      </w:r>
      <w:proofErr w:type="spellStart"/>
      <w:r w:rsidRPr="002F1D56">
        <w:rPr>
          <w:rFonts w:ascii="Times New Roman" w:eastAsia="Times New Roman" w:hAnsi="Times New Roman" w:cs="Times New Roman"/>
          <w:color w:val="000000"/>
          <w:sz w:val="16"/>
          <w:szCs w:val="16"/>
          <w:vertAlign w:val="superscript"/>
          <w:lang w:val="es-CL" w:eastAsia="es-CL"/>
        </w:rPr>
        <w:t>b,c,e</w:t>
      </w:r>
      <w:proofErr w:type="spellEnd"/>
      <w:r w:rsidRPr="002F1D56">
        <w:rPr>
          <w:rFonts w:ascii="Times New Roman" w:eastAsia="Times New Roman" w:hAnsi="Times New Roman" w:cs="Times New Roman"/>
          <w:color w:val="000000"/>
          <w:sz w:val="24"/>
          <w:szCs w:val="24"/>
          <w:lang w:val="es-CL" w:eastAsia="es-CL"/>
        </w:rPr>
        <w:t>;</w:t>
      </w:r>
    </w:p>
    <w:p w14:paraId="348F3832" w14:textId="77777777" w:rsidR="00DF0406" w:rsidRPr="002F1D56" w:rsidRDefault="00DF0406" w:rsidP="00DF0406">
      <w:pPr>
        <w:spacing w:after="0" w:line="240" w:lineRule="auto"/>
        <w:jc w:val="left"/>
        <w:rPr>
          <w:rFonts w:ascii="Times New Roman" w:eastAsia="Times New Roman" w:hAnsi="Times New Roman" w:cs="Times New Roman"/>
          <w:sz w:val="32"/>
          <w:szCs w:val="32"/>
          <w:lang w:val="es-CL" w:eastAsia="es-CL"/>
        </w:rPr>
      </w:pPr>
    </w:p>
    <w:p w14:paraId="756BA91B" w14:textId="5671ACF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a</w:t>
      </w:r>
      <w:r w:rsidRPr="002F1D56">
        <w:rPr>
          <w:rFonts w:ascii="Times New Roman" w:eastAsia="Times New Roman" w:hAnsi="Times New Roman" w:cs="Times New Roman"/>
          <w:color w:val="000000"/>
          <w:sz w:val="24"/>
          <w:szCs w:val="24"/>
          <w:lang w:val="en-US" w:eastAsia="es-CL"/>
        </w:rPr>
        <w:t xml:space="preserve"> </w:t>
      </w:r>
      <w:r w:rsidR="00521EBB" w:rsidRPr="002F1D56">
        <w:rPr>
          <w:rFonts w:ascii="Times New Roman" w:eastAsia="Times New Roman" w:hAnsi="Times New Roman" w:cs="Times New Roman"/>
          <w:color w:val="000000"/>
          <w:sz w:val="24"/>
          <w:szCs w:val="24"/>
          <w:highlight w:val="yellow"/>
          <w:lang w:eastAsia="es-CL"/>
        </w:rPr>
        <w:t xml:space="preserve">Doctoral Program in Public Health, Institute of Population Health, Faculty of Medicine, Universidad de Chile, </w:t>
      </w:r>
      <w:proofErr w:type="spellStart"/>
      <w:r w:rsidR="00521EBB" w:rsidRPr="002F1D56">
        <w:rPr>
          <w:rFonts w:ascii="Times New Roman" w:eastAsia="Times New Roman" w:hAnsi="Times New Roman" w:cs="Times New Roman"/>
          <w:color w:val="000000"/>
          <w:sz w:val="24"/>
          <w:szCs w:val="24"/>
          <w:highlight w:val="yellow"/>
          <w:lang w:eastAsia="es-CL"/>
        </w:rPr>
        <w:t>Independencia</w:t>
      </w:r>
      <w:proofErr w:type="spellEnd"/>
      <w:r w:rsidR="00521EBB" w:rsidRPr="002F1D56">
        <w:rPr>
          <w:rFonts w:ascii="Times New Roman" w:eastAsia="Times New Roman" w:hAnsi="Times New Roman" w:cs="Times New Roman"/>
          <w:color w:val="000000"/>
          <w:sz w:val="24"/>
          <w:szCs w:val="24"/>
          <w:highlight w:val="yellow"/>
          <w:lang w:eastAsia="es-CL"/>
        </w:rPr>
        <w:t xml:space="preserve"> 939, </w:t>
      </w:r>
      <w:proofErr w:type="spellStart"/>
      <w:r w:rsidR="00521EBB" w:rsidRPr="002F1D56">
        <w:rPr>
          <w:rFonts w:ascii="Times New Roman" w:eastAsia="Times New Roman" w:hAnsi="Times New Roman" w:cs="Times New Roman"/>
          <w:color w:val="000000"/>
          <w:sz w:val="24"/>
          <w:szCs w:val="24"/>
          <w:highlight w:val="yellow"/>
          <w:lang w:eastAsia="es-CL"/>
        </w:rPr>
        <w:t>Independencia</w:t>
      </w:r>
      <w:proofErr w:type="spellEnd"/>
      <w:r w:rsidR="00521EBB" w:rsidRPr="002F1D56">
        <w:rPr>
          <w:rFonts w:ascii="Times New Roman" w:eastAsia="Times New Roman" w:hAnsi="Times New Roman" w:cs="Times New Roman"/>
          <w:color w:val="000000"/>
          <w:sz w:val="24"/>
          <w:szCs w:val="24"/>
          <w:highlight w:val="yellow"/>
          <w:lang w:eastAsia="es-CL"/>
        </w:rPr>
        <w:t>, Santiago, Chile</w:t>
      </w:r>
    </w:p>
    <w:p w14:paraId="3E4373EF"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b</w:t>
      </w:r>
      <w:r w:rsidRPr="002F1D56">
        <w:rPr>
          <w:rFonts w:ascii="Times New Roman" w:eastAsia="Times New Roman" w:hAnsi="Times New Roman" w:cs="Times New Roman"/>
          <w:color w:val="000000"/>
          <w:sz w:val="24"/>
          <w:szCs w:val="24"/>
          <w:lang w:val="en-US" w:eastAsia="es-CL"/>
        </w:rPr>
        <w:t xml:space="preserve"> Millennium Nucleus for the Evaluation and Analysis of Drug Policies (</w:t>
      </w:r>
      <w:proofErr w:type="spellStart"/>
      <w:r w:rsidRPr="002F1D56">
        <w:rPr>
          <w:rFonts w:ascii="Times New Roman" w:eastAsia="Times New Roman" w:hAnsi="Times New Roman" w:cs="Times New Roman"/>
          <w:color w:val="000000"/>
          <w:sz w:val="24"/>
          <w:szCs w:val="24"/>
          <w:lang w:val="en-US" w:eastAsia="es-CL"/>
        </w:rPr>
        <w:t>nDP</w:t>
      </w:r>
      <w:proofErr w:type="spellEnd"/>
      <w:r w:rsidRPr="002F1D56">
        <w:rPr>
          <w:rFonts w:ascii="Times New Roman" w:eastAsia="Times New Roman" w:hAnsi="Times New Roman" w:cs="Times New Roman"/>
          <w:color w:val="000000"/>
          <w:sz w:val="24"/>
          <w:szCs w:val="24"/>
          <w:lang w:val="en-US" w:eastAsia="es-CL"/>
        </w:rPr>
        <w:t>), Chile.</w:t>
      </w:r>
    </w:p>
    <w:p w14:paraId="3CC36CDE" w14:textId="54173E5A"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c</w:t>
      </w:r>
      <w:r w:rsidRPr="002F1D56">
        <w:rPr>
          <w:rFonts w:ascii="Times New Roman" w:eastAsia="Times New Roman" w:hAnsi="Times New Roman" w:cs="Times New Roman"/>
          <w:color w:val="000000"/>
          <w:sz w:val="24"/>
          <w:szCs w:val="24"/>
          <w:lang w:val="en-US" w:eastAsia="es-CL"/>
        </w:rPr>
        <w:t xml:space="preserve"> </w:t>
      </w:r>
      <w:r w:rsidR="005569C9" w:rsidRPr="002F1D56">
        <w:rPr>
          <w:rFonts w:ascii="Times New Roman" w:eastAsia="Times New Roman" w:hAnsi="Times New Roman" w:cs="Times New Roman"/>
          <w:color w:val="000000"/>
          <w:sz w:val="24"/>
          <w:szCs w:val="24"/>
          <w:lang w:val="en-US" w:eastAsia="es-CL"/>
        </w:rPr>
        <w:t xml:space="preserve">Associate Professor, Department of Public Health, </w:t>
      </w:r>
      <w:proofErr w:type="spellStart"/>
      <w:r w:rsidR="005569C9" w:rsidRPr="002F1D56">
        <w:rPr>
          <w:rFonts w:ascii="Times New Roman" w:eastAsia="Times New Roman" w:hAnsi="Times New Roman" w:cs="Times New Roman"/>
          <w:color w:val="000000"/>
          <w:sz w:val="24"/>
          <w:szCs w:val="24"/>
          <w:lang w:val="en-US" w:eastAsia="es-CL"/>
        </w:rPr>
        <w:t>Facultad</w:t>
      </w:r>
      <w:proofErr w:type="spellEnd"/>
      <w:r w:rsidR="005569C9" w:rsidRPr="002F1D56">
        <w:rPr>
          <w:rFonts w:ascii="Times New Roman" w:eastAsia="Times New Roman" w:hAnsi="Times New Roman" w:cs="Times New Roman"/>
          <w:color w:val="000000"/>
          <w:sz w:val="24"/>
          <w:szCs w:val="24"/>
          <w:lang w:val="en-US" w:eastAsia="es-CL"/>
        </w:rPr>
        <w:t xml:space="preserve"> de </w:t>
      </w:r>
      <w:proofErr w:type="spellStart"/>
      <w:r w:rsidR="005569C9" w:rsidRPr="002F1D56">
        <w:rPr>
          <w:rFonts w:ascii="Times New Roman" w:eastAsia="Times New Roman" w:hAnsi="Times New Roman" w:cs="Times New Roman"/>
          <w:color w:val="000000"/>
          <w:sz w:val="24"/>
          <w:szCs w:val="24"/>
          <w:lang w:val="en-US" w:eastAsia="es-CL"/>
        </w:rPr>
        <w:t>Medicina</w:t>
      </w:r>
      <w:proofErr w:type="spellEnd"/>
      <w:r w:rsidR="005569C9" w:rsidRPr="002F1D56">
        <w:rPr>
          <w:rFonts w:ascii="Times New Roman" w:eastAsia="Times New Roman" w:hAnsi="Times New Roman" w:cs="Times New Roman"/>
          <w:color w:val="000000"/>
          <w:sz w:val="24"/>
          <w:szCs w:val="24"/>
          <w:lang w:val="en-US" w:eastAsia="es-CL"/>
        </w:rPr>
        <w:t xml:space="preserve"> y </w:t>
      </w:r>
      <w:proofErr w:type="spellStart"/>
      <w:r w:rsidR="005569C9" w:rsidRPr="002F1D56">
        <w:rPr>
          <w:rFonts w:ascii="Times New Roman" w:eastAsia="Times New Roman" w:hAnsi="Times New Roman" w:cs="Times New Roman"/>
          <w:color w:val="000000"/>
          <w:sz w:val="24"/>
          <w:szCs w:val="24"/>
          <w:lang w:val="en-US" w:eastAsia="es-CL"/>
        </w:rPr>
        <w:t>Ciencia</w:t>
      </w:r>
      <w:proofErr w:type="spellEnd"/>
      <w:r w:rsidR="005569C9" w:rsidRPr="002F1D56">
        <w:rPr>
          <w:rFonts w:ascii="Times New Roman" w:eastAsia="Times New Roman" w:hAnsi="Times New Roman" w:cs="Times New Roman"/>
          <w:color w:val="000000"/>
          <w:sz w:val="24"/>
          <w:szCs w:val="24"/>
          <w:lang w:val="en-US" w:eastAsia="es-CL"/>
        </w:rPr>
        <w:t>, Universidad San Sebastian, Chile</w:t>
      </w:r>
      <w:r w:rsidRPr="002F1D56">
        <w:rPr>
          <w:rFonts w:ascii="Times New Roman" w:eastAsia="Times New Roman" w:hAnsi="Times New Roman" w:cs="Times New Roman"/>
          <w:color w:val="000000"/>
          <w:sz w:val="24"/>
          <w:szCs w:val="24"/>
          <w:lang w:val="en-US" w:eastAsia="es-CL"/>
        </w:rPr>
        <w:t>.</w:t>
      </w:r>
    </w:p>
    <w:p w14:paraId="303460B5"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d</w:t>
      </w:r>
      <w:r w:rsidRPr="002F1D56">
        <w:rPr>
          <w:rFonts w:ascii="Times New Roman" w:eastAsia="Times New Roman" w:hAnsi="Times New Roman" w:cs="Times New Roman"/>
          <w:color w:val="000000"/>
          <w:sz w:val="24"/>
          <w:szCs w:val="24"/>
          <w:lang w:val="en-US" w:eastAsia="es-CL"/>
        </w:rPr>
        <w:t xml:space="preserve"> School of Criminology and Criminal Justice, Griffith University, Australia</w:t>
      </w:r>
    </w:p>
    <w:p w14:paraId="646ED459"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e</w:t>
      </w:r>
      <w:r w:rsidRPr="002F1D56">
        <w:rPr>
          <w:rFonts w:ascii="Times New Roman" w:eastAsia="Times New Roman" w:hAnsi="Times New Roman" w:cs="Times New Roman"/>
          <w:color w:val="000000"/>
          <w:sz w:val="24"/>
          <w:szCs w:val="24"/>
          <w:lang w:val="en-US" w:eastAsia="es-CL"/>
        </w:rPr>
        <w:t xml:space="preserve"> Millennium Nucleus on </w:t>
      </w:r>
      <w:proofErr w:type="spellStart"/>
      <w:r w:rsidRPr="002F1D56">
        <w:rPr>
          <w:rFonts w:ascii="Times New Roman" w:eastAsia="Times New Roman" w:hAnsi="Times New Roman" w:cs="Times New Roman"/>
          <w:color w:val="000000"/>
          <w:sz w:val="24"/>
          <w:szCs w:val="24"/>
          <w:lang w:val="en-US" w:eastAsia="es-CL"/>
        </w:rPr>
        <w:t>Sociomedicine</w:t>
      </w:r>
      <w:proofErr w:type="spellEnd"/>
      <w:r w:rsidRPr="002F1D56">
        <w:rPr>
          <w:rFonts w:ascii="Times New Roman" w:eastAsia="Times New Roman" w:hAnsi="Times New Roman" w:cs="Times New Roman"/>
          <w:color w:val="000000"/>
          <w:sz w:val="24"/>
          <w:szCs w:val="24"/>
          <w:lang w:val="en-US" w:eastAsia="es-CL"/>
        </w:rPr>
        <w:t xml:space="preserve"> (</w:t>
      </w:r>
      <w:proofErr w:type="spellStart"/>
      <w:r w:rsidRPr="002F1D56">
        <w:rPr>
          <w:rFonts w:ascii="Times New Roman" w:eastAsia="Times New Roman" w:hAnsi="Times New Roman" w:cs="Times New Roman"/>
          <w:color w:val="000000"/>
          <w:sz w:val="24"/>
          <w:szCs w:val="24"/>
          <w:lang w:val="en-US" w:eastAsia="es-CL"/>
        </w:rPr>
        <w:t>SocioMed</w:t>
      </w:r>
      <w:proofErr w:type="spellEnd"/>
      <w:r w:rsidRPr="002F1D56">
        <w:rPr>
          <w:rFonts w:ascii="Times New Roman" w:eastAsia="Times New Roman" w:hAnsi="Times New Roman" w:cs="Times New Roman"/>
          <w:color w:val="000000"/>
          <w:sz w:val="24"/>
          <w:szCs w:val="24"/>
          <w:lang w:val="en-US" w:eastAsia="es-CL"/>
        </w:rPr>
        <w:t>), Chile.</w:t>
      </w:r>
    </w:p>
    <w:p w14:paraId="43BA4B74" w14:textId="77C04D5F" w:rsidR="00DF0406" w:rsidRPr="002F1D56" w:rsidRDefault="00DF0406">
      <w:pPr>
        <w:spacing w:line="259" w:lineRule="auto"/>
        <w:jc w:val="left"/>
        <w:rPr>
          <w:rFonts w:ascii="Times New Roman" w:hAnsi="Times New Roman" w:cs="Times New Roman"/>
          <w:sz w:val="24"/>
          <w:szCs w:val="28"/>
          <w:lang w:val="en-US"/>
        </w:rPr>
      </w:pPr>
      <w:r w:rsidRPr="002F1D56">
        <w:rPr>
          <w:rFonts w:ascii="Times New Roman" w:hAnsi="Times New Roman" w:cs="Times New Roman"/>
          <w:sz w:val="24"/>
          <w:szCs w:val="28"/>
          <w:lang w:val="en-US"/>
        </w:rPr>
        <w:br w:type="page"/>
      </w:r>
    </w:p>
    <w:p w14:paraId="239F7A09" w14:textId="3C2000A5" w:rsidR="00745DF7" w:rsidRPr="002F1D56" w:rsidRDefault="00745DF7" w:rsidP="00745DF7">
      <w:pPr>
        <w:rPr>
          <w:rFonts w:ascii="Times New Roman" w:hAnsi="Times New Roman" w:cs="Times New Roman"/>
          <w:b/>
          <w:bCs/>
          <w:sz w:val="24"/>
          <w:szCs w:val="28"/>
          <w:u w:val="single"/>
        </w:rPr>
      </w:pPr>
      <w:r w:rsidRPr="002F1D56">
        <w:rPr>
          <w:rFonts w:ascii="Times New Roman" w:hAnsi="Times New Roman" w:cs="Times New Roman"/>
          <w:b/>
          <w:bCs/>
          <w:sz w:val="24"/>
          <w:szCs w:val="28"/>
        </w:rPr>
        <w:lastRenderedPageBreak/>
        <w:t>Supplemental Section 1. Covariates</w:t>
      </w:r>
    </w:p>
    <w:p w14:paraId="2023235F" w14:textId="7E60CD36" w:rsidR="00410678" w:rsidRPr="002F1D56" w:rsidRDefault="004160EC" w:rsidP="00425CB0">
      <w:pPr>
        <w:spacing w:after="0"/>
        <w:ind w:firstLine="709"/>
        <w:rPr>
          <w:rFonts w:ascii="Times New Roman" w:hAnsi="Times New Roman" w:cs="Times New Roman"/>
          <w:b/>
          <w:bCs/>
          <w:sz w:val="24"/>
          <w:szCs w:val="28"/>
        </w:rPr>
      </w:pPr>
      <w:r w:rsidRPr="002F1D56">
        <w:rPr>
          <w:rFonts w:ascii="Times New Roman" w:hAnsi="Times New Roman" w:cs="Times New Roman"/>
          <w:b/>
          <w:bCs/>
          <w:sz w:val="24"/>
          <w:szCs w:val="28"/>
        </w:rPr>
        <w:t xml:space="preserve">Table S1. Description of </w:t>
      </w:r>
      <w:r w:rsidR="00745DF7" w:rsidRPr="002F1D56">
        <w:rPr>
          <w:rFonts w:ascii="Times New Roman" w:hAnsi="Times New Roman" w:cs="Times New Roman"/>
          <w:b/>
          <w:bCs/>
          <w:sz w:val="24"/>
          <w:szCs w:val="28"/>
        </w:rPr>
        <w:t>c</w:t>
      </w:r>
      <w:r w:rsidRPr="002F1D56">
        <w:rPr>
          <w:rFonts w:ascii="Times New Roman" w:hAnsi="Times New Roman" w:cs="Times New Roman"/>
          <w:b/>
          <w:bCs/>
          <w:sz w:val="24"/>
          <w:szCs w:val="28"/>
        </w:rPr>
        <w:t>ovariates</w:t>
      </w:r>
    </w:p>
    <w:tbl>
      <w:tblPr>
        <w:tblW w:w="0" w:type="auto"/>
        <w:tblCellMar>
          <w:top w:w="15" w:type="dxa"/>
          <w:left w:w="15" w:type="dxa"/>
          <w:bottom w:w="15" w:type="dxa"/>
          <w:right w:w="15" w:type="dxa"/>
        </w:tblCellMar>
        <w:tblLook w:val="04A0" w:firstRow="1" w:lastRow="0" w:firstColumn="1" w:lastColumn="0" w:noHBand="0" w:noVBand="1"/>
      </w:tblPr>
      <w:tblGrid>
        <w:gridCol w:w="2459"/>
        <w:gridCol w:w="10547"/>
      </w:tblGrid>
      <w:tr w:rsidR="00C637B2" w:rsidRPr="002F1D56" w14:paraId="47E808DD" w14:textId="77777777" w:rsidTr="00AD5BED">
        <w:trPr>
          <w:trHeight w:val="283"/>
        </w:trPr>
        <w:tc>
          <w:tcPr>
            <w:tcW w:w="0" w:type="auto"/>
            <w:tcBorders>
              <w:top w:val="single" w:sz="4" w:space="0" w:color="000000"/>
              <w:bottom w:val="single" w:sz="4" w:space="0" w:color="000000"/>
            </w:tcBorders>
            <w:tcMar>
              <w:top w:w="1" w:type="dxa"/>
              <w:left w:w="1" w:type="dxa"/>
              <w:bottom w:w="1" w:type="dxa"/>
              <w:right w:w="1" w:type="dxa"/>
            </w:tcMar>
            <w:vAlign w:val="center"/>
            <w:hideMark/>
          </w:tcPr>
          <w:p w14:paraId="6925E7F7" w14:textId="77777777" w:rsidR="00410678" w:rsidRPr="002F1D56" w:rsidRDefault="00410678" w:rsidP="00AD5BED">
            <w:pPr>
              <w:spacing w:after="0"/>
              <w:ind w:right="-2"/>
              <w:rPr>
                <w:rFonts w:ascii="Times New Roman" w:hAnsi="Times New Roman" w:cs="Times New Roman"/>
                <w:sz w:val="22"/>
                <w:szCs w:val="24"/>
                <w:lang w:val="es-CL"/>
              </w:rPr>
            </w:pPr>
            <w:r w:rsidRPr="002F1D56">
              <w:rPr>
                <w:rFonts w:ascii="Times New Roman" w:hAnsi="Times New Roman" w:cs="Times New Roman"/>
                <w:b/>
                <w:bCs/>
                <w:sz w:val="22"/>
                <w:szCs w:val="24"/>
                <w:lang w:val="es-CL"/>
              </w:rPr>
              <w:t xml:space="preserve">Covariate </w:t>
            </w:r>
            <w:proofErr w:type="spellStart"/>
            <w:r w:rsidRPr="002F1D56">
              <w:rPr>
                <w:rFonts w:ascii="Times New Roman" w:hAnsi="Times New Roman" w:cs="Times New Roman"/>
                <w:b/>
                <w:bCs/>
                <w:sz w:val="22"/>
                <w:szCs w:val="24"/>
                <w:lang w:val="es-CL"/>
              </w:rPr>
              <w:t>name</w:t>
            </w:r>
            <w:proofErr w:type="spellEnd"/>
          </w:p>
        </w:tc>
        <w:tc>
          <w:tcPr>
            <w:tcW w:w="0" w:type="auto"/>
            <w:tcBorders>
              <w:top w:val="single" w:sz="4" w:space="0" w:color="000000"/>
              <w:bottom w:val="single" w:sz="4" w:space="0" w:color="000000"/>
            </w:tcBorders>
            <w:tcMar>
              <w:top w:w="1" w:type="dxa"/>
              <w:left w:w="1" w:type="dxa"/>
              <w:bottom w:w="1" w:type="dxa"/>
              <w:right w:w="1" w:type="dxa"/>
            </w:tcMar>
            <w:vAlign w:val="center"/>
            <w:hideMark/>
          </w:tcPr>
          <w:p w14:paraId="6E40D2E8" w14:textId="77777777" w:rsidR="00410678" w:rsidRPr="002F1D56" w:rsidRDefault="00410678" w:rsidP="00AD5BED">
            <w:pPr>
              <w:spacing w:after="0"/>
              <w:ind w:left="77" w:right="-2" w:hanging="33"/>
              <w:rPr>
                <w:rFonts w:ascii="Times New Roman" w:hAnsi="Times New Roman" w:cs="Times New Roman"/>
                <w:sz w:val="22"/>
                <w:szCs w:val="24"/>
                <w:lang w:val="es-CL"/>
              </w:rPr>
            </w:pPr>
            <w:proofErr w:type="spellStart"/>
            <w:r w:rsidRPr="002F1D56">
              <w:rPr>
                <w:rFonts w:ascii="Times New Roman" w:hAnsi="Times New Roman" w:cs="Times New Roman"/>
                <w:b/>
                <w:bCs/>
                <w:sz w:val="22"/>
                <w:szCs w:val="24"/>
                <w:lang w:val="es-CL"/>
              </w:rPr>
              <w:t>Description</w:t>
            </w:r>
            <w:proofErr w:type="spellEnd"/>
          </w:p>
        </w:tc>
      </w:tr>
      <w:tr w:rsidR="00C637B2" w:rsidRPr="002F1D56" w14:paraId="1F8B3129" w14:textId="77777777" w:rsidTr="00A607FD">
        <w:trPr>
          <w:trHeight w:val="283"/>
        </w:trPr>
        <w:tc>
          <w:tcPr>
            <w:tcW w:w="0" w:type="auto"/>
            <w:tcMar>
              <w:top w:w="1" w:type="dxa"/>
              <w:left w:w="1" w:type="dxa"/>
              <w:bottom w:w="1" w:type="dxa"/>
              <w:right w:w="1" w:type="dxa"/>
            </w:tcMar>
            <w:vAlign w:val="center"/>
          </w:tcPr>
          <w:p w14:paraId="68CD2E4B" w14:textId="2280253E" w:rsidR="00C637B2" w:rsidRPr="002F1D56" w:rsidRDefault="00C637B2" w:rsidP="002F1D56">
            <w:pPr>
              <w:spacing w:after="0"/>
              <w:ind w:right="-2"/>
              <w:jc w:val="left"/>
              <w:rPr>
                <w:rFonts w:ascii="Times New Roman" w:hAnsi="Times New Roman" w:cs="Times New Roman"/>
                <w:sz w:val="22"/>
                <w:szCs w:val="24"/>
                <w:lang w:val="es-CL"/>
              </w:rPr>
            </w:pPr>
            <w:r w:rsidRPr="002F1D56">
              <w:rPr>
                <w:rFonts w:ascii="Times New Roman" w:hAnsi="Times New Roman" w:cs="Times New Roman"/>
                <w:sz w:val="22"/>
                <w:szCs w:val="24"/>
                <w:lang w:val="en-US"/>
              </w:rPr>
              <w:t>Biopsychosocial compromise</w:t>
            </w:r>
          </w:p>
        </w:tc>
        <w:tc>
          <w:tcPr>
            <w:tcW w:w="0" w:type="auto"/>
            <w:tcMar>
              <w:top w:w="1" w:type="dxa"/>
              <w:left w:w="1" w:type="dxa"/>
              <w:bottom w:w="1" w:type="dxa"/>
              <w:right w:w="1" w:type="dxa"/>
            </w:tcMar>
            <w:vAlign w:val="center"/>
          </w:tcPr>
          <w:p w14:paraId="2275E2D1" w14:textId="61CE7D69"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 clinical appraisal from professionals in the treatment team at admission to treatment, which considers the level of withdrawal symptoms, the motive of admission, motivation to change, the severity of SUD, number of previous treatments, number of physical complaints, and characteristics of the social environment (e.g., family functioning). Is coded by the authors as mild or moderate vs. severe (Ruiz-Tagle et al</w:t>
            </w:r>
            <w:commentRangeStart w:id="2"/>
            <w:r w:rsidRPr="002F1D56">
              <w:rPr>
                <w:rFonts w:ascii="Times New Roman" w:hAnsi="Times New Roman" w:cs="Times New Roman"/>
                <w:sz w:val="22"/>
                <w:szCs w:val="24"/>
                <w:lang w:val="en-US"/>
              </w:rPr>
              <w:t>., 2023</w:t>
            </w:r>
            <w:commentRangeEnd w:id="2"/>
            <w:r w:rsidRPr="002F1D56">
              <w:rPr>
                <w:rStyle w:val="Refdecomentario"/>
                <w:rFonts w:ascii="Times New Roman" w:eastAsia="Times New Roman" w:hAnsi="Times New Roman" w:cs="Times New Roman"/>
                <w:sz w:val="20"/>
                <w:szCs w:val="20"/>
                <w:lang w:val="es-CL" w:eastAsia="es-ES_tradnl"/>
              </w:rPr>
              <w:commentReference w:id="2"/>
            </w:r>
            <w:r w:rsidRPr="002F1D56">
              <w:rPr>
                <w:rFonts w:ascii="Times New Roman" w:hAnsi="Times New Roman" w:cs="Times New Roman"/>
                <w:sz w:val="22"/>
                <w:szCs w:val="24"/>
                <w:lang w:val="en-US"/>
              </w:rPr>
              <w:t>).</w:t>
            </w:r>
          </w:p>
        </w:tc>
      </w:tr>
      <w:tr w:rsidR="00C637B2" w:rsidRPr="002F1D56" w14:paraId="61C8F3C5" w14:textId="77777777" w:rsidTr="00A607FD">
        <w:trPr>
          <w:trHeight w:val="283"/>
        </w:trPr>
        <w:tc>
          <w:tcPr>
            <w:tcW w:w="0" w:type="auto"/>
            <w:tcMar>
              <w:top w:w="1" w:type="dxa"/>
              <w:left w:w="1" w:type="dxa"/>
              <w:bottom w:w="1" w:type="dxa"/>
              <w:right w:w="1" w:type="dxa"/>
            </w:tcMar>
            <w:vAlign w:val="center"/>
          </w:tcPr>
          <w:p w14:paraId="745AE66D" w14:textId="3B6FE95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at Admission to Treatment (First Entry)</w:t>
            </w:r>
          </w:p>
        </w:tc>
        <w:tc>
          <w:tcPr>
            <w:tcW w:w="0" w:type="auto"/>
            <w:tcMar>
              <w:top w:w="1" w:type="dxa"/>
              <w:left w:w="1" w:type="dxa"/>
              <w:bottom w:w="1" w:type="dxa"/>
              <w:right w:w="1" w:type="dxa"/>
            </w:tcMar>
            <w:vAlign w:val="center"/>
          </w:tcPr>
          <w:p w14:paraId="5E46EB97" w14:textId="4F56D298"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of the patient at the time of admission to treatment.  The value of the first available treatment is considered.</w:t>
            </w:r>
          </w:p>
        </w:tc>
      </w:tr>
      <w:tr w:rsidR="00C637B2" w:rsidRPr="002F1D56" w14:paraId="38C97B69" w14:textId="77777777" w:rsidTr="002F1D56">
        <w:trPr>
          <w:trHeight w:val="170"/>
        </w:trPr>
        <w:tc>
          <w:tcPr>
            <w:tcW w:w="0" w:type="auto"/>
            <w:tcMar>
              <w:top w:w="1" w:type="dxa"/>
              <w:left w:w="1" w:type="dxa"/>
              <w:bottom w:w="1" w:type="dxa"/>
              <w:right w:w="1" w:type="dxa"/>
            </w:tcMar>
            <w:vAlign w:val="center"/>
          </w:tcPr>
          <w:p w14:paraId="70C05CE7" w14:textId="603C11F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Birth year</w:t>
            </w:r>
          </w:p>
        </w:tc>
        <w:tc>
          <w:tcPr>
            <w:tcW w:w="0" w:type="auto"/>
            <w:tcMar>
              <w:top w:w="1" w:type="dxa"/>
              <w:left w:w="1" w:type="dxa"/>
              <w:bottom w:w="1" w:type="dxa"/>
              <w:right w:w="1" w:type="dxa"/>
            </w:tcMar>
            <w:vAlign w:val="center"/>
          </w:tcPr>
          <w:p w14:paraId="1EB8F631" w14:textId="6E805481"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 calendar years (e.g., 1995). Obtained from the registered birth date.</w:t>
            </w:r>
          </w:p>
        </w:tc>
      </w:tr>
      <w:tr w:rsidR="00C637B2" w:rsidRPr="002F1D56" w14:paraId="2B0C7395" w14:textId="77777777" w:rsidTr="00A607FD">
        <w:trPr>
          <w:trHeight w:val="283"/>
        </w:trPr>
        <w:tc>
          <w:tcPr>
            <w:tcW w:w="0" w:type="auto"/>
            <w:tcMar>
              <w:top w:w="1" w:type="dxa"/>
              <w:left w:w="1" w:type="dxa"/>
              <w:bottom w:w="1" w:type="dxa"/>
              <w:right w:w="1" w:type="dxa"/>
            </w:tcMar>
            <w:vAlign w:val="center"/>
          </w:tcPr>
          <w:p w14:paraId="02A7FD6F" w14:textId="0B8EAAE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Primary substance of the initial diagnosis</w:t>
            </w:r>
          </w:p>
        </w:tc>
        <w:tc>
          <w:tcPr>
            <w:tcW w:w="0" w:type="auto"/>
            <w:tcMar>
              <w:top w:w="1" w:type="dxa"/>
              <w:left w:w="1" w:type="dxa"/>
              <w:bottom w:w="1" w:type="dxa"/>
              <w:right w:w="1" w:type="dxa"/>
            </w:tcMar>
            <w:vAlign w:val="center"/>
          </w:tcPr>
          <w:p w14:paraId="01B22A46" w14:textId="7B3E2B90"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Indicated by patients as the starting substance of their drug use. SISTRAT allows the presentation of up to three starting substances, which is why we kept the most vulnerable category for patients who reported more than one value ("Base paste", "Cocaine hydrochloride", "Marijuana", "Alcohol", "Other"). On the other hand, other substances, such as hallucinogens, amphetamine-type stimulants, inhalants, opiates, sedatives, hypnotics and tranquilizers, and other substances (anabolic steroids, etc.), did not exceed 3% of the responses, and were therefore classified as "Other".</w:t>
            </w:r>
          </w:p>
        </w:tc>
      </w:tr>
      <w:tr w:rsidR="00C637B2" w:rsidRPr="002F1D56" w14:paraId="4C53C8EA" w14:textId="77777777" w:rsidTr="00A607FD">
        <w:trPr>
          <w:trHeight w:val="283"/>
        </w:trPr>
        <w:tc>
          <w:tcPr>
            <w:tcW w:w="0" w:type="auto"/>
            <w:tcMar>
              <w:top w:w="1" w:type="dxa"/>
              <w:left w:w="1" w:type="dxa"/>
              <w:bottom w:w="1" w:type="dxa"/>
              <w:right w:w="1" w:type="dxa"/>
            </w:tcMar>
            <w:vAlign w:val="center"/>
          </w:tcPr>
          <w:p w14:paraId="399CB24D" w14:textId="39F09D96" w:rsidR="00C637B2" w:rsidRPr="002F1D56" w:rsidRDefault="00C637B2" w:rsidP="002F1D56">
            <w:pPr>
              <w:spacing w:after="0"/>
              <w:ind w:right="-2"/>
              <w:jc w:val="left"/>
              <w:rPr>
                <w:rFonts w:ascii="Times New Roman" w:hAnsi="Times New Roman" w:cs="Times New Roman"/>
                <w:sz w:val="22"/>
                <w:szCs w:val="24"/>
                <w:lang w:val="en-US"/>
              </w:rPr>
            </w:pPr>
            <w:proofErr w:type="spellStart"/>
            <w:r w:rsidRPr="002F1D56">
              <w:rPr>
                <w:rFonts w:ascii="Times New Roman" w:hAnsi="Times New Roman" w:cs="Times New Roman"/>
                <w:sz w:val="22"/>
                <w:szCs w:val="24"/>
                <w:lang w:val="es-CL"/>
              </w:rPr>
              <w:t>Psychiatric</w:t>
            </w:r>
            <w:proofErr w:type="spellEnd"/>
            <w:r w:rsidRPr="002F1D56">
              <w:rPr>
                <w:rFonts w:ascii="Times New Roman" w:hAnsi="Times New Roman" w:cs="Times New Roman"/>
                <w:sz w:val="22"/>
                <w:szCs w:val="24"/>
                <w:lang w:val="es-CL"/>
              </w:rPr>
              <w:t xml:space="preserve"> </w:t>
            </w:r>
            <w:proofErr w:type="spellStart"/>
            <w:r w:rsidRPr="002F1D56">
              <w:rPr>
                <w:rFonts w:ascii="Times New Roman" w:hAnsi="Times New Roman" w:cs="Times New Roman"/>
                <w:sz w:val="22"/>
                <w:szCs w:val="24"/>
                <w:lang w:val="es-CL"/>
              </w:rPr>
              <w:t>comorbidity</w:t>
            </w:r>
            <w:proofErr w:type="spellEnd"/>
            <w:r w:rsidRPr="002F1D56">
              <w:rPr>
                <w:rFonts w:ascii="Times New Roman" w:hAnsi="Times New Roman" w:cs="Times New Roman"/>
                <w:sz w:val="22"/>
                <w:szCs w:val="24"/>
                <w:lang w:val="es-CL"/>
              </w:rPr>
              <w:t xml:space="preserve"> (ICD-10)</w:t>
            </w:r>
          </w:p>
        </w:tc>
        <w:tc>
          <w:tcPr>
            <w:tcW w:w="0" w:type="auto"/>
            <w:tcMar>
              <w:top w:w="1" w:type="dxa"/>
              <w:left w:w="1" w:type="dxa"/>
              <w:bottom w:w="1" w:type="dxa"/>
              <w:right w:w="1" w:type="dxa"/>
            </w:tcMar>
            <w:vAlign w:val="center"/>
          </w:tcPr>
          <w:p w14:paraId="4B711587" w14:textId="344DCB5D" w:rsidR="00C637B2" w:rsidRPr="002F1D56" w:rsidRDefault="00C637B2" w:rsidP="002F1D56">
            <w:pPr>
              <w:spacing w:after="0"/>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According to the ICD-10 (International Classification of Diseases 10th Edition) classification. The system allowed for submitting up to three psychiatric conditions. </w:t>
            </w:r>
            <w:r w:rsidR="00B83F64" w:rsidRPr="002F1D56">
              <w:rPr>
                <w:rFonts w:ascii="Times New Roman" w:hAnsi="Times New Roman" w:cs="Times New Roman"/>
                <w:sz w:val="22"/>
                <w:szCs w:val="24"/>
                <w:lang w:val="en-US"/>
              </w:rPr>
              <w:t>If, at the time of dropout or other treatment termination, patients were not diagnosed but a condition is suspected by clinical staff (though not by a specialist), then the status is coded as "under study</w:t>
            </w:r>
            <w:r w:rsidR="002F1D56">
              <w:rPr>
                <w:rFonts w:ascii="Times New Roman" w:hAnsi="Times New Roman" w:cs="Times New Roman"/>
                <w:sz w:val="22"/>
                <w:szCs w:val="24"/>
                <w:lang w:val="en-US"/>
              </w:rPr>
              <w:t xml:space="preserve">” or “incomplete </w:t>
            </w:r>
            <w:r w:rsidR="002F1D56" w:rsidRPr="002F1D56">
              <w:rPr>
                <w:rFonts w:ascii="Times New Roman" w:hAnsi="Times New Roman" w:cs="Times New Roman"/>
                <w:sz w:val="22"/>
                <w:szCs w:val="24"/>
                <w:lang w:val="en-US"/>
              </w:rPr>
              <w:t>assessment</w:t>
            </w:r>
            <w:r w:rsidR="002F1D56">
              <w:rPr>
                <w:rFonts w:ascii="Times New Roman" w:hAnsi="Times New Roman" w:cs="Times New Roman"/>
                <w:sz w:val="22"/>
                <w:szCs w:val="24"/>
                <w:lang w:val="en-US"/>
              </w:rPr>
              <w:t xml:space="preserve">”. This status </w:t>
            </w:r>
            <w:r w:rsidR="002F1D56" w:rsidRPr="002F1D56">
              <w:rPr>
                <w:rFonts w:ascii="Times New Roman" w:hAnsi="Times New Roman" w:cs="Times New Roman"/>
                <w:sz w:val="22"/>
                <w:szCs w:val="24"/>
                <w:lang w:val="en-US"/>
              </w:rPr>
              <w:t>refers to cases under examination, so no information is available to confirm or rule out a</w:t>
            </w:r>
            <w:r w:rsidR="002F1D56">
              <w:rPr>
                <w:rFonts w:ascii="Times New Roman" w:hAnsi="Times New Roman" w:cs="Times New Roman"/>
                <w:sz w:val="22"/>
                <w:szCs w:val="24"/>
                <w:lang w:val="en-US"/>
              </w:rPr>
              <w:t xml:space="preserve">n accurate </w:t>
            </w:r>
            <w:r w:rsidR="002F1D56" w:rsidRPr="002F1D56">
              <w:rPr>
                <w:rFonts w:ascii="Times New Roman" w:hAnsi="Times New Roman" w:cs="Times New Roman"/>
                <w:sz w:val="22"/>
                <w:szCs w:val="24"/>
                <w:lang w:val="en-US"/>
              </w:rPr>
              <w:t>diagnosis.</w:t>
            </w:r>
          </w:p>
        </w:tc>
      </w:tr>
      <w:tr w:rsidR="00C637B2" w:rsidRPr="002F1D56" w14:paraId="39F90603" w14:textId="77777777" w:rsidTr="00A607FD">
        <w:trPr>
          <w:trHeight w:val="283"/>
        </w:trPr>
        <w:tc>
          <w:tcPr>
            <w:tcW w:w="0" w:type="auto"/>
            <w:tcMar>
              <w:top w:w="1" w:type="dxa"/>
              <w:left w:w="1" w:type="dxa"/>
              <w:bottom w:w="1" w:type="dxa"/>
              <w:right w:w="1" w:type="dxa"/>
            </w:tcMar>
            <w:vAlign w:val="center"/>
          </w:tcPr>
          <w:p w14:paraId="52A2494D" w14:textId="31C4A0C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Daily frequence of primary substance use at admission</w:t>
            </w:r>
          </w:p>
        </w:tc>
        <w:tc>
          <w:tcPr>
            <w:tcW w:w="0" w:type="auto"/>
            <w:tcMar>
              <w:top w:w="1" w:type="dxa"/>
              <w:left w:w="1" w:type="dxa"/>
              <w:bottom w:w="1" w:type="dxa"/>
              <w:right w:w="1" w:type="dxa"/>
            </w:tcMar>
            <w:vAlign w:val="center"/>
          </w:tcPr>
          <w:p w14:paraId="36E2E85D" w14:textId="3CEE7949"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Days of use in the last 30 days before treatment of the primary substance at admission. Patients can answer the following: Did not use, less than one day a week, one day a week or more, 2 to 3 days a week, 4 to 6 days a week and </w:t>
            </w:r>
            <w:proofErr w:type="gramStart"/>
            <w:r w:rsidRPr="002F1D56">
              <w:rPr>
                <w:rFonts w:ascii="Times New Roman" w:hAnsi="Times New Roman" w:cs="Times New Roman"/>
                <w:sz w:val="22"/>
                <w:szCs w:val="24"/>
                <w:lang w:val="en-US"/>
              </w:rPr>
              <w:t>Daily</w:t>
            </w:r>
            <w:proofErr w:type="gramEnd"/>
            <w:r w:rsidRPr="002F1D56">
              <w:rPr>
                <w:rFonts w:ascii="Times New Roman" w:hAnsi="Times New Roman" w:cs="Times New Roman"/>
                <w:sz w:val="22"/>
                <w:szCs w:val="24"/>
                <w:lang w:val="en-US"/>
              </w:rPr>
              <w:t xml:space="preserve">. We coded as “Daily” vs. the rest of frequencies. </w:t>
            </w:r>
          </w:p>
        </w:tc>
      </w:tr>
      <w:tr w:rsidR="00C637B2" w:rsidRPr="002F1D56" w14:paraId="207739A2" w14:textId="77777777" w:rsidTr="00A607FD">
        <w:trPr>
          <w:trHeight w:val="283"/>
        </w:trPr>
        <w:tc>
          <w:tcPr>
            <w:tcW w:w="0" w:type="auto"/>
            <w:tcMar>
              <w:top w:w="1" w:type="dxa"/>
              <w:left w:w="1" w:type="dxa"/>
              <w:bottom w:w="1" w:type="dxa"/>
              <w:right w:w="1" w:type="dxa"/>
            </w:tcMar>
            <w:vAlign w:val="center"/>
          </w:tcPr>
          <w:p w14:paraId="2F93A25D" w14:textId="055A9DAA"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Occupational status</w:t>
            </w:r>
          </w:p>
        </w:tc>
        <w:tc>
          <w:tcPr>
            <w:tcW w:w="0" w:type="auto"/>
            <w:tcMar>
              <w:top w:w="1" w:type="dxa"/>
              <w:left w:w="1" w:type="dxa"/>
              <w:bottom w:w="1" w:type="dxa"/>
              <w:right w:w="1" w:type="dxa"/>
            </w:tcMar>
            <w:vAlign w:val="center"/>
          </w:tcPr>
          <w:p w14:paraId="47A561BC" w14:textId="77777777" w:rsidR="00AD5BED" w:rsidRPr="002F1D56" w:rsidRDefault="00AD5BED"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Coded from a single question asked whether the respondent worked at least one hour during the last week, excluding care work at home. If the respondent answered affirmatively, they were coded as “employed.” If the respondent answered negatively, their responses were categorized as follows: </w:t>
            </w:r>
          </w:p>
          <w:p w14:paraId="30D19D6B" w14:textId="77777777" w:rsidR="00AD5BED"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Unemployed </w:t>
            </w:r>
            <w:r w:rsidRPr="002F1D56">
              <w:rPr>
                <w:rFonts w:ascii="Times New Roman" w:hAnsi="Times New Roman" w:cs="Times New Roman"/>
                <w:sz w:val="22"/>
                <w:szCs w:val="24"/>
                <w:lang w:val="en-US"/>
              </w:rPr>
              <w:t>for those who actively looking but unable to find work or reported being first-time job seekers.</w:t>
            </w:r>
          </w:p>
          <w:p w14:paraId="4DC883DB" w14:textId="44B32A86" w:rsidR="00C637B2"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Inactive </w:t>
            </w:r>
            <w:r w:rsidRPr="002F1D56">
              <w:rPr>
                <w:rFonts w:ascii="Times New Roman" w:hAnsi="Times New Roman" w:cs="Times New Roman"/>
                <w:sz w:val="22"/>
                <w:szCs w:val="24"/>
                <w:lang w:val="en-US"/>
              </w:rPr>
              <w:t>or without any activity: This includes individuals studying but not working, permanently unable to work, pensioned or retired but not working, rentiers receiving income from properties or investments, those engaged in household chores, not seeking work, or other specified reasons.</w:t>
            </w:r>
          </w:p>
        </w:tc>
      </w:tr>
      <w:tr w:rsidR="00C637B2" w:rsidRPr="002F1D56" w14:paraId="228AEA2B" w14:textId="77777777" w:rsidTr="00A607FD">
        <w:trPr>
          <w:trHeight w:val="283"/>
        </w:trPr>
        <w:tc>
          <w:tcPr>
            <w:tcW w:w="0" w:type="auto"/>
            <w:tcBorders>
              <w:bottom w:val="single" w:sz="4" w:space="0" w:color="auto"/>
            </w:tcBorders>
            <w:tcMar>
              <w:top w:w="1" w:type="dxa"/>
              <w:left w:w="1" w:type="dxa"/>
              <w:bottom w:w="1" w:type="dxa"/>
              <w:right w:w="1" w:type="dxa"/>
            </w:tcMar>
            <w:vAlign w:val="center"/>
            <w:hideMark/>
          </w:tcPr>
          <w:p w14:paraId="6C18C38C" w14:textId="4A60DEAE" w:rsidR="00410678"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lastRenderedPageBreak/>
              <w:t>Primary substance at admission to treatment</w:t>
            </w:r>
          </w:p>
        </w:tc>
        <w:tc>
          <w:tcPr>
            <w:tcW w:w="0" w:type="auto"/>
            <w:tcBorders>
              <w:bottom w:val="single" w:sz="4" w:space="0" w:color="auto"/>
            </w:tcBorders>
            <w:tcMar>
              <w:top w:w="1" w:type="dxa"/>
              <w:left w:w="1" w:type="dxa"/>
              <w:bottom w:w="1" w:type="dxa"/>
              <w:right w:w="1" w:type="dxa"/>
            </w:tcMar>
            <w:vAlign w:val="center"/>
            <w:hideMark/>
          </w:tcPr>
          <w:p w14:paraId="0D12BA8A" w14:textId="77777777" w:rsidR="00410678" w:rsidRPr="002F1D56" w:rsidRDefault="00410678"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Identified and defined by the patient as the substance that motivates the consultation and admission, being the substance of greatest concern.</w:t>
            </w:r>
          </w:p>
        </w:tc>
      </w:tr>
    </w:tbl>
    <w:p w14:paraId="35456ED9" w14:textId="0B678020" w:rsidR="00410678" w:rsidRPr="0065310D" w:rsidRDefault="00410678" w:rsidP="00AD5BED">
      <w:pPr>
        <w:tabs>
          <w:tab w:val="left" w:pos="567"/>
        </w:tabs>
        <w:ind w:right="-2" w:firstLine="567"/>
        <w:rPr>
          <w:rFonts w:ascii="Times New Roman" w:hAnsi="Times New Roman" w:cs="Times New Roman"/>
          <w:lang w:val="en-US"/>
        </w:rPr>
      </w:pPr>
      <w:r w:rsidRPr="0065310D">
        <w:rPr>
          <w:rFonts w:ascii="Times New Roman" w:hAnsi="Times New Roman" w:cs="Times New Roman"/>
          <w:lang w:val="en-US"/>
        </w:rPr>
        <w:t>Note. We consider the value of all covariates at the first treatment completed or not</w:t>
      </w:r>
      <w:r w:rsidR="00AD5BED" w:rsidRPr="0065310D">
        <w:rPr>
          <w:rFonts w:ascii="Times New Roman" w:hAnsi="Times New Roman" w:cs="Times New Roman"/>
          <w:lang w:val="en-US"/>
        </w:rPr>
        <w:t>.</w:t>
      </w:r>
    </w:p>
    <w:p w14:paraId="2B7BFE5F" w14:textId="3564461C" w:rsidR="00410678" w:rsidRDefault="00410678" w:rsidP="00745DF7">
      <w:pPr>
        <w:ind w:right="-2"/>
        <w:rPr>
          <w:rFonts w:ascii="Times New Roman" w:hAnsi="Times New Roman" w:cs="Times New Roman"/>
          <w:b/>
          <w:bCs/>
          <w:sz w:val="24"/>
          <w:szCs w:val="28"/>
          <w:lang w:val="en-US"/>
        </w:rPr>
      </w:pPr>
      <w:r w:rsidRPr="002F1D56">
        <w:rPr>
          <w:rFonts w:ascii="Times New Roman" w:hAnsi="Times New Roman" w:cs="Times New Roman"/>
          <w:b/>
          <w:bCs/>
          <w:sz w:val="24"/>
          <w:szCs w:val="28"/>
          <w:lang w:val="en-US"/>
        </w:rPr>
        <w:t xml:space="preserve">Supplemental Section </w:t>
      </w:r>
      <w:r w:rsidR="00745DF7" w:rsidRPr="002F1D56">
        <w:rPr>
          <w:rFonts w:ascii="Times New Roman" w:hAnsi="Times New Roman" w:cs="Times New Roman"/>
          <w:b/>
          <w:bCs/>
          <w:sz w:val="24"/>
          <w:szCs w:val="28"/>
          <w:lang w:val="en-US"/>
        </w:rPr>
        <w:t>2</w:t>
      </w:r>
      <w:r w:rsidRPr="002F1D56">
        <w:rPr>
          <w:rFonts w:ascii="Times New Roman" w:hAnsi="Times New Roman" w:cs="Times New Roman"/>
          <w:b/>
          <w:bCs/>
          <w:sz w:val="24"/>
          <w:szCs w:val="28"/>
          <w:lang w:val="en-US"/>
        </w:rPr>
        <w:t xml:space="preserve">. </w:t>
      </w:r>
      <w:r w:rsidR="000D7704">
        <w:rPr>
          <w:rFonts w:ascii="Times New Roman" w:hAnsi="Times New Roman" w:cs="Times New Roman"/>
          <w:b/>
          <w:bCs/>
          <w:sz w:val="24"/>
          <w:szCs w:val="28"/>
          <w:lang w:val="en-US"/>
        </w:rPr>
        <w:t>Exploring data structure</w:t>
      </w:r>
      <w:r w:rsidR="0065310D">
        <w:rPr>
          <w:rFonts w:ascii="Times New Roman" w:hAnsi="Times New Roman" w:cs="Times New Roman"/>
          <w:b/>
          <w:bCs/>
          <w:sz w:val="24"/>
          <w:szCs w:val="28"/>
          <w:lang w:val="en-US"/>
        </w:rPr>
        <w:t xml:space="preserve"> and regularity of repeated observations</w:t>
      </w:r>
    </w:p>
    <w:p w14:paraId="028604A5" w14:textId="77777777" w:rsidR="000D7704" w:rsidRDefault="000D7704" w:rsidP="000D7704">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t>The degree of irregularity of assessment times (times in which reported PSU was measured), in this case, in admission processes, is measured through the area under the curve (AUC) and log-transformed area under the curve. To inspect the degree of visit irregularity, the entire follow-up period was divided into adjacent and equally sized timeframes, and the number of bins changed. The AUC was obtained by plotting the mean proportions of individuals with 0 visits per bin against the mean proportions of individuals with &gt; 1 visit per bin. AUC was log-transformed for better interpretation, in which 100 is very irregular, and 0 is equivalent to a repeated measures design (</w:t>
      </w:r>
      <w:commentRangeStart w:id="3"/>
      <w:proofErr w:type="spellStart"/>
      <w:r w:rsidRPr="000D7704">
        <w:rPr>
          <w:rFonts w:ascii="Times New Roman" w:hAnsi="Times New Roman" w:cs="Times New Roman"/>
          <w:sz w:val="24"/>
          <w:szCs w:val="28"/>
          <w:lang w:val="en-US"/>
        </w:rPr>
        <w:t>Lokku</w:t>
      </w:r>
      <w:commentRangeEnd w:id="3"/>
      <w:proofErr w:type="spellEnd"/>
      <w:r>
        <w:rPr>
          <w:rStyle w:val="Refdecomentario"/>
          <w:rFonts w:ascii="Times New Roman" w:eastAsia="Times New Roman" w:hAnsi="Times New Roman" w:cs="Times New Roman"/>
          <w:lang w:val="es-CL" w:eastAsia="es-ES_tradnl"/>
        </w:rPr>
        <w:commentReference w:id="3"/>
      </w:r>
      <w:r w:rsidRPr="000D7704">
        <w:rPr>
          <w:rFonts w:ascii="Times New Roman" w:hAnsi="Times New Roman" w:cs="Times New Roman"/>
          <w:sz w:val="24"/>
          <w:szCs w:val="28"/>
          <w:lang w:val="en-US"/>
        </w:rPr>
        <w:t xml:space="preserve"> et al., 2020).</w:t>
      </w:r>
      <w:r>
        <w:rPr>
          <w:rFonts w:ascii="Times New Roman" w:hAnsi="Times New Roman" w:cs="Times New Roman"/>
          <w:sz w:val="24"/>
          <w:szCs w:val="28"/>
          <w:lang w:val="en-US"/>
        </w:rPr>
        <w:t xml:space="preserve"> </w:t>
      </w:r>
    </w:p>
    <w:p w14:paraId="723E200D" w14:textId="31AFB88E" w:rsidR="000D7704" w:rsidRPr="000D7704" w:rsidRDefault="000D7704" w:rsidP="000D7704">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2. Mean proportions of patients with 0,1, and &gt;1 admissions per bin as bin width varies from 1 to 50% of the gap between </w:t>
      </w:r>
      <w:r w:rsidR="001C5629">
        <w:rPr>
          <w:rFonts w:ascii="Times New Roman" w:hAnsi="Times New Roman" w:cs="Times New Roman"/>
          <w:b/>
          <w:bCs/>
          <w:sz w:val="24"/>
          <w:szCs w:val="28"/>
          <w:shd w:val="clear" w:color="auto" w:fill="FFFFFF"/>
        </w:rPr>
        <w:t>visits</w:t>
      </w:r>
      <w:r w:rsidRPr="000D7704">
        <w:rPr>
          <w:rFonts w:ascii="Times New Roman" w:hAnsi="Times New Roman" w:cs="Times New Roman"/>
          <w:b/>
          <w:bCs/>
          <w:sz w:val="24"/>
          <w:szCs w:val="28"/>
          <w:shd w:val="clear" w:color="auto" w:fill="FFFFFF"/>
        </w:rPr>
        <w:t>.</w:t>
      </w:r>
    </w:p>
    <w:p w14:paraId="54607926" w14:textId="77777777" w:rsidR="000D7704" w:rsidRPr="00B50D35" w:rsidRDefault="000D7704" w:rsidP="000D7704">
      <w:pPr>
        <w:spacing w:after="0" w:line="240" w:lineRule="auto"/>
        <w:jc w:val="center"/>
        <w:rPr>
          <w:rFonts w:ascii="Times New Roman" w:eastAsia="Times New Roman" w:hAnsi="Times New Roman" w:cs="Times New Roman"/>
          <w:sz w:val="24"/>
          <w:szCs w:val="24"/>
          <w:lang w:val="es-CL" w:eastAsia="es-CL"/>
        </w:rPr>
      </w:pPr>
      <w:r w:rsidRPr="00B50D35">
        <w:rPr>
          <w:rFonts w:ascii="Times New Roman" w:eastAsia="Times New Roman" w:hAnsi="Times New Roman" w:cs="Times New Roman"/>
          <w:noProof/>
          <w:sz w:val="24"/>
          <w:szCs w:val="24"/>
          <w:lang w:val="es-CL" w:eastAsia="es-CL"/>
        </w:rPr>
        <w:drawing>
          <wp:inline distT="0" distB="0" distL="0" distR="0" wp14:anchorId="73587770" wp14:editId="21C34A24">
            <wp:extent cx="4249752" cy="2638425"/>
            <wp:effectExtent l="0" t="0" r="0" b="0"/>
            <wp:docPr id="181828396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83969" name="Imagen 1" descr="Imagen que contiene Diagrama&#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939"/>
                    <a:stretch/>
                  </pic:blipFill>
                  <pic:spPr bwMode="auto">
                    <a:xfrm>
                      <a:off x="0" y="0"/>
                      <a:ext cx="4255010" cy="2641690"/>
                    </a:xfrm>
                    <a:prstGeom prst="rect">
                      <a:avLst/>
                    </a:prstGeom>
                    <a:noFill/>
                    <a:ln>
                      <a:noFill/>
                    </a:ln>
                    <a:extLst>
                      <a:ext uri="{53640926-AAD7-44D8-BBD7-CCE9431645EC}">
                        <a14:shadowObscured xmlns:a14="http://schemas.microsoft.com/office/drawing/2010/main"/>
                      </a:ext>
                    </a:extLst>
                  </pic:spPr>
                </pic:pic>
              </a:graphicData>
            </a:graphic>
          </wp:inline>
        </w:drawing>
      </w:r>
    </w:p>
    <w:p w14:paraId="7948A064" w14:textId="14148C56" w:rsidR="000D7704" w:rsidRDefault="000D7704" w:rsidP="0065310D">
      <w:pPr>
        <w:ind w:left="709" w:right="-2"/>
        <w:rPr>
          <w:rFonts w:ascii="Times New Roman" w:hAnsi="Times New Roman" w:cs="Times New Roman"/>
          <w:shd w:val="clear" w:color="auto" w:fill="FFFFFF"/>
        </w:rPr>
      </w:pPr>
      <w:r w:rsidRPr="00B50D35">
        <w:rPr>
          <w:rFonts w:ascii="Times New Roman" w:hAnsi="Times New Roman" w:cs="Times New Roman"/>
          <w:shd w:val="clear" w:color="auto" w:fill="FFFFFF"/>
        </w:rPr>
        <w:t>Note. Modified= Time in months from the first admission, and formatted to avoid overlapping between treatments, complete cases; Modified (imputation)= Time in months from the first admission, and formatted to avoid overlapping between treatments, imputed missing values; Original calendar= Formatted in calendar date, no further format.</w:t>
      </w:r>
    </w:p>
    <w:p w14:paraId="6AED320B" w14:textId="047E9483" w:rsidR="0065310D" w:rsidRPr="0065310D" w:rsidRDefault="0065310D" w:rsidP="0065310D">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lastRenderedPageBreak/>
        <w:t xml:space="preserve">According to Figure 2, when considering a bin width of 2% of the gap between treatments, the proportion of patients with two or more admissions was 0.33, decreasing to a proportion of 0.04 when considering a bin width of 6%. An AUC of 0.21 (log-transformed= 80) suggest there is likely a counting process behind visits rather than perfectly repeated and thus regular measures. Therefore, it seems reasonable to conduct an analysis to measure the association between reported PSU and </w:t>
      </w:r>
      <w:r w:rsidR="001C5629">
        <w:rPr>
          <w:rFonts w:ascii="Times New Roman" w:hAnsi="Times New Roman" w:cs="Times New Roman"/>
          <w:sz w:val="24"/>
          <w:szCs w:val="28"/>
          <w:lang w:val="en-US"/>
        </w:rPr>
        <w:t>non-completion statuses</w:t>
      </w:r>
      <w:r w:rsidRPr="000D7704">
        <w:rPr>
          <w:rFonts w:ascii="Times New Roman" w:hAnsi="Times New Roman" w:cs="Times New Roman"/>
          <w:sz w:val="24"/>
          <w:szCs w:val="28"/>
          <w:lang w:val="en-US"/>
        </w:rPr>
        <w:t xml:space="preserve"> that considers irregularity in observations and an extent of informative assessment times, conditional on several covariates, including past observed outcomes, past assessment history, and baseline covariates.</w:t>
      </w:r>
    </w:p>
    <w:p w14:paraId="56260091" w14:textId="5D16CA3F" w:rsidR="000D7704" w:rsidRPr="002F1D56" w:rsidRDefault="000D7704" w:rsidP="000D7704">
      <w:pPr>
        <w:ind w:right="-2"/>
        <w:rPr>
          <w:rFonts w:ascii="Times New Roman" w:hAnsi="Times New Roman" w:cs="Times New Roman"/>
          <w:b/>
          <w:bCs/>
          <w:sz w:val="24"/>
          <w:szCs w:val="28"/>
          <w:lang w:val="en-US"/>
        </w:rPr>
      </w:pPr>
      <w:r w:rsidRPr="002F1D56">
        <w:rPr>
          <w:rFonts w:ascii="Times New Roman" w:hAnsi="Times New Roman" w:cs="Times New Roman"/>
          <w:b/>
          <w:bCs/>
          <w:sz w:val="24"/>
          <w:szCs w:val="28"/>
          <w:lang w:val="en-US"/>
        </w:rPr>
        <w:t xml:space="preserve">Supplemental Section </w:t>
      </w:r>
      <w:r>
        <w:rPr>
          <w:rFonts w:ascii="Times New Roman" w:hAnsi="Times New Roman" w:cs="Times New Roman"/>
          <w:b/>
          <w:bCs/>
          <w:sz w:val="24"/>
          <w:szCs w:val="28"/>
          <w:lang w:val="en-US"/>
        </w:rPr>
        <w:t>3</w:t>
      </w:r>
      <w:r w:rsidRPr="002F1D56">
        <w:rPr>
          <w:rFonts w:ascii="Times New Roman" w:hAnsi="Times New Roman" w:cs="Times New Roman"/>
          <w:b/>
          <w:bCs/>
          <w:sz w:val="24"/>
          <w:szCs w:val="28"/>
          <w:lang w:val="en-US"/>
        </w:rPr>
        <w:t>. Counting process and alternative weighting schemes</w:t>
      </w:r>
    </w:p>
    <w:p w14:paraId="3281C123" w14:textId="365AC389" w:rsidR="008B6CB8" w:rsidRDefault="008B6CB8" w:rsidP="000D7704">
      <w:pPr>
        <w:ind w:right="-2" w:firstLine="709"/>
        <w:rPr>
          <w:rFonts w:ascii="Times New Roman" w:hAnsi="Times New Roman" w:cs="Times New Roman"/>
          <w:sz w:val="24"/>
          <w:szCs w:val="28"/>
          <w:lang w:val="en-US"/>
        </w:rPr>
      </w:pPr>
      <w:r w:rsidRPr="008B6CB8">
        <w:rPr>
          <w:rFonts w:ascii="Times New Roman" w:hAnsi="Times New Roman" w:cs="Times New Roman"/>
          <w:sz w:val="24"/>
          <w:szCs w:val="28"/>
          <w:lang w:val="en-US"/>
        </w:rPr>
        <w:t>Models such as marginal structural models, g-computation, and targeted maximum likelihood estimation assume that observation times and gaps between them are not informative of the outcome of interest (</w:t>
      </w:r>
      <w:proofErr w:type="spellStart"/>
      <w:r w:rsidRPr="008B6CB8">
        <w:rPr>
          <w:rFonts w:ascii="Times New Roman" w:hAnsi="Times New Roman" w:cs="Times New Roman"/>
          <w:sz w:val="24"/>
          <w:szCs w:val="28"/>
          <w:lang w:val="en-US"/>
        </w:rPr>
        <w:t>Pullenayegum</w:t>
      </w:r>
      <w:proofErr w:type="spellEnd"/>
      <w:r w:rsidRPr="008B6CB8">
        <w:rPr>
          <w:rFonts w:ascii="Times New Roman" w:hAnsi="Times New Roman" w:cs="Times New Roman"/>
          <w:sz w:val="24"/>
          <w:szCs w:val="28"/>
          <w:lang w:val="en-US"/>
        </w:rPr>
        <w:t xml:space="preserve"> et </w:t>
      </w:r>
      <w:commentRangeStart w:id="4"/>
      <w:r w:rsidRPr="008B6CB8">
        <w:rPr>
          <w:rFonts w:ascii="Times New Roman" w:hAnsi="Times New Roman" w:cs="Times New Roman"/>
          <w:sz w:val="24"/>
          <w:szCs w:val="28"/>
          <w:lang w:val="en-US"/>
        </w:rPr>
        <w:t>al</w:t>
      </w:r>
      <w:commentRangeEnd w:id="4"/>
      <w:r>
        <w:rPr>
          <w:rStyle w:val="Refdecomentario"/>
          <w:rFonts w:ascii="Times New Roman" w:eastAsia="Times New Roman" w:hAnsi="Times New Roman" w:cs="Times New Roman"/>
          <w:lang w:val="es-CL" w:eastAsia="es-ES_tradnl"/>
        </w:rPr>
        <w:commentReference w:id="4"/>
      </w:r>
      <w:r w:rsidRPr="008B6CB8">
        <w:rPr>
          <w:rFonts w:ascii="Times New Roman" w:hAnsi="Times New Roman" w:cs="Times New Roman"/>
          <w:sz w:val="24"/>
          <w:szCs w:val="28"/>
          <w:lang w:val="en-US"/>
        </w:rPr>
        <w:t xml:space="preserve">., 2023). The models adjust for the mentioned confounding variables. The study sample is based on a pseudo population in which the counting process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(i.e., subsequent SUD treatment episodes and times between them) is static, hence, completely at random and ignorable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Y</m:t>
            </m:r>
          </m:e>
          <m:sub>
            <m:r>
              <w:rPr>
                <w:rFonts w:ascii="Cambria Math" w:hAnsi="Cambria Math" w:cs="Times New Roman"/>
                <w:sz w:val="24"/>
                <w:szCs w:val="28"/>
                <w:lang w:val="en-US"/>
              </w:rPr>
              <m:t>i</m:t>
            </m:r>
          </m:sub>
        </m:sSub>
        <m:acc>
          <m:accPr>
            <m:chr m:val="̇"/>
            <m:ctrlPr>
              <w:rPr>
                <w:rFonts w:ascii="Cambria Math" w:hAnsi="Cambria Math" w:cs="Times New Roman"/>
                <w:i/>
                <w:sz w:val="24"/>
                <w:szCs w:val="28"/>
                <w:lang w:val="en-US"/>
              </w:rPr>
            </m:ctrlPr>
          </m:accPr>
          <m:e>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e>
        </m:acc>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{"citationID":"HAa6jwqw","properties":{"formattedCitation":"(Carrero et al., 2023)","plainCitation":"(Carrero et al., 2023)","noteIndex":0},"citationItems":[{"id":439,"uris":["http://zotero.org/users/12673371/items/BC758DZY"],"itemData":{"id":439,"type":"article-journal","abstract":"The availability of electronic health records and access to a large number of routine measurements of serum creatinine and urinary albumin enhance the possibilities for epidemiologic research in kidney disease. However, the frequency of health care use and laboratory testing is determined by health status and indication, imposing certain challenges when identifying patients with kidney injury or disease, when using markers of kidney function as covariates, or when evaluating kidney outcomes. Depending on the specific research question, this may influence the interpretation, generalizability, and/or validity of study results. This review illustrates the heterogeneity of working definitions of kidney disease in the scientific literature and discusses advantages and limitations of the most commonly used approaches using 3 examples. We summarize ways to identify and overcome possible biases and conclude by proposing a framework for reporting definitions of exposures and outcomes in studies of kidney disease using routinely collected health care data.","container-title":"Kidney International","DOI":"10.1016/j.kint.2022.09.020","ISSN":"0085-2538","issue":"1","journalAbbreviation":"Kidney International","page":"53-69","source":"ScienceDirect","title":"Defining measures of kidney function in observational studies using routine health care data: methodological and reporting considerations","title-short":"Defining measures of kidney function in observational studies using routine health care data","volume":"103","author":[{"family":"Carrero","given":"Juan Jesus"},{"family":"Fu","given":"Edouard L."},{"family":"Vestergaard","given":"Søren V."},{"family":"Jensen","given":"Simon Kok"},{"family":"Gasparini","given":"Alessandro"},{"family":"Mahalingasivam","given":"Viyaasan"},{"family":"Bell","given":"Samira"},{"family":"Birn","given":"Henrik"},{"family":"Heide-Jørgensen","given":"Uffe"},{"family":"Clase","given":"Catherine M."},{"family":"Cleary","given":"Faye"},{"family":"Coresh","given":"Josef"},{"family":"Dekker","given":"Friedo W."},{"family":"Gansevoort","given":"Ron T."},{"family":"Hemmelgarn","given":"Brenda R."},{"family":"Jager","given":"Kitty J."},{"family":"Jafar","given":"Tazeen H."},{"family":"Kovesdy","given":"Csaba P."},{"family":"Sood","given":"Manish M."},{"family":"Stengel","given":"Bénédicte"},{"family":"Christiansen","given":"Christian F."},{"family":"Iwagami","given":"Masao"},{"family":"Nitsch","given":"Dorothea"}],"issued":{"date-parts":[["2023",1,1]]}}}],"schema":"https://github.com/citation-style-language/schema/raw/master/csl-citation.json"}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(Carrero et al., 2023)</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based on generalized estimating equations and inverse probability weights given previously observed data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{"citationID":"9zR2n1tU","properties":{"formattedCitation":"(Cole &amp; Hern\\uc0\\u225{}n, 2008)","plainCitation":"(Cole &amp; Hernán, 2008)","noteIndex":0},"citationItems":[{"id":444,"uris":["http://zotero.org/users/12673371/items/6WHFR4FX"],"itemData":{"id":444,"type":"article-journal","abstract":"The method of inverse probability weighting (henceforth, weighting) can be used to adjust for measured confounding and selection bias under the four assumptions of consistency, exchangeability, positivity, and no misspecification of the model used to estimate weights. In recent years, several published estimates of the effect of time-varying exposures have been based on weighted estimation of the parameters of marginal structural models because, unlike standard statistical methods, weighting can appropriately adjust for measured time-varying confounders affected by prior exposure. As an example, the authors describe the last three assumptions using the change in viral load due to initiation of antiretroviral therapy among 918 human immunodeficiency virus-infected US men and women followed for a median of 5.8 years between 1996 and 2005. The authors describe possible tradeoffs that an epidemiologist may encounter when attempting to make inferences. For instance, a tradeoff between bias and precision is illustrated as a function of the extent to which confounding is controlled. Weight truncation is presented as an informal and easily implemented method to deal with these tradeoffs. Inverse probability weighting provides a powerful methodological tool that may uncover causal effects of exposures that are otherwise obscured. However, as with all methods, diagnostics and sensitivity analyses are essential for proper use.","container-title":"American Journal of Epidemiology","DOI":"10.1093/aje/kwn164","ISSN":"0002-9262","issue":"6","journalAbbreviation":"American Journal of Epidemiology","page":"656-664","source":"Silverchair","title":"Constructing Inverse Probability Weights for Marginal Structural Models","volume":"168","author":[{"family":"Cole","given":"Stephen R."},{"family":"Hernán","given":"Miguel A."}],"issued":{"date-parts":[["2008",9,15]]}}}],"schema":"https://github.com/citation-style-language/schema/raw/master/csl-citation.json"}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(Cole &amp; Hernán, 2008)</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We obtained these stabilized weights from a proportional intensity model in which we adjusted for baseline covariates, previous treatment outcomes, and previous polysubstance use (if any). The weights are represented through a proportional intensity model as: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w</m:t>
                </m:r>
              </m:e>
            </m:acc>
          </m:e>
          <m:sub>
            <m:r>
              <w:rPr>
                <w:rFonts w:ascii="Cambria Math" w:hAnsi="Cambria Math" w:cs="Times New Roman"/>
                <w:sz w:val="24"/>
                <w:szCs w:val="28"/>
                <w:lang w:val="en-US"/>
              </w:rPr>
              <m:t>l</m:t>
            </m:r>
          </m:sub>
        </m:sSub>
        <m:r>
          <w:rPr>
            <w:rFonts w:ascii="Cambria Math" w:hAnsi="Cambria Math" w:cs="Times New Roman"/>
            <w:sz w:val="24"/>
            <w:szCs w:val="28"/>
            <w:lang w:val="en-US"/>
          </w:rPr>
          <m:t xml:space="preserve"> (t)</m:t>
        </m:r>
        <m:f>
          <m:fPr>
            <m:ctrlPr>
              <w:rPr>
                <w:rFonts w:ascii="Cambria Math" w:hAnsi="Cambria Math" w:cs="Times New Roman"/>
                <w:i/>
                <w:sz w:val="24"/>
                <w:szCs w:val="28"/>
                <w:lang w:val="en-US"/>
              </w:rPr>
            </m:ctrlPr>
          </m:fPr>
          <m:num>
            <m:r>
              <m:rPr>
                <m:sty m:val="p"/>
              </m:rPr>
              <w:rPr>
                <w:rFonts w:ascii="Cambria Math" w:hAnsi="Cambria Math" w:cs="Times New Roman"/>
                <w:sz w:val="24"/>
                <w:szCs w:val="28"/>
                <w:lang w:val="en-US"/>
              </w:rPr>
              <m:t>exp⁡</m:t>
            </m:r>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r>
              <w:rPr>
                <w:rFonts w:ascii="Cambria Math" w:hAnsi="Cambria Math" w:cs="Times New Roman"/>
                <w:sz w:val="24"/>
                <w:szCs w:val="28"/>
                <w:lang w:val="en-US"/>
              </w:rPr>
              <m:t>)</m:t>
            </m:r>
          </m:num>
          <m:den>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den>
        </m:f>
      </m:oMath>
      <w:r w:rsidRPr="008B6CB8">
        <w:rPr>
          <w:rFonts w:ascii="Times New Roman" w:hAnsi="Times New Roman" w:cs="Times New Roman"/>
          <w:sz w:val="24"/>
          <w:szCs w:val="28"/>
          <w:lang w:val="en-US"/>
        </w:rPr>
        <w:t xml:space="preserve">, where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is a vector of covariates before </w:t>
      </w:r>
      <m:oMath>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w:t>
      </w:r>
      <m:oMath>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oMath>
      <w:r w:rsidRPr="008B6CB8">
        <w:rPr>
          <w:rFonts w:ascii="Times New Roman" w:hAnsi="Times New Roman" w:cs="Times New Roman"/>
          <w:sz w:val="24"/>
          <w:szCs w:val="28"/>
          <w:lang w:val="en-US"/>
        </w:rPr>
        <w:t xml:space="preserve"> is a vector of regression coefficients, and the denominator is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a constant baseline hazard to stabilize weights (</w:t>
      </w:r>
      <w:proofErr w:type="spellStart"/>
      <w:r w:rsidRPr="008B6CB8">
        <w:rPr>
          <w:rFonts w:ascii="Times New Roman" w:hAnsi="Times New Roman" w:cs="Times New Roman"/>
          <w:sz w:val="24"/>
          <w:szCs w:val="28"/>
          <w:lang w:val="en-US"/>
        </w:rPr>
        <w:t>Pullenayegum</w:t>
      </w:r>
      <w:proofErr w:type="spellEnd"/>
      <w:r>
        <w:rPr>
          <w:rFonts w:ascii="Times New Roman" w:hAnsi="Times New Roman" w:cs="Times New Roman"/>
          <w:sz w:val="24"/>
          <w:szCs w:val="28"/>
          <w:lang w:val="en-US"/>
        </w:rPr>
        <w:t xml:space="preserve"> et al</w:t>
      </w:r>
      <w:r w:rsidRPr="008B6CB8">
        <w:rPr>
          <w:rFonts w:ascii="Times New Roman" w:hAnsi="Times New Roman" w:cs="Times New Roman"/>
          <w:sz w:val="24"/>
          <w:szCs w:val="28"/>
          <w:lang w:val="en-US"/>
        </w:rPr>
        <w:t xml:space="preserve">, </w:t>
      </w:r>
      <w:commentRangeStart w:id="5"/>
      <w:r w:rsidRPr="008B6CB8">
        <w:rPr>
          <w:rFonts w:ascii="Times New Roman" w:hAnsi="Times New Roman" w:cs="Times New Roman"/>
          <w:sz w:val="24"/>
          <w:szCs w:val="28"/>
          <w:lang w:val="en-US"/>
        </w:rPr>
        <w:t>2022</w:t>
      </w:r>
      <w:commentRangeEnd w:id="5"/>
      <w:r>
        <w:rPr>
          <w:rStyle w:val="Refdecomentario"/>
          <w:rFonts w:ascii="Times New Roman" w:eastAsia="Times New Roman" w:hAnsi="Times New Roman" w:cs="Times New Roman"/>
          <w:lang w:val="es-CL" w:eastAsia="es-ES_tradnl"/>
        </w:rPr>
        <w:commentReference w:id="5"/>
      </w:r>
      <w:r w:rsidRPr="008B6CB8">
        <w:rPr>
          <w:rFonts w:ascii="Times New Roman" w:hAnsi="Times New Roman" w:cs="Times New Roman"/>
          <w:sz w:val="24"/>
          <w:szCs w:val="28"/>
          <w:lang w:val="en-US"/>
        </w:rPr>
        <w:t xml:space="preserve">). Auxiliary covariates may include confounders of the outcome model. Here, time is defined since the first individual admission in the study period (2010-2019), followed and divided by months (30.1 days). </w:t>
      </w:r>
      <w:r w:rsidRPr="008B6CB8">
        <w:rPr>
          <w:rFonts w:ascii="Times New Roman" w:hAnsi="Times New Roman" w:cs="Times New Roman"/>
          <w:sz w:val="24"/>
          <w:szCs w:val="28"/>
        </w:rPr>
        <w:t>Inverse intensity w</w:t>
      </w:r>
      <w:r w:rsidRPr="008B6CB8">
        <w:rPr>
          <w:rFonts w:ascii="Times New Roman" w:hAnsi="Times New Roman" w:cs="Times New Roman"/>
          <w:sz w:val="24"/>
          <w:szCs w:val="28"/>
          <w:lang w:val="en-US"/>
        </w:rPr>
        <w:t xml:space="preserve">eights </w:t>
      </w:r>
      <w:r w:rsidRPr="008B6CB8">
        <w:rPr>
          <w:rFonts w:ascii="Times New Roman" w:hAnsi="Times New Roman" w:cs="Times New Roman"/>
          <w:sz w:val="24"/>
          <w:szCs w:val="28"/>
        </w:rPr>
        <w:t>to adjust for irregularity in the observation of treatment outcomes due to irregular admission to treatment patterns,</w:t>
      </w:r>
      <w:r w:rsidRPr="008B6CB8">
        <w:rPr>
          <w:rFonts w:ascii="Times New Roman" w:hAnsi="Times New Roman" w:cs="Times New Roman"/>
          <w:sz w:val="24"/>
          <w:szCs w:val="28"/>
          <w:lang w:val="en-US"/>
        </w:rPr>
        <w:t xml:space="preserve"> were truncated at the 2.5th and 97.5th percentiles to mitigate the influence of extreme weights, thus, aiming for a more stable and reliable analysis.</w:t>
      </w:r>
      <w:r>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t>Covariates for weights are listed below: Treatment outcome of the previous treatment, previous biopsychosocial compromise (severe status), previous treatment duration (&lt;90 days), previous treatment duration (in logarithmic scaled days), polysubstance use status of the previous treatment, age at admission to treatment, birth year, primary substance at admission to treatment (initial diagnosis; alcohol, cocaine hydrochloride, cocaine base paste, marijuana), psychiatric comorbidity under the International Classification of Diseases- 10th Revision (ICD-10) (confirmed comorbidity and diagnosis unknown or under study), daily frequency of primary substance use at admission, occupational status (inactive or unemployed), and primary substance at admission to treatment (alcohol, cocaine hydrochloride, cocaine base paste, and marijuana).</w:t>
      </w:r>
    </w:p>
    <w:p w14:paraId="0F34E2D0" w14:textId="30855013" w:rsidR="000D7704" w:rsidRDefault="000D7704" w:rsidP="000D7704">
      <w:pPr>
        <w:ind w:right="-2" w:firstLine="709"/>
        <w:rPr>
          <w:rFonts w:ascii="Times New Roman" w:hAnsi="Times New Roman" w:cs="Times New Roman"/>
          <w:sz w:val="24"/>
          <w:szCs w:val="28"/>
        </w:rPr>
      </w:pPr>
      <w:r w:rsidRPr="000D7704">
        <w:rPr>
          <w:rFonts w:ascii="Times New Roman" w:hAnsi="Times New Roman" w:cs="Times New Roman"/>
          <w:sz w:val="24"/>
          <w:szCs w:val="28"/>
        </w:rPr>
        <w:lastRenderedPageBreak/>
        <w:t xml:space="preserve">We analysed the visiting process of the patients readmitted to treatment as a function of several predictors. The intensity model identifies several significant factors of treatment visits. Previous treatment </w:t>
      </w:r>
      <w:r w:rsidR="001C5629">
        <w:rPr>
          <w:rFonts w:ascii="Times New Roman" w:hAnsi="Times New Roman" w:cs="Times New Roman"/>
          <w:sz w:val="24"/>
          <w:szCs w:val="28"/>
        </w:rPr>
        <w:t>non-completion status</w:t>
      </w:r>
      <w:r w:rsidRPr="000D7704">
        <w:rPr>
          <w:rFonts w:ascii="Times New Roman" w:hAnsi="Times New Roman" w:cs="Times New Roman"/>
          <w:sz w:val="24"/>
          <w:szCs w:val="28"/>
        </w:rPr>
        <w:t xml:space="preserve"> (HR[</w:t>
      </w:r>
      <w:r w:rsidRPr="000D7704">
        <w:rPr>
          <w:rFonts w:ascii="Times New Roman" w:hAnsi="Times New Roman" w:cs="Times New Roman"/>
          <w:i/>
          <w:iCs/>
          <w:sz w:val="24"/>
          <w:szCs w:val="28"/>
        </w:rPr>
        <w:t>Hazard ratio</w:t>
      </w:r>
      <w:r w:rsidRPr="000D7704">
        <w:rPr>
          <w:rFonts w:ascii="Times New Roman" w:hAnsi="Times New Roman" w:cs="Times New Roman"/>
          <w:sz w:val="24"/>
          <w:szCs w:val="28"/>
        </w:rPr>
        <w:t xml:space="preserve">]= 1.17, 95% CI 1.13, 1.21), severe biopsychosocial compromise diagnosed in the previous treatment (HR= 1.06 95%CI 1.03, 1.10), less than 90 days in the previous treatment (HR= 1.11 95%CI 1.06, 1.16) a reduction of one unit in the log scale of days in the previous treatment (HR= 0.98 95%CI 0.96, 1.00), a one unit increase in age at admission to the initial treatment (HR= 1.26 95%CI 1.25, 1.27), and one unit increase in birth year (HR= 1.27 95%CI 1.26, 1.28) are associated with an increased likelihood of subsequent treatment visits. Specific substances at initial diagnosis such as cocaine base paste (HR= 1.17 95%CI 1.06, 1.30) and marijuana (HR= 1.17 95%CI 1.07, 1.29) (vs. other) and inactive (HR= 1.06 95%CI 1.02, 1.11) or unemployed (HR= 1.06 95%CI 1.03, 1.10) occupational status (vs. employed) also influence the time to returning for treatment, thus, being observed again in the database (See Table </w:t>
      </w:r>
      <w:r w:rsidR="007550F3">
        <w:rPr>
          <w:rFonts w:ascii="Times New Roman" w:hAnsi="Times New Roman" w:cs="Times New Roman"/>
          <w:sz w:val="24"/>
          <w:szCs w:val="28"/>
        </w:rPr>
        <w:t>S2)</w:t>
      </w:r>
      <w:r w:rsidRPr="000D7704">
        <w:rPr>
          <w:rFonts w:ascii="Times New Roman" w:hAnsi="Times New Roman" w:cs="Times New Roman"/>
          <w:sz w:val="24"/>
          <w:szCs w:val="28"/>
        </w:rPr>
        <w:t>.</w:t>
      </w:r>
    </w:p>
    <w:p w14:paraId="35D64E20" w14:textId="559CE874" w:rsidR="0065310D" w:rsidRPr="0065310D" w:rsidRDefault="0065310D" w:rsidP="0065310D">
      <w:pPr>
        <w:spacing w:after="0" w:line="240" w:lineRule="auto"/>
        <w:ind w:firstLine="720"/>
        <w:jc w:val="left"/>
        <w:rPr>
          <w:rFonts w:ascii="Times New Roman" w:hAnsi="Times New Roman" w:cs="Times New Roman"/>
          <w:b/>
          <w:bCs/>
          <w:sz w:val="24"/>
          <w:szCs w:val="28"/>
          <w:shd w:val="clear" w:color="auto" w:fill="FFFFFF"/>
        </w:rPr>
      </w:pPr>
      <w:r w:rsidRPr="0065310D">
        <w:rPr>
          <w:rFonts w:ascii="Times New Roman" w:hAnsi="Times New Roman" w:cs="Times New Roman"/>
          <w:b/>
          <w:bCs/>
          <w:sz w:val="24"/>
          <w:szCs w:val="28"/>
          <w:shd w:val="clear" w:color="auto" w:fill="FFFFFF"/>
        </w:rPr>
        <w:t xml:space="preserve">Table </w:t>
      </w:r>
      <w:r w:rsidR="00AB3754">
        <w:rPr>
          <w:rFonts w:ascii="Times New Roman" w:hAnsi="Times New Roman" w:cs="Times New Roman"/>
          <w:b/>
          <w:bCs/>
          <w:sz w:val="24"/>
          <w:szCs w:val="28"/>
          <w:shd w:val="clear" w:color="auto" w:fill="FFFFFF"/>
        </w:rPr>
        <w:t>S2</w:t>
      </w:r>
      <w:r w:rsidRPr="0065310D">
        <w:rPr>
          <w:rFonts w:ascii="Times New Roman" w:hAnsi="Times New Roman" w:cs="Times New Roman"/>
          <w:b/>
          <w:bCs/>
          <w:sz w:val="24"/>
          <w:szCs w:val="28"/>
          <w:shd w:val="clear" w:color="auto" w:fill="FFFFFF"/>
        </w:rPr>
        <w:t>. Specifications of the treatment (visit) process</w:t>
      </w:r>
    </w:p>
    <w:tbl>
      <w:tblPr>
        <w:tblW w:w="9214" w:type="dxa"/>
        <w:jc w:val="center"/>
        <w:tblCellMar>
          <w:left w:w="70" w:type="dxa"/>
          <w:right w:w="70" w:type="dxa"/>
        </w:tblCellMar>
        <w:tblLook w:val="04A0" w:firstRow="1" w:lastRow="0" w:firstColumn="1" w:lastColumn="0" w:noHBand="0" w:noVBand="1"/>
      </w:tblPr>
      <w:tblGrid>
        <w:gridCol w:w="6640"/>
        <w:gridCol w:w="2574"/>
      </w:tblGrid>
      <w:tr w:rsidR="0065310D" w:rsidRPr="00B50D35" w14:paraId="192C608E" w14:textId="77777777" w:rsidTr="00836564">
        <w:trPr>
          <w:trHeight w:val="300"/>
          <w:jc w:val="center"/>
        </w:trPr>
        <w:tc>
          <w:tcPr>
            <w:tcW w:w="6640" w:type="dxa"/>
            <w:tcBorders>
              <w:top w:val="single" w:sz="4" w:space="0" w:color="auto"/>
              <w:left w:val="nil"/>
              <w:bottom w:val="single" w:sz="4" w:space="0" w:color="auto"/>
              <w:right w:val="nil"/>
            </w:tcBorders>
            <w:noWrap/>
            <w:vAlign w:val="center"/>
            <w:hideMark/>
          </w:tcPr>
          <w:p w14:paraId="797FF47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proofErr w:type="spellStart"/>
            <w:r w:rsidRPr="00AB3754">
              <w:rPr>
                <w:rFonts w:ascii="Times New Roman" w:eastAsia="Times New Roman" w:hAnsi="Times New Roman" w:cs="Times New Roman"/>
                <w:b/>
                <w:bCs/>
                <w:color w:val="000000"/>
                <w:sz w:val="22"/>
                <w:lang w:val="es-CL" w:eastAsia="es-CL"/>
              </w:rPr>
              <w:t>Term</w:t>
            </w:r>
            <w:proofErr w:type="spellEnd"/>
          </w:p>
        </w:tc>
        <w:tc>
          <w:tcPr>
            <w:tcW w:w="2574" w:type="dxa"/>
            <w:tcBorders>
              <w:top w:val="single" w:sz="4" w:space="0" w:color="auto"/>
              <w:left w:val="nil"/>
              <w:bottom w:val="single" w:sz="4" w:space="0" w:color="auto"/>
              <w:right w:val="nil"/>
            </w:tcBorders>
            <w:noWrap/>
            <w:vAlign w:val="center"/>
            <w:hideMark/>
          </w:tcPr>
          <w:p w14:paraId="3CD381E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r w:rsidRPr="00AB3754">
              <w:rPr>
                <w:rFonts w:ascii="Times New Roman" w:eastAsia="Times New Roman" w:hAnsi="Times New Roman" w:cs="Times New Roman"/>
                <w:b/>
                <w:bCs/>
                <w:color w:val="000000"/>
                <w:sz w:val="22"/>
                <w:lang w:val="es-CL" w:eastAsia="es-CL"/>
              </w:rPr>
              <w:t>Hazard ratio (95% CI)</w:t>
            </w:r>
          </w:p>
        </w:tc>
      </w:tr>
      <w:tr w:rsidR="0065310D" w:rsidRPr="00B50D35" w14:paraId="2D8B2814" w14:textId="77777777" w:rsidTr="00836564">
        <w:trPr>
          <w:trHeight w:val="300"/>
          <w:jc w:val="center"/>
        </w:trPr>
        <w:tc>
          <w:tcPr>
            <w:tcW w:w="6640" w:type="dxa"/>
            <w:tcBorders>
              <w:top w:val="single" w:sz="4" w:space="0" w:color="auto"/>
              <w:left w:val="nil"/>
              <w:bottom w:val="nil"/>
              <w:right w:val="nil"/>
            </w:tcBorders>
            <w:noWrap/>
            <w:vAlign w:val="center"/>
            <w:hideMark/>
          </w:tcPr>
          <w:p w14:paraId="5680D9F0"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Treatment outcome of the previous treatment</w:t>
            </w:r>
          </w:p>
        </w:tc>
        <w:tc>
          <w:tcPr>
            <w:tcW w:w="2574" w:type="dxa"/>
            <w:tcBorders>
              <w:top w:val="single" w:sz="4" w:space="0" w:color="auto"/>
              <w:left w:val="nil"/>
              <w:bottom w:val="nil"/>
              <w:right w:val="nil"/>
            </w:tcBorders>
            <w:noWrap/>
            <w:vAlign w:val="center"/>
            <w:hideMark/>
          </w:tcPr>
          <w:p w14:paraId="2835A86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(1.13, 1.21)</w:t>
            </w:r>
          </w:p>
        </w:tc>
      </w:tr>
      <w:tr w:rsidR="0065310D" w:rsidRPr="00B50D35" w14:paraId="4A689738" w14:textId="77777777" w:rsidTr="00836564">
        <w:trPr>
          <w:trHeight w:val="300"/>
          <w:jc w:val="center"/>
        </w:trPr>
        <w:tc>
          <w:tcPr>
            <w:tcW w:w="6640" w:type="dxa"/>
            <w:noWrap/>
            <w:vAlign w:val="center"/>
            <w:hideMark/>
          </w:tcPr>
          <w:p w14:paraId="4E8D4F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Previous</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biopsychosocial</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compromise</w:t>
            </w:r>
            <w:proofErr w:type="spellEnd"/>
            <w:r w:rsidRPr="00AB3754">
              <w:rPr>
                <w:rFonts w:ascii="Times New Roman" w:eastAsia="Times New Roman" w:hAnsi="Times New Roman" w:cs="Times New Roman"/>
                <w:color w:val="000000"/>
                <w:sz w:val="22"/>
                <w:lang w:val="es-CL" w:eastAsia="es-CL"/>
              </w:rPr>
              <w:t xml:space="preserve"> (severe)</w:t>
            </w:r>
          </w:p>
        </w:tc>
        <w:tc>
          <w:tcPr>
            <w:tcW w:w="2574" w:type="dxa"/>
            <w:noWrap/>
            <w:vAlign w:val="center"/>
            <w:hideMark/>
          </w:tcPr>
          <w:p w14:paraId="1E3DF83A"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39089285" w14:textId="77777777" w:rsidTr="00836564">
        <w:trPr>
          <w:trHeight w:val="300"/>
          <w:jc w:val="center"/>
        </w:trPr>
        <w:tc>
          <w:tcPr>
            <w:tcW w:w="6640" w:type="dxa"/>
            <w:noWrap/>
            <w:vAlign w:val="center"/>
            <w:hideMark/>
          </w:tcPr>
          <w:p w14:paraId="297E2A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Previous</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treatment</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duration</w:t>
            </w:r>
            <w:proofErr w:type="spellEnd"/>
            <w:r w:rsidRPr="00AB3754">
              <w:rPr>
                <w:rFonts w:ascii="Times New Roman" w:eastAsia="Times New Roman" w:hAnsi="Times New Roman" w:cs="Times New Roman"/>
                <w:color w:val="000000"/>
                <w:sz w:val="22"/>
                <w:lang w:val="es-CL" w:eastAsia="es-CL"/>
              </w:rPr>
              <w:t xml:space="preserve"> (&lt;90 </w:t>
            </w:r>
            <w:proofErr w:type="spellStart"/>
            <w:r w:rsidRPr="00AB3754">
              <w:rPr>
                <w:rFonts w:ascii="Times New Roman" w:eastAsia="Times New Roman" w:hAnsi="Times New Roman" w:cs="Times New Roman"/>
                <w:color w:val="000000"/>
                <w:sz w:val="22"/>
                <w:lang w:val="es-CL" w:eastAsia="es-CL"/>
              </w:rPr>
              <w:t>days</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6830F3D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1.11 (1.06, 1.16)</w:t>
            </w:r>
          </w:p>
        </w:tc>
      </w:tr>
      <w:tr w:rsidR="0065310D" w:rsidRPr="00B50D35" w14:paraId="42D028E8" w14:textId="77777777" w:rsidTr="00836564">
        <w:trPr>
          <w:trHeight w:val="300"/>
          <w:jc w:val="center"/>
        </w:trPr>
        <w:tc>
          <w:tcPr>
            <w:tcW w:w="6640" w:type="dxa"/>
            <w:noWrap/>
            <w:vAlign w:val="center"/>
            <w:hideMark/>
          </w:tcPr>
          <w:p w14:paraId="18E9D05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Previous treatment duration (in logarithmic scaled days)</w:t>
            </w:r>
          </w:p>
        </w:tc>
        <w:tc>
          <w:tcPr>
            <w:tcW w:w="2574" w:type="dxa"/>
            <w:noWrap/>
            <w:vAlign w:val="center"/>
            <w:hideMark/>
          </w:tcPr>
          <w:p w14:paraId="5CEB1D4E"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(0.96, 1.00)</w:t>
            </w:r>
          </w:p>
        </w:tc>
      </w:tr>
      <w:tr w:rsidR="0065310D" w:rsidRPr="00B50D35" w14:paraId="59C29E48" w14:textId="77777777" w:rsidTr="00836564">
        <w:trPr>
          <w:trHeight w:val="300"/>
          <w:jc w:val="center"/>
        </w:trPr>
        <w:tc>
          <w:tcPr>
            <w:tcW w:w="6640" w:type="dxa"/>
            <w:noWrap/>
            <w:vAlign w:val="center"/>
            <w:hideMark/>
          </w:tcPr>
          <w:p w14:paraId="46BE118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Polysubstance use status of the previous treatment</w:t>
            </w:r>
          </w:p>
        </w:tc>
        <w:tc>
          <w:tcPr>
            <w:tcW w:w="2574" w:type="dxa"/>
            <w:noWrap/>
            <w:vAlign w:val="center"/>
            <w:hideMark/>
          </w:tcPr>
          <w:p w14:paraId="04B2C88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(0.95, 1.02)</w:t>
            </w:r>
          </w:p>
        </w:tc>
      </w:tr>
      <w:tr w:rsidR="0065310D" w:rsidRPr="00B50D35" w14:paraId="019C2470" w14:textId="77777777" w:rsidTr="00836564">
        <w:trPr>
          <w:trHeight w:val="300"/>
          <w:jc w:val="center"/>
        </w:trPr>
        <w:tc>
          <w:tcPr>
            <w:tcW w:w="6640" w:type="dxa"/>
            <w:noWrap/>
            <w:vAlign w:val="center"/>
            <w:hideMark/>
          </w:tcPr>
          <w:p w14:paraId="1A3F0A7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Age at admission to treatment</w:t>
            </w:r>
          </w:p>
        </w:tc>
        <w:tc>
          <w:tcPr>
            <w:tcW w:w="2574" w:type="dxa"/>
            <w:noWrap/>
            <w:vAlign w:val="center"/>
            <w:hideMark/>
          </w:tcPr>
          <w:p w14:paraId="7F808C8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1.26 (1.25, 1.27)</w:t>
            </w:r>
          </w:p>
        </w:tc>
      </w:tr>
      <w:tr w:rsidR="0065310D" w:rsidRPr="00B50D35" w14:paraId="200D80E0" w14:textId="77777777" w:rsidTr="00836564">
        <w:trPr>
          <w:trHeight w:val="300"/>
          <w:jc w:val="center"/>
        </w:trPr>
        <w:tc>
          <w:tcPr>
            <w:tcW w:w="6640" w:type="dxa"/>
            <w:noWrap/>
            <w:vAlign w:val="center"/>
            <w:hideMark/>
          </w:tcPr>
          <w:p w14:paraId="5E2E86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Birth</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year</w:t>
            </w:r>
            <w:proofErr w:type="spellEnd"/>
          </w:p>
        </w:tc>
        <w:tc>
          <w:tcPr>
            <w:tcW w:w="2574" w:type="dxa"/>
            <w:noWrap/>
            <w:vAlign w:val="center"/>
            <w:hideMark/>
          </w:tcPr>
          <w:p w14:paraId="39F8FCF8"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1.27 (1.26, 1.28)</w:t>
            </w:r>
          </w:p>
        </w:tc>
      </w:tr>
      <w:tr w:rsidR="0065310D" w:rsidRPr="00B50D35" w14:paraId="4DF5CA83" w14:textId="77777777" w:rsidTr="00836564">
        <w:trPr>
          <w:trHeight w:val="300"/>
          <w:jc w:val="center"/>
        </w:trPr>
        <w:tc>
          <w:tcPr>
            <w:tcW w:w="6640" w:type="dxa"/>
            <w:noWrap/>
            <w:vAlign w:val="center"/>
            <w:hideMark/>
          </w:tcPr>
          <w:p w14:paraId="4115CF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alcohol</w:t>
            </w:r>
          </w:p>
        </w:tc>
        <w:tc>
          <w:tcPr>
            <w:tcW w:w="2574" w:type="dxa"/>
            <w:noWrap/>
            <w:vAlign w:val="center"/>
            <w:hideMark/>
          </w:tcPr>
          <w:p w14:paraId="7CC5DE8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1.05 (0.95, 1.14)</w:t>
            </w:r>
          </w:p>
        </w:tc>
      </w:tr>
      <w:tr w:rsidR="0065310D" w:rsidRPr="00B50D35" w14:paraId="583ED16E" w14:textId="77777777" w:rsidTr="00836564">
        <w:trPr>
          <w:trHeight w:val="300"/>
          <w:jc w:val="center"/>
        </w:trPr>
        <w:tc>
          <w:tcPr>
            <w:tcW w:w="6640" w:type="dxa"/>
            <w:noWrap/>
            <w:vAlign w:val="center"/>
            <w:hideMark/>
          </w:tcPr>
          <w:p w14:paraId="6966E0B9"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cocaine</w:t>
            </w:r>
          </w:p>
        </w:tc>
        <w:tc>
          <w:tcPr>
            <w:tcW w:w="2574" w:type="dxa"/>
            <w:noWrap/>
            <w:vAlign w:val="center"/>
            <w:hideMark/>
          </w:tcPr>
          <w:p w14:paraId="2AC810F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1.12 (1.00, 1.25)</w:t>
            </w:r>
          </w:p>
        </w:tc>
      </w:tr>
      <w:tr w:rsidR="0065310D" w:rsidRPr="00B50D35" w14:paraId="5C8B3BCC" w14:textId="77777777" w:rsidTr="00836564">
        <w:trPr>
          <w:trHeight w:val="300"/>
          <w:jc w:val="center"/>
        </w:trPr>
        <w:tc>
          <w:tcPr>
            <w:tcW w:w="6640" w:type="dxa"/>
            <w:noWrap/>
            <w:vAlign w:val="center"/>
            <w:hideMark/>
          </w:tcPr>
          <w:p w14:paraId="7CF547AB"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Primary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substance</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initial</w:t>
            </w:r>
            <w:proofErr w:type="spellEnd"/>
            <w:r w:rsidRPr="00AB3754">
              <w:rPr>
                <w:rFonts w:ascii="Times New Roman" w:eastAsia="Times New Roman" w:hAnsi="Times New Roman" w:cs="Times New Roman"/>
                <w:color w:val="000000"/>
                <w:sz w:val="22"/>
                <w:lang w:val="es-CL" w:eastAsia="es-CL"/>
              </w:rPr>
              <w:t xml:space="preserve"> diagnosis), </w:t>
            </w:r>
            <w:proofErr w:type="spellStart"/>
            <w:r w:rsidRPr="00AB3754">
              <w:rPr>
                <w:rFonts w:ascii="Times New Roman" w:eastAsia="Times New Roman" w:hAnsi="Times New Roman" w:cs="Times New Roman"/>
                <w:color w:val="000000"/>
                <w:sz w:val="22"/>
                <w:lang w:val="es-CL" w:eastAsia="es-CL"/>
              </w:rPr>
              <w:t>cocaine</w:t>
            </w:r>
            <w:proofErr w:type="spellEnd"/>
            <w:r w:rsidRPr="00AB3754">
              <w:rPr>
                <w:rFonts w:ascii="Times New Roman" w:eastAsia="Times New Roman" w:hAnsi="Times New Roman" w:cs="Times New Roman"/>
                <w:color w:val="000000"/>
                <w:sz w:val="22"/>
                <w:lang w:val="es-CL" w:eastAsia="es-CL"/>
              </w:rPr>
              <w:t xml:space="preserve"> base paste</w:t>
            </w:r>
          </w:p>
        </w:tc>
        <w:tc>
          <w:tcPr>
            <w:tcW w:w="2574" w:type="dxa"/>
            <w:noWrap/>
            <w:vAlign w:val="center"/>
            <w:hideMark/>
          </w:tcPr>
          <w:p w14:paraId="68CB5BB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(1.06, 1.30)</w:t>
            </w:r>
          </w:p>
        </w:tc>
      </w:tr>
      <w:tr w:rsidR="0065310D" w:rsidRPr="00B50D35" w14:paraId="0312A5EA" w14:textId="77777777" w:rsidTr="00836564">
        <w:trPr>
          <w:trHeight w:val="300"/>
          <w:jc w:val="center"/>
        </w:trPr>
        <w:tc>
          <w:tcPr>
            <w:tcW w:w="6640" w:type="dxa"/>
            <w:noWrap/>
            <w:vAlign w:val="center"/>
            <w:hideMark/>
          </w:tcPr>
          <w:p w14:paraId="6481EEA7"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Primary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substance</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initial</w:t>
            </w:r>
            <w:proofErr w:type="spellEnd"/>
            <w:r w:rsidRPr="00AB3754">
              <w:rPr>
                <w:rFonts w:ascii="Times New Roman" w:eastAsia="Times New Roman" w:hAnsi="Times New Roman" w:cs="Times New Roman"/>
                <w:color w:val="000000"/>
                <w:sz w:val="22"/>
                <w:lang w:val="es-CL" w:eastAsia="es-CL"/>
              </w:rPr>
              <w:t xml:space="preserve"> diagnosis), marijuana</w:t>
            </w:r>
          </w:p>
        </w:tc>
        <w:tc>
          <w:tcPr>
            <w:tcW w:w="2574" w:type="dxa"/>
            <w:noWrap/>
            <w:vAlign w:val="center"/>
            <w:hideMark/>
          </w:tcPr>
          <w:p w14:paraId="67AD6B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(1.07, 1.29)</w:t>
            </w:r>
          </w:p>
        </w:tc>
      </w:tr>
      <w:tr w:rsidR="0065310D" w:rsidRPr="00B50D35" w14:paraId="2B96EF71" w14:textId="77777777" w:rsidTr="00836564">
        <w:trPr>
          <w:trHeight w:val="300"/>
          <w:jc w:val="center"/>
        </w:trPr>
        <w:tc>
          <w:tcPr>
            <w:tcW w:w="6640" w:type="dxa"/>
            <w:noWrap/>
            <w:vAlign w:val="center"/>
            <w:hideMark/>
          </w:tcPr>
          <w:p w14:paraId="7D73BFA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Psychiatric comorbidity (diagnosis unknown or under study)</w:t>
            </w:r>
          </w:p>
        </w:tc>
        <w:tc>
          <w:tcPr>
            <w:tcW w:w="2574" w:type="dxa"/>
            <w:noWrap/>
            <w:vAlign w:val="center"/>
            <w:hideMark/>
          </w:tcPr>
          <w:p w14:paraId="5C8D16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1.03 (0.99, 1.08)</w:t>
            </w:r>
          </w:p>
        </w:tc>
      </w:tr>
      <w:tr w:rsidR="0065310D" w:rsidRPr="00B50D35" w14:paraId="3F2E1288" w14:textId="77777777" w:rsidTr="00836564">
        <w:trPr>
          <w:trHeight w:val="300"/>
          <w:jc w:val="center"/>
        </w:trPr>
        <w:tc>
          <w:tcPr>
            <w:tcW w:w="6640" w:type="dxa"/>
            <w:noWrap/>
            <w:vAlign w:val="center"/>
            <w:hideMark/>
          </w:tcPr>
          <w:p w14:paraId="586C9AC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Psychiatric</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comorbidity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confirmed</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comorbidity</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597A2D7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1.02 (0.99, 1.05)</w:t>
            </w:r>
          </w:p>
        </w:tc>
      </w:tr>
      <w:tr w:rsidR="0065310D" w:rsidRPr="00B50D35" w14:paraId="175DCB7D" w14:textId="77777777" w:rsidTr="00836564">
        <w:trPr>
          <w:trHeight w:val="300"/>
          <w:jc w:val="center"/>
        </w:trPr>
        <w:tc>
          <w:tcPr>
            <w:tcW w:w="6640" w:type="dxa"/>
            <w:noWrap/>
            <w:vAlign w:val="center"/>
            <w:hideMark/>
          </w:tcPr>
          <w:p w14:paraId="6589B40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Daily frequence of primary substance use at admission</w:t>
            </w:r>
          </w:p>
        </w:tc>
        <w:tc>
          <w:tcPr>
            <w:tcW w:w="2574" w:type="dxa"/>
            <w:noWrap/>
            <w:vAlign w:val="center"/>
            <w:hideMark/>
          </w:tcPr>
          <w:p w14:paraId="6ECBB14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1.01 (0.98, 1.05)</w:t>
            </w:r>
          </w:p>
        </w:tc>
      </w:tr>
      <w:tr w:rsidR="0065310D" w:rsidRPr="00B50D35" w14:paraId="7CFA21BC" w14:textId="77777777" w:rsidTr="00836564">
        <w:trPr>
          <w:trHeight w:val="300"/>
          <w:jc w:val="center"/>
        </w:trPr>
        <w:tc>
          <w:tcPr>
            <w:tcW w:w="6640" w:type="dxa"/>
            <w:noWrap/>
            <w:vAlign w:val="center"/>
            <w:hideMark/>
          </w:tcPr>
          <w:p w14:paraId="04543F4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Occupational</w:t>
            </w:r>
            <w:proofErr w:type="spellEnd"/>
            <w:r w:rsidRPr="00AB3754">
              <w:rPr>
                <w:rFonts w:ascii="Times New Roman" w:eastAsia="Times New Roman" w:hAnsi="Times New Roman" w:cs="Times New Roman"/>
                <w:color w:val="000000"/>
                <w:sz w:val="22"/>
                <w:lang w:val="es-CL" w:eastAsia="es-CL"/>
              </w:rPr>
              <w:t xml:space="preserve"> status (inactive)</w:t>
            </w:r>
          </w:p>
        </w:tc>
        <w:tc>
          <w:tcPr>
            <w:tcW w:w="2574" w:type="dxa"/>
            <w:noWrap/>
            <w:vAlign w:val="center"/>
            <w:hideMark/>
          </w:tcPr>
          <w:p w14:paraId="2F0C11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(1.02, 1.11)</w:t>
            </w:r>
          </w:p>
        </w:tc>
      </w:tr>
      <w:tr w:rsidR="0065310D" w:rsidRPr="00B50D35" w14:paraId="20F3C674" w14:textId="77777777" w:rsidTr="00836564">
        <w:trPr>
          <w:trHeight w:val="300"/>
          <w:jc w:val="center"/>
        </w:trPr>
        <w:tc>
          <w:tcPr>
            <w:tcW w:w="6640" w:type="dxa"/>
            <w:noWrap/>
            <w:vAlign w:val="center"/>
            <w:hideMark/>
          </w:tcPr>
          <w:p w14:paraId="22ED281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Occupational</w:t>
            </w:r>
            <w:proofErr w:type="spellEnd"/>
            <w:r w:rsidRPr="00AB3754">
              <w:rPr>
                <w:rFonts w:ascii="Times New Roman" w:eastAsia="Times New Roman" w:hAnsi="Times New Roman" w:cs="Times New Roman"/>
                <w:color w:val="000000"/>
                <w:sz w:val="22"/>
                <w:lang w:val="es-CL" w:eastAsia="es-CL"/>
              </w:rPr>
              <w:t xml:space="preserve"> status (</w:t>
            </w:r>
            <w:proofErr w:type="spellStart"/>
            <w:r w:rsidRPr="00AB3754">
              <w:rPr>
                <w:rFonts w:ascii="Times New Roman" w:eastAsia="Times New Roman" w:hAnsi="Times New Roman" w:cs="Times New Roman"/>
                <w:color w:val="000000"/>
                <w:sz w:val="22"/>
                <w:lang w:val="es-CL" w:eastAsia="es-CL"/>
              </w:rPr>
              <w:t>unemployed</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7F2747A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0F5B3D11" w14:textId="77777777" w:rsidTr="00836564">
        <w:trPr>
          <w:trHeight w:val="300"/>
          <w:jc w:val="center"/>
        </w:trPr>
        <w:tc>
          <w:tcPr>
            <w:tcW w:w="6640" w:type="dxa"/>
            <w:noWrap/>
            <w:vAlign w:val="center"/>
            <w:hideMark/>
          </w:tcPr>
          <w:p w14:paraId="4311176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(alcohol)</w:t>
            </w:r>
          </w:p>
        </w:tc>
        <w:tc>
          <w:tcPr>
            <w:tcW w:w="2574" w:type="dxa"/>
            <w:noWrap/>
            <w:vAlign w:val="center"/>
            <w:hideMark/>
          </w:tcPr>
          <w:p w14:paraId="01BB73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(0.80, 1.02)</w:t>
            </w:r>
          </w:p>
        </w:tc>
      </w:tr>
      <w:tr w:rsidR="0065310D" w:rsidRPr="00B50D35" w14:paraId="330FCDE0" w14:textId="77777777" w:rsidTr="00836564">
        <w:trPr>
          <w:trHeight w:val="300"/>
          <w:jc w:val="center"/>
        </w:trPr>
        <w:tc>
          <w:tcPr>
            <w:tcW w:w="6640" w:type="dxa"/>
            <w:noWrap/>
            <w:vAlign w:val="center"/>
            <w:hideMark/>
          </w:tcPr>
          <w:p w14:paraId="3A427338"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(cocaine hydrochloride)</w:t>
            </w:r>
          </w:p>
        </w:tc>
        <w:tc>
          <w:tcPr>
            <w:tcW w:w="2574" w:type="dxa"/>
            <w:noWrap/>
            <w:vAlign w:val="center"/>
            <w:hideMark/>
          </w:tcPr>
          <w:p w14:paraId="224B051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(0.79, 1.01)</w:t>
            </w:r>
          </w:p>
        </w:tc>
      </w:tr>
      <w:tr w:rsidR="0065310D" w:rsidRPr="00B50D35" w14:paraId="6D689BB3" w14:textId="77777777" w:rsidTr="00836564">
        <w:trPr>
          <w:trHeight w:val="300"/>
          <w:jc w:val="center"/>
        </w:trPr>
        <w:tc>
          <w:tcPr>
            <w:tcW w:w="6640" w:type="dxa"/>
            <w:noWrap/>
            <w:vAlign w:val="center"/>
            <w:hideMark/>
          </w:tcPr>
          <w:p w14:paraId="0059E7E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lastRenderedPageBreak/>
              <w:t>Primary substance at admission to treatment (cocaine base paste)</w:t>
            </w:r>
          </w:p>
        </w:tc>
        <w:tc>
          <w:tcPr>
            <w:tcW w:w="2574" w:type="dxa"/>
            <w:noWrap/>
            <w:vAlign w:val="center"/>
            <w:hideMark/>
          </w:tcPr>
          <w:p w14:paraId="1421BD5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0.91 (0.81, 1.03)</w:t>
            </w:r>
          </w:p>
        </w:tc>
      </w:tr>
      <w:tr w:rsidR="0065310D" w:rsidRPr="00B50D35" w14:paraId="3D5FF6D7" w14:textId="77777777" w:rsidTr="00836564">
        <w:trPr>
          <w:trHeight w:val="300"/>
          <w:jc w:val="center"/>
        </w:trPr>
        <w:tc>
          <w:tcPr>
            <w:tcW w:w="6640" w:type="dxa"/>
            <w:tcBorders>
              <w:top w:val="nil"/>
              <w:left w:val="nil"/>
              <w:bottom w:val="single" w:sz="4" w:space="0" w:color="auto"/>
              <w:right w:val="nil"/>
            </w:tcBorders>
            <w:noWrap/>
            <w:vAlign w:val="center"/>
            <w:hideMark/>
          </w:tcPr>
          <w:p w14:paraId="612A10FA"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(marijuana)</w:t>
            </w:r>
          </w:p>
        </w:tc>
        <w:tc>
          <w:tcPr>
            <w:tcW w:w="2574" w:type="dxa"/>
            <w:tcBorders>
              <w:top w:val="nil"/>
              <w:left w:val="nil"/>
              <w:bottom w:val="single" w:sz="4" w:space="0" w:color="auto"/>
              <w:right w:val="nil"/>
            </w:tcBorders>
            <w:noWrap/>
            <w:vAlign w:val="center"/>
            <w:hideMark/>
          </w:tcPr>
          <w:p w14:paraId="25DA28E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0.89 (0.78, 1.02)</w:t>
            </w:r>
          </w:p>
        </w:tc>
      </w:tr>
    </w:tbl>
    <w:p w14:paraId="258D768A" w14:textId="17F15E81" w:rsidR="0065310D" w:rsidRPr="00B50D35" w:rsidRDefault="0065310D" w:rsidP="0065310D">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95%CI= 95% confidence intervals in parenthesis; Intensity model, in Andersen-Gill format Clustered by </w:t>
      </w:r>
      <w:r>
        <w:rPr>
          <w:rFonts w:ascii="Times New Roman" w:hAnsi="Times New Roman" w:cs="Times New Roman"/>
          <w:shd w:val="clear" w:color="auto" w:fill="FFFFFF"/>
        </w:rPr>
        <w:t xml:space="preserve">patients’ </w:t>
      </w:r>
      <w:r w:rsidRPr="00B50D35">
        <w:rPr>
          <w:rFonts w:ascii="Times New Roman" w:hAnsi="Times New Roman" w:cs="Times New Roman"/>
          <w:shd w:val="clear" w:color="auto" w:fill="FFFFFF"/>
        </w:rPr>
        <w:t>ID and stratified by treatment setting.</w:t>
      </w:r>
    </w:p>
    <w:p w14:paraId="5DED684D" w14:textId="77777777" w:rsidR="0065310D" w:rsidRPr="000D7704" w:rsidRDefault="0065310D" w:rsidP="0065310D">
      <w:pPr>
        <w:ind w:right="-2"/>
        <w:rPr>
          <w:rFonts w:ascii="Times New Roman" w:hAnsi="Times New Roman" w:cs="Times New Roman"/>
          <w:sz w:val="24"/>
          <w:szCs w:val="28"/>
        </w:rPr>
      </w:pPr>
    </w:p>
    <w:p w14:paraId="4EDA3C22" w14:textId="6C056F15" w:rsidR="00410678" w:rsidRPr="002F1D56" w:rsidRDefault="00410678" w:rsidP="000D7704">
      <w:pPr>
        <w:ind w:right="-2" w:firstLine="709"/>
        <w:rPr>
          <w:rFonts w:ascii="Times New Roman" w:hAnsi="Times New Roman" w:cs="Times New Roman"/>
          <w:sz w:val="24"/>
          <w:szCs w:val="28"/>
          <w:lang w:val="en-US"/>
        </w:rPr>
      </w:pPr>
      <w:r w:rsidRPr="002F1D56">
        <w:rPr>
          <w:rFonts w:ascii="Times New Roman" w:hAnsi="Times New Roman" w:cs="Times New Roman"/>
          <w:sz w:val="24"/>
          <w:szCs w:val="28"/>
          <w:lang w:val="en-US"/>
        </w:rPr>
        <w:t xml:space="preserve">To tackle potential violations of the proportional </w:t>
      </w:r>
      <w:proofErr w:type="gramStart"/>
      <w:r w:rsidRPr="002F1D56">
        <w:rPr>
          <w:rFonts w:ascii="Times New Roman" w:hAnsi="Times New Roman" w:cs="Times New Roman"/>
          <w:sz w:val="24"/>
          <w:szCs w:val="28"/>
          <w:lang w:val="en-US"/>
        </w:rPr>
        <w:t>hazards</w:t>
      </w:r>
      <w:proofErr w:type="gramEnd"/>
      <w:r w:rsidRPr="002F1D56">
        <w:rPr>
          <w:rFonts w:ascii="Times New Roman" w:hAnsi="Times New Roman" w:cs="Times New Roman"/>
          <w:sz w:val="24"/>
          <w:szCs w:val="28"/>
          <w:lang w:val="en-US"/>
        </w:rPr>
        <w:t xml:space="preserve"> assumption for outcome assessment intensity, several strategies were tested: non-proportional hazards without variable transformations, proportional hazards with time-dependent transformations (recode multiple variables interacting with different functional forms of follow-up time), and stratifying follow-up times using the '</w:t>
      </w:r>
      <w:proofErr w:type="spellStart"/>
      <w:r w:rsidRPr="002F1D56">
        <w:rPr>
          <w:rFonts w:ascii="Times New Roman" w:hAnsi="Times New Roman" w:cs="Times New Roman"/>
          <w:sz w:val="24"/>
          <w:szCs w:val="28"/>
          <w:lang w:val="en-US"/>
        </w:rPr>
        <w:t>survSplit</w:t>
      </w:r>
      <w:proofErr w:type="spellEnd"/>
      <w:r w:rsidRPr="002F1D56">
        <w:rPr>
          <w:rFonts w:ascii="Times New Roman" w:hAnsi="Times New Roman" w:cs="Times New Roman"/>
          <w:sz w:val="24"/>
          <w:szCs w:val="28"/>
          <w:lang w:val="en-US"/>
        </w:rPr>
        <w:t>' method. Hence, three approaches were employed: (A) no correction for intensity proportionality violations</w:t>
      </w:r>
      <w:r w:rsidR="005A5AE1" w:rsidRPr="002F1D56">
        <w:rPr>
          <w:rFonts w:ascii="Times New Roman" w:hAnsi="Times New Roman" w:cs="Times New Roman"/>
          <w:sz w:val="24"/>
          <w:szCs w:val="28"/>
          <w:lang w:val="en-US"/>
        </w:rPr>
        <w:t xml:space="preserve"> through specifying time-varying coefficients (i.e., interacting with time)</w:t>
      </w:r>
      <w:r w:rsidRPr="002F1D56">
        <w:rPr>
          <w:rFonts w:ascii="Times New Roman" w:hAnsi="Times New Roman" w:cs="Times New Roman"/>
          <w:sz w:val="24"/>
          <w:szCs w:val="28"/>
          <w:lang w:val="en-US"/>
        </w:rPr>
        <w:t xml:space="preserve">, (B) correction using time-dependent coefficients via variable transformation and interaction with time, following the method outlined by Putter et al. </w:t>
      </w:r>
      <w:commentRangeStart w:id="6"/>
      <w:r w:rsidRPr="002F1D56">
        <w:rPr>
          <w:rFonts w:ascii="Times New Roman" w:hAnsi="Times New Roman" w:cs="Times New Roman"/>
          <w:sz w:val="24"/>
          <w:szCs w:val="28"/>
          <w:lang w:val="en-US"/>
        </w:rPr>
        <w:t>(2005)</w:t>
      </w:r>
      <w:commentRangeEnd w:id="6"/>
      <w:r w:rsidRPr="002F1D56">
        <w:rPr>
          <w:rStyle w:val="Refdecomentario"/>
          <w:rFonts w:ascii="Times New Roman" w:eastAsia="Times New Roman" w:hAnsi="Times New Roman" w:cs="Times New Roman"/>
          <w:sz w:val="20"/>
          <w:szCs w:val="20"/>
          <w:lang w:val="es-CL" w:eastAsia="es-ES_tradnl"/>
        </w:rPr>
        <w:commentReference w:id="6"/>
      </w:r>
      <w:r w:rsidRPr="002F1D56">
        <w:rPr>
          <w:rFonts w:ascii="Times New Roman" w:hAnsi="Times New Roman" w:cs="Times New Roman"/>
          <w:sz w:val="24"/>
          <w:szCs w:val="28"/>
          <w:lang w:val="en-US"/>
        </w:rPr>
        <w:t xml:space="preserve">, and (C) stratification of survival time among 30 different stratifications with better balance of. Each method considered cases where lag values of lagged variables (i.e., Treatment outcome of the previous treatment, Previous severe biopsychosocial compromise, Previous treatment duration of less than &lt;90 days, </w:t>
      </w:r>
      <w:bookmarkStart w:id="7" w:name="_Hlk166684082"/>
      <w:r w:rsidRPr="002F1D56">
        <w:rPr>
          <w:rFonts w:ascii="Times New Roman" w:hAnsi="Times New Roman" w:cs="Times New Roman"/>
          <w:sz w:val="24"/>
          <w:szCs w:val="28"/>
          <w:lang w:val="en-US"/>
        </w:rPr>
        <w:t>Previous treatment duration in logarithmic scaled days</w:t>
      </w:r>
      <w:bookmarkEnd w:id="7"/>
      <w:r w:rsidRPr="002F1D56">
        <w:rPr>
          <w:rFonts w:ascii="Times New Roman" w:hAnsi="Times New Roman" w:cs="Times New Roman"/>
          <w:sz w:val="24"/>
          <w:szCs w:val="28"/>
          <w:lang w:val="en-US"/>
        </w:rPr>
        <w:t>, Polysubstance use status of the previous treatment) were 0 or 1 in case of missing binary values (i.e., accounting for potential missing values due to the absence of prior treatments within the study period), and ensuring a rigorous evaluation of model validity under potential assumption breaches. Continuous variables such as follow-up time and Previous treatment duration in logarithmic scaled days was fixed in 2.95 months and the natural logarithm of 90 days or 45 days if the rest of the lagged covariates were fixed in 0, respectively.</w:t>
      </w:r>
    </w:p>
    <w:p w14:paraId="2541B1FB" w14:textId="77777777" w:rsidR="00410678"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We recoded several covariates to account for its interaction with time through visual inspection of Schoenfeld residuals vs. time. This transformation aims to capture the changing impact of the previous treatment outcome over different time periods. We recoded the following: Treatment outcome of the previous treatment, previous biopsychosocial compromise, previous treatment duration (&lt;90 days), primary substance (initial diagnosis), cocaine, and Psychiatric comorbidity (confirmed comorbidity).</w:t>
      </w:r>
    </w:p>
    <w:p w14:paraId="195706BA" w14:textId="21A2754C" w:rsidR="00410678" w:rsidRPr="002F1D56" w:rsidRDefault="00410678" w:rsidP="000D7704">
      <w:pPr>
        <w:ind w:right="-2" w:firstLine="709"/>
        <w:rPr>
          <w:rFonts w:ascii="Times New Roman" w:hAnsi="Times New Roman" w:cs="Times New Roman"/>
          <w:sz w:val="24"/>
          <w:szCs w:val="28"/>
          <w:shd w:val="clear" w:color="auto" w:fill="FFFFFF"/>
        </w:rPr>
      </w:pPr>
      <w:r w:rsidRPr="002F1D56">
        <w:rPr>
          <w:rFonts w:ascii="Times New Roman" w:hAnsi="Times New Roman" w:cs="Times New Roman"/>
          <w:sz w:val="24"/>
          <w:szCs w:val="28"/>
          <w:lang w:val="en-US"/>
        </w:rPr>
        <w:t xml:space="preserve">Choosing the stratification involved considerations such as the distribution of events across different treatment settings and time intervals, which likely provided a good balance between granularity and statistical power, and improve model diagnostics such as the AIC (Akaike Information Criterion) and tests for proportional </w:t>
      </w:r>
      <w:commentRangeStart w:id="8"/>
      <w:commentRangeStart w:id="9"/>
      <w:r w:rsidRPr="002F1D56">
        <w:rPr>
          <w:rFonts w:ascii="Times New Roman" w:hAnsi="Times New Roman" w:cs="Times New Roman"/>
          <w:sz w:val="24"/>
          <w:szCs w:val="28"/>
          <w:lang w:val="en-US"/>
        </w:rPr>
        <w:t>hazards</w:t>
      </w:r>
      <w:commentRangeEnd w:id="8"/>
      <w:r w:rsidRPr="002F1D56">
        <w:rPr>
          <w:rStyle w:val="Refdecomentario"/>
          <w:rFonts w:ascii="Times New Roman" w:eastAsia="Times New Roman" w:hAnsi="Times New Roman" w:cs="Times New Roman"/>
          <w:sz w:val="20"/>
          <w:szCs w:val="20"/>
          <w:lang w:val="es-CL" w:eastAsia="es-ES_tradnl"/>
        </w:rPr>
        <w:commentReference w:id="8"/>
      </w:r>
      <w:commentRangeEnd w:id="9"/>
      <w:r w:rsidR="00650E6B" w:rsidRPr="002F1D56">
        <w:rPr>
          <w:rStyle w:val="Refdecomentario"/>
          <w:rFonts w:ascii="Times New Roman" w:eastAsia="Times New Roman" w:hAnsi="Times New Roman" w:cs="Times New Roman"/>
          <w:sz w:val="20"/>
          <w:szCs w:val="20"/>
          <w:lang w:val="es-CL" w:eastAsia="es-ES_tradnl"/>
        </w:rPr>
        <w:commentReference w:id="9"/>
      </w:r>
      <w:r w:rsidR="00795D98" w:rsidRPr="002F1D56">
        <w:rPr>
          <w:rFonts w:ascii="Times New Roman" w:hAnsi="Times New Roman" w:cs="Times New Roman"/>
          <w:sz w:val="24"/>
          <w:szCs w:val="28"/>
          <w:lang w:val="en-US"/>
        </w:rPr>
        <w:t>.</w:t>
      </w:r>
      <w:r w:rsidRPr="002F1D56">
        <w:rPr>
          <w:rFonts w:ascii="Times New Roman" w:hAnsi="Times New Roman" w:cs="Times New Roman"/>
          <w:sz w:val="24"/>
          <w:szCs w:val="28"/>
        </w:rPr>
        <w:t xml:space="preserve"> </w:t>
      </w:r>
      <w:r w:rsidRPr="002F1D56">
        <w:rPr>
          <w:rFonts w:ascii="Times New Roman" w:hAnsi="Times New Roman" w:cs="Times New Roman"/>
          <w:sz w:val="24"/>
          <w:szCs w:val="28"/>
          <w:lang w:val="en-US"/>
        </w:rPr>
        <w:t>Consequently, follow-up times were stratified into the</w:t>
      </w:r>
      <w:r w:rsidR="00795D98" w:rsidRPr="002F1D56">
        <w:rPr>
          <w:rFonts w:ascii="Times New Roman" w:hAnsi="Times New Roman" w:cs="Times New Roman"/>
          <w:sz w:val="24"/>
          <w:szCs w:val="28"/>
          <w:lang w:val="en-US"/>
        </w:rPr>
        <w:t xml:space="preserve"> following</w:t>
      </w:r>
      <w:r w:rsidRPr="002F1D56">
        <w:rPr>
          <w:rFonts w:ascii="Times New Roman" w:hAnsi="Times New Roman" w:cs="Times New Roman"/>
          <w:sz w:val="24"/>
          <w:szCs w:val="28"/>
          <w:lang w:val="en-US"/>
        </w:rPr>
        <w:t xml:space="preserve"> intervals</w:t>
      </w:r>
      <w:r w:rsidR="00795D98" w:rsidRPr="002F1D56">
        <w:rPr>
          <w:rFonts w:ascii="Times New Roman" w:hAnsi="Times New Roman" w:cs="Times New Roman"/>
          <w:sz w:val="24"/>
          <w:szCs w:val="28"/>
          <w:lang w:val="en-US"/>
        </w:rPr>
        <w:t xml:space="preserve">: </w:t>
      </w:r>
      <w:r w:rsidRPr="002F1D56">
        <w:rPr>
          <w:rFonts w:ascii="Times New Roman" w:hAnsi="Times New Roman" w:cs="Times New Roman"/>
          <w:sz w:val="24"/>
          <w:szCs w:val="28"/>
          <w:lang w:val="en-US"/>
        </w:rPr>
        <w:t>[0,10], (10,20], (20,30], (30,50], (50,70], and (70,135] for the second stratified model.</w:t>
      </w:r>
      <w:r w:rsidRPr="002F1D56">
        <w:rPr>
          <w:rFonts w:ascii="Times New Roman" w:hAnsi="Times New Roman" w:cs="Times New Roman"/>
          <w:sz w:val="24"/>
          <w:szCs w:val="28"/>
          <w:shd w:val="clear" w:color="auto" w:fill="FFFFFF"/>
        </w:rPr>
        <w:br w:type="page"/>
      </w:r>
    </w:p>
    <w:p w14:paraId="15569FB3" w14:textId="2F6156CE" w:rsidR="008340E2" w:rsidRPr="002F1D56" w:rsidRDefault="008340E2" w:rsidP="00B24D32">
      <w:pPr>
        <w:spacing w:after="0" w:line="240" w:lineRule="auto"/>
        <w:ind w:left="709" w:firstLine="11"/>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3</w:t>
      </w:r>
      <w:r w:rsidRPr="002F1D56">
        <w:rPr>
          <w:rFonts w:ascii="Times New Roman" w:hAnsi="Times New Roman" w:cs="Times New Roman"/>
          <w:b/>
          <w:bCs/>
          <w:sz w:val="24"/>
          <w:szCs w:val="28"/>
          <w:shd w:val="clear" w:color="auto" w:fill="FFFFFF"/>
        </w:rPr>
        <w:t>. Specifications of the treatment (visit) process, in Hazard Ratios (HR)</w:t>
      </w:r>
      <w:r w:rsidR="00B24D32" w:rsidRPr="002F1D56">
        <w:rPr>
          <w:rFonts w:ascii="Times New Roman" w:hAnsi="Times New Roman" w:cs="Times New Roman"/>
          <w:b/>
          <w:bCs/>
          <w:sz w:val="24"/>
          <w:szCs w:val="28"/>
          <w:shd w:val="clear" w:color="auto" w:fill="FFFFFF"/>
        </w:rPr>
        <w:t xml:space="preserve"> and under different lagged variables scenarios</w:t>
      </w:r>
    </w:p>
    <w:p w14:paraId="3739653A" w14:textId="77777777" w:rsidR="008340E2" w:rsidRPr="002F1D56" w:rsidRDefault="008340E2" w:rsidP="008340E2">
      <w:pPr>
        <w:spacing w:after="0" w:line="240" w:lineRule="auto"/>
        <w:jc w:val="left"/>
        <w:rPr>
          <w:rFonts w:ascii="Times New Roman" w:hAnsi="Times New Roman" w:cs="Times New Roman"/>
          <w:sz w:val="24"/>
          <w:szCs w:val="28"/>
          <w:shd w:val="clear" w:color="auto" w:fill="FFFFFF"/>
        </w:rPr>
      </w:pPr>
    </w:p>
    <w:tbl>
      <w:tblPr>
        <w:tblW w:w="10349" w:type="dxa"/>
        <w:jc w:val="center"/>
        <w:tblCellMar>
          <w:left w:w="70" w:type="dxa"/>
          <w:right w:w="70" w:type="dxa"/>
        </w:tblCellMar>
        <w:tblLook w:val="04A0" w:firstRow="1" w:lastRow="0" w:firstColumn="1" w:lastColumn="0" w:noHBand="0" w:noVBand="1"/>
      </w:tblPr>
      <w:tblGrid>
        <w:gridCol w:w="6663"/>
        <w:gridCol w:w="1843"/>
        <w:gridCol w:w="1843"/>
      </w:tblGrid>
      <w:tr w:rsidR="00CF1AAD" w:rsidRPr="002F1D56" w14:paraId="5FC37E8A" w14:textId="00F75E58" w:rsidTr="00CF1AAD">
        <w:trPr>
          <w:trHeight w:val="300"/>
          <w:jc w:val="center"/>
        </w:trPr>
        <w:tc>
          <w:tcPr>
            <w:tcW w:w="6663" w:type="dxa"/>
            <w:tcBorders>
              <w:top w:val="single" w:sz="4" w:space="0" w:color="auto"/>
              <w:left w:val="nil"/>
              <w:bottom w:val="single" w:sz="4" w:space="0" w:color="auto"/>
              <w:right w:val="nil"/>
            </w:tcBorders>
            <w:noWrap/>
            <w:vAlign w:val="center"/>
            <w:hideMark/>
          </w:tcPr>
          <w:p w14:paraId="2FED3BB0"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Term</w:t>
            </w:r>
            <w:proofErr w:type="spellEnd"/>
          </w:p>
        </w:tc>
        <w:tc>
          <w:tcPr>
            <w:tcW w:w="1843" w:type="dxa"/>
            <w:tcBorders>
              <w:top w:val="single" w:sz="4" w:space="0" w:color="auto"/>
              <w:left w:val="nil"/>
              <w:bottom w:val="single" w:sz="4" w:space="0" w:color="auto"/>
              <w:right w:val="nil"/>
            </w:tcBorders>
            <w:noWrap/>
            <w:vAlign w:val="center"/>
            <w:hideMark/>
          </w:tcPr>
          <w:p w14:paraId="3B178BB4"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 xml:space="preserve">HR (95% CI) </w:t>
            </w:r>
            <w:proofErr w:type="spellStart"/>
            <w:r w:rsidRPr="002F1D56">
              <w:rPr>
                <w:rFonts w:ascii="Times New Roman" w:eastAsia="Times New Roman" w:hAnsi="Times New Roman" w:cs="Times New Roman"/>
                <w:b/>
                <w:bCs/>
                <w:color w:val="000000"/>
                <w:sz w:val="22"/>
                <w:lang w:val="es-CL" w:eastAsia="es-CL"/>
              </w:rPr>
              <w:t>lag</w:t>
            </w:r>
            <w:proofErr w:type="spellEnd"/>
            <w:r w:rsidRPr="002F1D56">
              <w:rPr>
                <w:rFonts w:ascii="Times New Roman" w:eastAsia="Times New Roman" w:hAnsi="Times New Roman" w:cs="Times New Roman"/>
                <w:b/>
                <w:bCs/>
                <w:color w:val="000000"/>
                <w:sz w:val="22"/>
                <w:lang w:val="es-CL" w:eastAsia="es-CL"/>
              </w:rPr>
              <w:t>=0</w:t>
            </w:r>
          </w:p>
        </w:tc>
        <w:tc>
          <w:tcPr>
            <w:tcW w:w="1843" w:type="dxa"/>
            <w:tcBorders>
              <w:top w:val="single" w:sz="4" w:space="0" w:color="auto"/>
              <w:left w:val="nil"/>
              <w:bottom w:val="single" w:sz="4" w:space="0" w:color="auto"/>
              <w:right w:val="nil"/>
            </w:tcBorders>
            <w:noWrap/>
            <w:vAlign w:val="center"/>
            <w:hideMark/>
          </w:tcPr>
          <w:p w14:paraId="11575E25"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 xml:space="preserve">HR (95% CI) </w:t>
            </w:r>
            <w:proofErr w:type="spellStart"/>
            <w:r w:rsidRPr="002F1D56">
              <w:rPr>
                <w:rFonts w:ascii="Times New Roman" w:eastAsia="Times New Roman" w:hAnsi="Times New Roman" w:cs="Times New Roman"/>
                <w:b/>
                <w:bCs/>
                <w:color w:val="000000"/>
                <w:sz w:val="22"/>
                <w:lang w:val="es-CL" w:eastAsia="es-CL"/>
              </w:rPr>
              <w:t>lag</w:t>
            </w:r>
            <w:proofErr w:type="spellEnd"/>
            <w:r w:rsidRPr="002F1D56">
              <w:rPr>
                <w:rFonts w:ascii="Times New Roman" w:eastAsia="Times New Roman" w:hAnsi="Times New Roman" w:cs="Times New Roman"/>
                <w:b/>
                <w:bCs/>
                <w:color w:val="000000"/>
                <w:sz w:val="22"/>
                <w:lang w:val="es-CL" w:eastAsia="es-CL"/>
              </w:rPr>
              <w:t>=1</w:t>
            </w:r>
          </w:p>
        </w:tc>
      </w:tr>
      <w:tr w:rsidR="00CF1AAD" w:rsidRPr="002F1D56" w14:paraId="6233F7E6" w14:textId="1DF647B4" w:rsidTr="00CF1AAD">
        <w:trPr>
          <w:trHeight w:val="300"/>
          <w:jc w:val="center"/>
        </w:trPr>
        <w:tc>
          <w:tcPr>
            <w:tcW w:w="6663" w:type="dxa"/>
            <w:tcBorders>
              <w:top w:val="single" w:sz="4" w:space="0" w:color="auto"/>
              <w:left w:val="nil"/>
              <w:bottom w:val="nil"/>
              <w:right w:val="nil"/>
            </w:tcBorders>
            <w:noWrap/>
            <w:vAlign w:val="center"/>
            <w:hideMark/>
          </w:tcPr>
          <w:p w14:paraId="69DA70D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Treatment outcome of the previous treatment</w:t>
            </w:r>
          </w:p>
        </w:tc>
        <w:tc>
          <w:tcPr>
            <w:tcW w:w="1843" w:type="dxa"/>
            <w:tcBorders>
              <w:top w:val="single" w:sz="4" w:space="0" w:color="auto"/>
              <w:left w:val="nil"/>
              <w:bottom w:val="nil"/>
              <w:right w:val="nil"/>
            </w:tcBorders>
            <w:noWrap/>
            <w:vAlign w:val="center"/>
            <w:hideMark/>
          </w:tcPr>
          <w:p w14:paraId="7C26BEF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0.65 (0.63, 0.67)</w:t>
            </w:r>
          </w:p>
        </w:tc>
        <w:tc>
          <w:tcPr>
            <w:tcW w:w="1843" w:type="dxa"/>
            <w:tcBorders>
              <w:top w:val="single" w:sz="4" w:space="0" w:color="auto"/>
              <w:left w:val="nil"/>
              <w:bottom w:val="nil"/>
              <w:right w:val="nil"/>
            </w:tcBorders>
            <w:noWrap/>
            <w:vAlign w:val="center"/>
            <w:hideMark/>
          </w:tcPr>
          <w:p w14:paraId="7579F18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1.30 (1.26, 1.34)</w:t>
            </w:r>
          </w:p>
        </w:tc>
      </w:tr>
      <w:tr w:rsidR="00CF1AAD" w:rsidRPr="002F1D56" w14:paraId="2C7541C2" w14:textId="3BD0F9F6" w:rsidTr="00CF1AAD">
        <w:trPr>
          <w:trHeight w:val="300"/>
          <w:jc w:val="center"/>
        </w:trPr>
        <w:tc>
          <w:tcPr>
            <w:tcW w:w="6663" w:type="dxa"/>
            <w:noWrap/>
            <w:vAlign w:val="center"/>
            <w:hideMark/>
          </w:tcPr>
          <w:p w14:paraId="7EBA186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Previous treatment duration (in logarithmic scaled days)</w:t>
            </w:r>
          </w:p>
        </w:tc>
        <w:tc>
          <w:tcPr>
            <w:tcW w:w="1843" w:type="dxa"/>
            <w:noWrap/>
            <w:vAlign w:val="center"/>
            <w:hideMark/>
          </w:tcPr>
          <w:p w14:paraId="44463BAC"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0.85 (0.84, 0.86)</w:t>
            </w:r>
          </w:p>
        </w:tc>
        <w:tc>
          <w:tcPr>
            <w:tcW w:w="1843" w:type="dxa"/>
            <w:noWrap/>
            <w:vAlign w:val="center"/>
            <w:hideMark/>
          </w:tcPr>
          <w:p w14:paraId="556C07D4"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1.48 (1.44, 1.53)</w:t>
            </w:r>
          </w:p>
        </w:tc>
      </w:tr>
      <w:tr w:rsidR="00CF1AAD" w:rsidRPr="002F1D56" w14:paraId="031EF634" w14:textId="22D43745" w:rsidTr="00CF1AAD">
        <w:trPr>
          <w:trHeight w:val="300"/>
          <w:jc w:val="center"/>
        </w:trPr>
        <w:tc>
          <w:tcPr>
            <w:tcW w:w="6663" w:type="dxa"/>
            <w:noWrap/>
            <w:vAlign w:val="center"/>
            <w:hideMark/>
          </w:tcPr>
          <w:p w14:paraId="29687EF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Previous</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treatment</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duration</w:t>
            </w:r>
            <w:proofErr w:type="spellEnd"/>
            <w:r w:rsidRPr="002F1D56">
              <w:rPr>
                <w:rFonts w:ascii="Times New Roman" w:eastAsia="Times New Roman" w:hAnsi="Times New Roman" w:cs="Times New Roman"/>
                <w:color w:val="000000"/>
                <w:sz w:val="22"/>
                <w:lang w:val="es-CL" w:eastAsia="es-CL"/>
              </w:rPr>
              <w:t xml:space="preserve"> (&lt;90 </w:t>
            </w:r>
            <w:proofErr w:type="spellStart"/>
            <w:r w:rsidRPr="002F1D56">
              <w:rPr>
                <w:rFonts w:ascii="Times New Roman" w:eastAsia="Times New Roman" w:hAnsi="Times New Roman" w:cs="Times New Roman"/>
                <w:color w:val="000000"/>
                <w:sz w:val="22"/>
                <w:lang w:val="es-CL" w:eastAsia="es-CL"/>
              </w:rPr>
              <w:t>days</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28DC0BF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0.69 (0.67, 0.72)</w:t>
            </w:r>
          </w:p>
        </w:tc>
        <w:tc>
          <w:tcPr>
            <w:tcW w:w="1843" w:type="dxa"/>
            <w:noWrap/>
            <w:vAlign w:val="center"/>
            <w:hideMark/>
          </w:tcPr>
          <w:p w14:paraId="1CC3159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2.63 (2.52, 2.74)</w:t>
            </w:r>
          </w:p>
        </w:tc>
      </w:tr>
      <w:tr w:rsidR="00CF1AAD" w:rsidRPr="002F1D56" w14:paraId="3062B0F6" w14:textId="177853E3" w:rsidTr="00CF1AAD">
        <w:trPr>
          <w:trHeight w:val="300"/>
          <w:jc w:val="center"/>
        </w:trPr>
        <w:tc>
          <w:tcPr>
            <w:tcW w:w="6663" w:type="dxa"/>
            <w:noWrap/>
            <w:vAlign w:val="center"/>
            <w:hideMark/>
          </w:tcPr>
          <w:p w14:paraId="55D7E7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Previous</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biopsychosocial</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compromise</w:t>
            </w:r>
            <w:proofErr w:type="spellEnd"/>
            <w:r w:rsidRPr="002F1D56">
              <w:rPr>
                <w:rFonts w:ascii="Times New Roman" w:eastAsia="Times New Roman" w:hAnsi="Times New Roman" w:cs="Times New Roman"/>
                <w:color w:val="000000"/>
                <w:sz w:val="22"/>
                <w:lang w:val="es-CL" w:eastAsia="es-CL"/>
              </w:rPr>
              <w:t xml:space="preserve"> (severe)</w:t>
            </w:r>
          </w:p>
        </w:tc>
        <w:tc>
          <w:tcPr>
            <w:tcW w:w="1843" w:type="dxa"/>
            <w:noWrap/>
            <w:vAlign w:val="center"/>
            <w:hideMark/>
          </w:tcPr>
          <w:p w14:paraId="56E87FE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 (0.85, 0.90)</w:t>
            </w:r>
          </w:p>
        </w:tc>
        <w:tc>
          <w:tcPr>
            <w:tcW w:w="1843" w:type="dxa"/>
            <w:noWrap/>
            <w:vAlign w:val="center"/>
            <w:hideMark/>
          </w:tcPr>
          <w:p w14:paraId="307FC2D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1.54 (1.50, 1.57)</w:t>
            </w:r>
          </w:p>
        </w:tc>
      </w:tr>
      <w:tr w:rsidR="00CF1AAD" w:rsidRPr="002F1D56" w14:paraId="38B6858E" w14:textId="03EC1581" w:rsidTr="00CF1AAD">
        <w:trPr>
          <w:trHeight w:val="300"/>
          <w:jc w:val="center"/>
        </w:trPr>
        <w:tc>
          <w:tcPr>
            <w:tcW w:w="6663" w:type="dxa"/>
            <w:noWrap/>
            <w:vAlign w:val="center"/>
            <w:hideMark/>
          </w:tcPr>
          <w:p w14:paraId="552B94B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Polysubstance use status of the previous treatment</w:t>
            </w:r>
          </w:p>
        </w:tc>
        <w:tc>
          <w:tcPr>
            <w:tcW w:w="1843" w:type="dxa"/>
            <w:noWrap/>
            <w:vAlign w:val="center"/>
            <w:hideMark/>
          </w:tcPr>
          <w:p w14:paraId="03F46DE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0.62 (0.61, 0.64)</w:t>
            </w:r>
          </w:p>
        </w:tc>
        <w:tc>
          <w:tcPr>
            <w:tcW w:w="1843" w:type="dxa"/>
            <w:noWrap/>
            <w:vAlign w:val="center"/>
            <w:hideMark/>
          </w:tcPr>
          <w:p w14:paraId="5327CB7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1.26 (1.22, 1.30)</w:t>
            </w:r>
          </w:p>
        </w:tc>
      </w:tr>
      <w:tr w:rsidR="00CF1AAD" w:rsidRPr="002F1D56" w14:paraId="7A7E67BE" w14:textId="7ACD990C" w:rsidTr="00CF1AAD">
        <w:trPr>
          <w:trHeight w:val="300"/>
          <w:jc w:val="center"/>
        </w:trPr>
        <w:tc>
          <w:tcPr>
            <w:tcW w:w="6663" w:type="dxa"/>
            <w:noWrap/>
            <w:vAlign w:val="center"/>
            <w:hideMark/>
          </w:tcPr>
          <w:p w14:paraId="4D2E57D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Age at admission to treatment</w:t>
            </w:r>
          </w:p>
        </w:tc>
        <w:tc>
          <w:tcPr>
            <w:tcW w:w="1843" w:type="dxa"/>
            <w:noWrap/>
            <w:vAlign w:val="center"/>
            <w:hideMark/>
          </w:tcPr>
          <w:p w14:paraId="05EC1F2F"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(1.05, 1.06)</w:t>
            </w:r>
          </w:p>
        </w:tc>
        <w:tc>
          <w:tcPr>
            <w:tcW w:w="1843" w:type="dxa"/>
            <w:noWrap/>
            <w:vAlign w:val="center"/>
            <w:hideMark/>
          </w:tcPr>
          <w:p w14:paraId="4E75064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18D267CC" w14:textId="75DEF50E" w:rsidTr="00CF1AAD">
        <w:trPr>
          <w:trHeight w:val="300"/>
          <w:jc w:val="center"/>
        </w:trPr>
        <w:tc>
          <w:tcPr>
            <w:tcW w:w="6663" w:type="dxa"/>
            <w:noWrap/>
            <w:vAlign w:val="center"/>
            <w:hideMark/>
          </w:tcPr>
          <w:p w14:paraId="5E5EECB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Birth</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year</w:t>
            </w:r>
            <w:proofErr w:type="spellEnd"/>
          </w:p>
        </w:tc>
        <w:tc>
          <w:tcPr>
            <w:tcW w:w="1843" w:type="dxa"/>
            <w:noWrap/>
            <w:vAlign w:val="center"/>
            <w:hideMark/>
          </w:tcPr>
          <w:p w14:paraId="7AAB282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c>
          <w:tcPr>
            <w:tcW w:w="1843" w:type="dxa"/>
            <w:noWrap/>
            <w:vAlign w:val="center"/>
            <w:hideMark/>
          </w:tcPr>
          <w:p w14:paraId="132F4E1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7653CF36" w14:textId="5321C0D7" w:rsidTr="00CF1AAD">
        <w:trPr>
          <w:trHeight w:val="300"/>
          <w:jc w:val="center"/>
        </w:trPr>
        <w:tc>
          <w:tcPr>
            <w:tcW w:w="6663" w:type="dxa"/>
            <w:noWrap/>
            <w:vAlign w:val="center"/>
            <w:hideMark/>
          </w:tcPr>
          <w:p w14:paraId="5AE4C87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cocaine</w:t>
            </w:r>
          </w:p>
        </w:tc>
        <w:tc>
          <w:tcPr>
            <w:tcW w:w="1843" w:type="dxa"/>
            <w:noWrap/>
            <w:vAlign w:val="center"/>
            <w:hideMark/>
          </w:tcPr>
          <w:p w14:paraId="15EC32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c>
          <w:tcPr>
            <w:tcW w:w="1843" w:type="dxa"/>
            <w:noWrap/>
            <w:vAlign w:val="center"/>
            <w:hideMark/>
          </w:tcPr>
          <w:p w14:paraId="2169E3C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r w:rsidR="00CF1AAD" w:rsidRPr="002F1D56" w14:paraId="174641F7" w14:textId="418A06DB" w:rsidTr="00CF1AAD">
        <w:trPr>
          <w:trHeight w:val="300"/>
          <w:jc w:val="center"/>
        </w:trPr>
        <w:tc>
          <w:tcPr>
            <w:tcW w:w="6663" w:type="dxa"/>
            <w:noWrap/>
            <w:vAlign w:val="center"/>
            <w:hideMark/>
          </w:tcPr>
          <w:p w14:paraId="084131DF"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alcohol</w:t>
            </w:r>
          </w:p>
        </w:tc>
        <w:tc>
          <w:tcPr>
            <w:tcW w:w="1843" w:type="dxa"/>
            <w:noWrap/>
            <w:vAlign w:val="center"/>
            <w:hideMark/>
          </w:tcPr>
          <w:p w14:paraId="4822F72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(0.96, 1.07)</w:t>
            </w:r>
          </w:p>
        </w:tc>
        <w:tc>
          <w:tcPr>
            <w:tcW w:w="1843" w:type="dxa"/>
            <w:noWrap/>
            <w:vAlign w:val="center"/>
            <w:hideMark/>
          </w:tcPr>
          <w:p w14:paraId="007157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r>
      <w:tr w:rsidR="00CF1AAD" w:rsidRPr="002F1D56" w14:paraId="2A647D93" w14:textId="438C83C4" w:rsidTr="00CF1AAD">
        <w:trPr>
          <w:trHeight w:val="300"/>
          <w:jc w:val="center"/>
        </w:trPr>
        <w:tc>
          <w:tcPr>
            <w:tcW w:w="6663" w:type="dxa"/>
            <w:noWrap/>
            <w:vAlign w:val="center"/>
            <w:hideMark/>
          </w:tcPr>
          <w:p w14:paraId="7D5D5CA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Primary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substance</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initial</w:t>
            </w:r>
            <w:proofErr w:type="spellEnd"/>
            <w:r w:rsidRPr="002F1D56">
              <w:rPr>
                <w:rFonts w:ascii="Times New Roman" w:eastAsia="Times New Roman" w:hAnsi="Times New Roman" w:cs="Times New Roman"/>
                <w:color w:val="000000"/>
                <w:sz w:val="22"/>
                <w:lang w:val="es-CL" w:eastAsia="es-CL"/>
              </w:rPr>
              <w:t xml:space="preserve"> diagnosis), </w:t>
            </w:r>
            <w:proofErr w:type="spellStart"/>
            <w:r w:rsidRPr="002F1D56">
              <w:rPr>
                <w:rFonts w:ascii="Times New Roman" w:eastAsia="Times New Roman" w:hAnsi="Times New Roman" w:cs="Times New Roman"/>
                <w:color w:val="000000"/>
                <w:sz w:val="22"/>
                <w:lang w:val="es-CL" w:eastAsia="es-CL"/>
              </w:rPr>
              <w:t>cocaine</w:t>
            </w:r>
            <w:proofErr w:type="spellEnd"/>
            <w:r w:rsidRPr="002F1D56">
              <w:rPr>
                <w:rFonts w:ascii="Times New Roman" w:eastAsia="Times New Roman" w:hAnsi="Times New Roman" w:cs="Times New Roman"/>
                <w:color w:val="000000"/>
                <w:sz w:val="22"/>
                <w:lang w:val="es-CL" w:eastAsia="es-CL"/>
              </w:rPr>
              <w:t xml:space="preserve"> base paste</w:t>
            </w:r>
          </w:p>
        </w:tc>
        <w:tc>
          <w:tcPr>
            <w:tcW w:w="1843" w:type="dxa"/>
            <w:noWrap/>
            <w:vAlign w:val="center"/>
            <w:hideMark/>
          </w:tcPr>
          <w:p w14:paraId="01B923D1"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(0.92, 1.04)</w:t>
            </w:r>
          </w:p>
        </w:tc>
        <w:tc>
          <w:tcPr>
            <w:tcW w:w="1843" w:type="dxa"/>
            <w:noWrap/>
            <w:vAlign w:val="center"/>
            <w:hideMark/>
          </w:tcPr>
          <w:p w14:paraId="369FC56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(0.99, 1.11)</w:t>
            </w:r>
          </w:p>
        </w:tc>
      </w:tr>
      <w:tr w:rsidR="00CF1AAD" w:rsidRPr="002F1D56" w14:paraId="57116F40" w14:textId="08482E72" w:rsidTr="00CF1AAD">
        <w:trPr>
          <w:trHeight w:val="300"/>
          <w:jc w:val="center"/>
        </w:trPr>
        <w:tc>
          <w:tcPr>
            <w:tcW w:w="6663" w:type="dxa"/>
            <w:noWrap/>
            <w:vAlign w:val="center"/>
            <w:hideMark/>
          </w:tcPr>
          <w:p w14:paraId="6C323EA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Primary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substance</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initial</w:t>
            </w:r>
            <w:proofErr w:type="spellEnd"/>
            <w:r w:rsidRPr="002F1D56">
              <w:rPr>
                <w:rFonts w:ascii="Times New Roman" w:eastAsia="Times New Roman" w:hAnsi="Times New Roman" w:cs="Times New Roman"/>
                <w:color w:val="000000"/>
                <w:sz w:val="22"/>
                <w:lang w:val="es-CL" w:eastAsia="es-CL"/>
              </w:rPr>
              <w:t xml:space="preserve"> diagnosis), marijuana</w:t>
            </w:r>
          </w:p>
        </w:tc>
        <w:tc>
          <w:tcPr>
            <w:tcW w:w="1843" w:type="dxa"/>
            <w:noWrap/>
            <w:vAlign w:val="center"/>
            <w:hideMark/>
          </w:tcPr>
          <w:p w14:paraId="5E99723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c>
          <w:tcPr>
            <w:tcW w:w="1843" w:type="dxa"/>
            <w:noWrap/>
            <w:vAlign w:val="center"/>
            <w:hideMark/>
          </w:tcPr>
          <w:p w14:paraId="3FC0809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(0.98, 1.09)</w:t>
            </w:r>
          </w:p>
        </w:tc>
      </w:tr>
      <w:tr w:rsidR="00CF1AAD" w:rsidRPr="002F1D56" w14:paraId="21E1F652" w14:textId="6E8C0FCD" w:rsidTr="00CF1AAD">
        <w:trPr>
          <w:trHeight w:val="300"/>
          <w:jc w:val="center"/>
        </w:trPr>
        <w:tc>
          <w:tcPr>
            <w:tcW w:w="6663" w:type="dxa"/>
            <w:noWrap/>
            <w:vAlign w:val="center"/>
            <w:hideMark/>
          </w:tcPr>
          <w:p w14:paraId="52E5E10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Psychiatric</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comorbidity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confirmed</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comorbidity</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57F6061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(0.99, 1.02)</w:t>
            </w:r>
          </w:p>
        </w:tc>
        <w:tc>
          <w:tcPr>
            <w:tcW w:w="1843" w:type="dxa"/>
            <w:noWrap/>
            <w:vAlign w:val="center"/>
            <w:hideMark/>
          </w:tcPr>
          <w:p w14:paraId="145527B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766F189C" w14:textId="2FD4F2F2" w:rsidTr="00CF1AAD">
        <w:trPr>
          <w:trHeight w:val="300"/>
          <w:jc w:val="center"/>
        </w:trPr>
        <w:tc>
          <w:tcPr>
            <w:tcW w:w="6663" w:type="dxa"/>
            <w:noWrap/>
            <w:vAlign w:val="center"/>
            <w:hideMark/>
          </w:tcPr>
          <w:p w14:paraId="74B362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Psychiatric comorbidity (diagnosis unknown or under study)</w:t>
            </w:r>
          </w:p>
        </w:tc>
        <w:tc>
          <w:tcPr>
            <w:tcW w:w="1843" w:type="dxa"/>
            <w:noWrap/>
            <w:vAlign w:val="center"/>
            <w:hideMark/>
          </w:tcPr>
          <w:p w14:paraId="20E6443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(0.98, 1.03)</w:t>
            </w:r>
          </w:p>
        </w:tc>
        <w:tc>
          <w:tcPr>
            <w:tcW w:w="1843" w:type="dxa"/>
            <w:noWrap/>
            <w:vAlign w:val="center"/>
            <w:hideMark/>
          </w:tcPr>
          <w:p w14:paraId="3CD29A1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0.74 (0.72, 0.76)</w:t>
            </w:r>
          </w:p>
        </w:tc>
      </w:tr>
      <w:tr w:rsidR="00CF1AAD" w:rsidRPr="002F1D56" w14:paraId="2255F609" w14:textId="796D5F40" w:rsidTr="00CF1AAD">
        <w:trPr>
          <w:trHeight w:val="300"/>
          <w:jc w:val="center"/>
        </w:trPr>
        <w:tc>
          <w:tcPr>
            <w:tcW w:w="6663" w:type="dxa"/>
            <w:noWrap/>
            <w:vAlign w:val="center"/>
            <w:hideMark/>
          </w:tcPr>
          <w:p w14:paraId="1F0FFCD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Daily frequence of primary substance use at admission</w:t>
            </w:r>
          </w:p>
        </w:tc>
        <w:tc>
          <w:tcPr>
            <w:tcW w:w="1843" w:type="dxa"/>
            <w:noWrap/>
            <w:vAlign w:val="center"/>
            <w:hideMark/>
          </w:tcPr>
          <w:p w14:paraId="43640B7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1.02 (1.01, 1.04)</w:t>
            </w:r>
          </w:p>
        </w:tc>
        <w:tc>
          <w:tcPr>
            <w:tcW w:w="1843" w:type="dxa"/>
            <w:noWrap/>
            <w:vAlign w:val="center"/>
            <w:hideMark/>
          </w:tcPr>
          <w:p w14:paraId="7019A18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0369C6FA" w14:textId="65EAD2ED" w:rsidTr="00CF1AAD">
        <w:trPr>
          <w:trHeight w:val="300"/>
          <w:jc w:val="center"/>
        </w:trPr>
        <w:tc>
          <w:tcPr>
            <w:tcW w:w="6663" w:type="dxa"/>
            <w:noWrap/>
            <w:vAlign w:val="center"/>
            <w:hideMark/>
          </w:tcPr>
          <w:p w14:paraId="56CC69D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Occupational</w:t>
            </w:r>
            <w:proofErr w:type="spellEnd"/>
            <w:r w:rsidRPr="002F1D56">
              <w:rPr>
                <w:rFonts w:ascii="Times New Roman" w:eastAsia="Times New Roman" w:hAnsi="Times New Roman" w:cs="Times New Roman"/>
                <w:color w:val="000000"/>
                <w:sz w:val="22"/>
                <w:lang w:val="es-CL" w:eastAsia="es-CL"/>
              </w:rPr>
              <w:t xml:space="preserve"> status (inactive)</w:t>
            </w:r>
          </w:p>
        </w:tc>
        <w:tc>
          <w:tcPr>
            <w:tcW w:w="1843" w:type="dxa"/>
            <w:noWrap/>
            <w:vAlign w:val="center"/>
            <w:hideMark/>
          </w:tcPr>
          <w:p w14:paraId="7B05749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(0.96, 1.01)</w:t>
            </w:r>
          </w:p>
        </w:tc>
        <w:tc>
          <w:tcPr>
            <w:tcW w:w="1843" w:type="dxa"/>
            <w:noWrap/>
            <w:vAlign w:val="center"/>
            <w:hideMark/>
          </w:tcPr>
          <w:p w14:paraId="1B57692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0.96 (0.94, 0.99)</w:t>
            </w:r>
          </w:p>
        </w:tc>
      </w:tr>
      <w:tr w:rsidR="00CF1AAD" w:rsidRPr="002F1D56" w14:paraId="060A9C85" w14:textId="77EB2512" w:rsidTr="00CF1AAD">
        <w:trPr>
          <w:trHeight w:val="300"/>
          <w:jc w:val="center"/>
        </w:trPr>
        <w:tc>
          <w:tcPr>
            <w:tcW w:w="6663" w:type="dxa"/>
            <w:noWrap/>
            <w:vAlign w:val="center"/>
            <w:hideMark/>
          </w:tcPr>
          <w:p w14:paraId="0C031514"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Occupational</w:t>
            </w:r>
            <w:proofErr w:type="spellEnd"/>
            <w:r w:rsidRPr="002F1D56">
              <w:rPr>
                <w:rFonts w:ascii="Times New Roman" w:eastAsia="Times New Roman" w:hAnsi="Times New Roman" w:cs="Times New Roman"/>
                <w:color w:val="000000"/>
                <w:sz w:val="22"/>
                <w:lang w:val="es-CL" w:eastAsia="es-CL"/>
              </w:rPr>
              <w:t xml:space="preserve"> status (</w:t>
            </w:r>
            <w:proofErr w:type="spellStart"/>
            <w:r w:rsidRPr="002F1D56">
              <w:rPr>
                <w:rFonts w:ascii="Times New Roman" w:eastAsia="Times New Roman" w:hAnsi="Times New Roman" w:cs="Times New Roman"/>
                <w:color w:val="000000"/>
                <w:sz w:val="22"/>
                <w:lang w:val="es-CL" w:eastAsia="es-CL"/>
              </w:rPr>
              <w:t>unemployed</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6D4C52D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(1.01, 1.05)</w:t>
            </w:r>
          </w:p>
        </w:tc>
        <w:tc>
          <w:tcPr>
            <w:tcW w:w="1843" w:type="dxa"/>
            <w:noWrap/>
            <w:vAlign w:val="center"/>
            <w:hideMark/>
          </w:tcPr>
          <w:p w14:paraId="2412F34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(0.96, 1.00)</w:t>
            </w:r>
          </w:p>
        </w:tc>
      </w:tr>
      <w:tr w:rsidR="00CF1AAD" w:rsidRPr="002F1D56" w14:paraId="0E5042B0" w14:textId="3F41DD33" w:rsidTr="00CF1AAD">
        <w:trPr>
          <w:trHeight w:val="300"/>
          <w:jc w:val="center"/>
        </w:trPr>
        <w:tc>
          <w:tcPr>
            <w:tcW w:w="6663" w:type="dxa"/>
            <w:noWrap/>
            <w:vAlign w:val="center"/>
            <w:hideMark/>
          </w:tcPr>
          <w:p w14:paraId="60234B9E"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(alcohol)</w:t>
            </w:r>
          </w:p>
        </w:tc>
        <w:tc>
          <w:tcPr>
            <w:tcW w:w="1843" w:type="dxa"/>
            <w:noWrap/>
            <w:vAlign w:val="center"/>
            <w:hideMark/>
          </w:tcPr>
          <w:p w14:paraId="4518DA2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(0.93, 1.06)</w:t>
            </w:r>
          </w:p>
        </w:tc>
        <w:tc>
          <w:tcPr>
            <w:tcW w:w="1843" w:type="dxa"/>
            <w:noWrap/>
            <w:vAlign w:val="center"/>
            <w:hideMark/>
          </w:tcPr>
          <w:p w14:paraId="6576816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(0.96, 1.09)</w:t>
            </w:r>
          </w:p>
        </w:tc>
      </w:tr>
      <w:tr w:rsidR="00CF1AAD" w:rsidRPr="002F1D56" w14:paraId="09909D4B" w14:textId="2C3E7957" w:rsidTr="00CF1AAD">
        <w:trPr>
          <w:trHeight w:val="300"/>
          <w:jc w:val="center"/>
        </w:trPr>
        <w:tc>
          <w:tcPr>
            <w:tcW w:w="6663" w:type="dxa"/>
            <w:noWrap/>
            <w:vAlign w:val="center"/>
            <w:hideMark/>
          </w:tcPr>
          <w:p w14:paraId="381B18B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hydrochloride)</w:t>
            </w:r>
          </w:p>
        </w:tc>
        <w:tc>
          <w:tcPr>
            <w:tcW w:w="1843" w:type="dxa"/>
            <w:noWrap/>
            <w:vAlign w:val="center"/>
            <w:hideMark/>
          </w:tcPr>
          <w:p w14:paraId="029079A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1.11 (1.04, 1.19)</w:t>
            </w:r>
          </w:p>
        </w:tc>
        <w:tc>
          <w:tcPr>
            <w:tcW w:w="1843" w:type="dxa"/>
            <w:noWrap/>
            <w:vAlign w:val="center"/>
            <w:hideMark/>
          </w:tcPr>
          <w:p w14:paraId="7B97CC96"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(0.97, 1.10)</w:t>
            </w:r>
          </w:p>
        </w:tc>
      </w:tr>
      <w:tr w:rsidR="00CF1AAD" w:rsidRPr="002F1D56" w14:paraId="370F2AD1" w14:textId="272FB7AE" w:rsidTr="00CF1AAD">
        <w:trPr>
          <w:trHeight w:val="300"/>
          <w:jc w:val="center"/>
        </w:trPr>
        <w:tc>
          <w:tcPr>
            <w:tcW w:w="6663" w:type="dxa"/>
            <w:noWrap/>
            <w:vAlign w:val="center"/>
            <w:hideMark/>
          </w:tcPr>
          <w:p w14:paraId="0BEF07F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base paste)</w:t>
            </w:r>
          </w:p>
        </w:tc>
        <w:tc>
          <w:tcPr>
            <w:tcW w:w="1843" w:type="dxa"/>
            <w:noWrap/>
            <w:vAlign w:val="center"/>
            <w:hideMark/>
          </w:tcPr>
          <w:p w14:paraId="6C11274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1.14 (1.07, 1.22)</w:t>
            </w:r>
          </w:p>
        </w:tc>
        <w:tc>
          <w:tcPr>
            <w:tcW w:w="1843" w:type="dxa"/>
            <w:noWrap/>
            <w:vAlign w:val="center"/>
            <w:hideMark/>
          </w:tcPr>
          <w:p w14:paraId="691DCB5A"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r>
      <w:tr w:rsidR="00CF1AAD" w:rsidRPr="002F1D56" w14:paraId="4D5DEF57" w14:textId="56F4D718" w:rsidTr="00CF1AAD">
        <w:trPr>
          <w:trHeight w:val="300"/>
          <w:jc w:val="center"/>
        </w:trPr>
        <w:tc>
          <w:tcPr>
            <w:tcW w:w="6663" w:type="dxa"/>
            <w:tcBorders>
              <w:top w:val="nil"/>
              <w:left w:val="nil"/>
              <w:bottom w:val="single" w:sz="4" w:space="0" w:color="auto"/>
              <w:right w:val="nil"/>
            </w:tcBorders>
            <w:noWrap/>
            <w:vAlign w:val="center"/>
            <w:hideMark/>
          </w:tcPr>
          <w:p w14:paraId="5BEA55B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(marijuana)</w:t>
            </w:r>
          </w:p>
        </w:tc>
        <w:tc>
          <w:tcPr>
            <w:tcW w:w="1843" w:type="dxa"/>
            <w:tcBorders>
              <w:top w:val="nil"/>
              <w:left w:val="nil"/>
              <w:bottom w:val="single" w:sz="4" w:space="0" w:color="auto"/>
              <w:right w:val="nil"/>
            </w:tcBorders>
            <w:noWrap/>
            <w:vAlign w:val="center"/>
            <w:hideMark/>
          </w:tcPr>
          <w:p w14:paraId="47E7136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(0.96, 1.12)</w:t>
            </w:r>
          </w:p>
        </w:tc>
        <w:tc>
          <w:tcPr>
            <w:tcW w:w="1843" w:type="dxa"/>
            <w:tcBorders>
              <w:top w:val="nil"/>
              <w:left w:val="nil"/>
              <w:bottom w:val="single" w:sz="4" w:space="0" w:color="auto"/>
              <w:right w:val="nil"/>
            </w:tcBorders>
            <w:noWrap/>
            <w:vAlign w:val="center"/>
            <w:hideMark/>
          </w:tcPr>
          <w:p w14:paraId="06DFA8D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bl>
    <w:p w14:paraId="27B3BA45"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 xml:space="preserve">Note. 95%CI= 95% confidence intervals in parenthesis; Intensity model, in Andersen-Gill format, </w:t>
      </w:r>
    </w:p>
    <w:p w14:paraId="34FD9E7E"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lag=0: Lagged covariates were fixed to 0 for binary variables and natural logarithm of 45 days in a hypothetical previous treatment stay for the first treatment; lag=1: Lagged covariates were fixed to 1 for binary variables and natural logarithm of 90 days in a hypothetical previous treatment stay for the first treatment.</w:t>
      </w:r>
    </w:p>
    <w:p w14:paraId="28ADB863" w14:textId="16191206" w:rsidR="008340E2" w:rsidRPr="002F1D56" w:rsidRDefault="008340E2">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41E7861D" w14:textId="2E40BF2E" w:rsidR="008340E2" w:rsidRPr="002F1D56" w:rsidRDefault="008340E2" w:rsidP="00B05733">
      <w:pPr>
        <w:spacing w:line="259" w:lineRule="auto"/>
        <w:ind w:firstLine="709"/>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4</w:t>
      </w:r>
      <w:r w:rsidRPr="002F1D56">
        <w:rPr>
          <w:rFonts w:ascii="Times New Roman" w:hAnsi="Times New Roman" w:cs="Times New Roman"/>
          <w:b/>
          <w:bCs/>
          <w:sz w:val="24"/>
          <w:szCs w:val="28"/>
          <w:shd w:val="clear" w:color="auto" w:fill="FFFFFF"/>
        </w:rPr>
        <w:t xml:space="preserve">. </w:t>
      </w:r>
      <w:r w:rsidR="00435289" w:rsidRPr="002F1D56">
        <w:rPr>
          <w:rFonts w:ascii="Times New Roman" w:hAnsi="Times New Roman" w:cs="Times New Roman"/>
          <w:b/>
          <w:bCs/>
          <w:sz w:val="24"/>
          <w:szCs w:val="28"/>
          <w:shd w:val="clear" w:color="auto" w:fill="FFFFFF"/>
        </w:rPr>
        <w:t>Descriptive characterization of inverse intensity weights</w:t>
      </w:r>
    </w:p>
    <w:tbl>
      <w:tblPr>
        <w:tblW w:w="12241" w:type="dxa"/>
        <w:tblBorders>
          <w:bottom w:val="single" w:sz="4" w:space="0" w:color="auto"/>
        </w:tblBorders>
        <w:tblCellMar>
          <w:left w:w="70" w:type="dxa"/>
          <w:right w:w="70" w:type="dxa"/>
        </w:tblCellMar>
        <w:tblLook w:val="04A0" w:firstRow="1" w:lastRow="0" w:firstColumn="1" w:lastColumn="0" w:noHBand="0" w:noVBand="1"/>
      </w:tblPr>
      <w:tblGrid>
        <w:gridCol w:w="5954"/>
        <w:gridCol w:w="776"/>
        <w:gridCol w:w="1634"/>
        <w:gridCol w:w="866"/>
        <w:gridCol w:w="717"/>
        <w:gridCol w:w="1677"/>
        <w:gridCol w:w="623"/>
      </w:tblGrid>
      <w:tr w:rsidR="00435289" w:rsidRPr="002F1D56" w14:paraId="2B0FBEE0" w14:textId="77777777" w:rsidTr="005A5AE1">
        <w:trPr>
          <w:trHeight w:val="300"/>
        </w:trPr>
        <w:tc>
          <w:tcPr>
            <w:tcW w:w="5954" w:type="dxa"/>
            <w:tcBorders>
              <w:top w:val="single" w:sz="4" w:space="0" w:color="auto"/>
              <w:bottom w:val="single" w:sz="4" w:space="0" w:color="auto"/>
            </w:tcBorders>
            <w:shd w:val="clear" w:color="auto" w:fill="auto"/>
            <w:noWrap/>
            <w:vAlign w:val="bottom"/>
            <w:hideMark/>
          </w:tcPr>
          <w:p w14:paraId="033A4914" w14:textId="4FCE4B89"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Visit</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intensity</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model</w:t>
            </w:r>
            <w:proofErr w:type="spellEnd"/>
          </w:p>
        </w:tc>
        <w:tc>
          <w:tcPr>
            <w:tcW w:w="776" w:type="dxa"/>
            <w:tcBorders>
              <w:top w:val="single" w:sz="4" w:space="0" w:color="auto"/>
              <w:bottom w:val="single" w:sz="4" w:space="0" w:color="auto"/>
            </w:tcBorders>
            <w:shd w:val="clear" w:color="auto" w:fill="auto"/>
            <w:noWrap/>
            <w:vAlign w:val="bottom"/>
            <w:hideMark/>
          </w:tcPr>
          <w:p w14:paraId="6E1227A1"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Min.</w:t>
            </w:r>
          </w:p>
        </w:tc>
        <w:tc>
          <w:tcPr>
            <w:tcW w:w="1634" w:type="dxa"/>
            <w:tcBorders>
              <w:top w:val="single" w:sz="4" w:space="0" w:color="auto"/>
              <w:bottom w:val="single" w:sz="4" w:space="0" w:color="auto"/>
            </w:tcBorders>
            <w:shd w:val="clear" w:color="auto" w:fill="auto"/>
            <w:noWrap/>
            <w:vAlign w:val="bottom"/>
            <w:hideMark/>
          </w:tcPr>
          <w:p w14:paraId="49874181"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First</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quartile</w:t>
            </w:r>
            <w:proofErr w:type="spellEnd"/>
          </w:p>
        </w:tc>
        <w:tc>
          <w:tcPr>
            <w:tcW w:w="866" w:type="dxa"/>
            <w:tcBorders>
              <w:top w:val="single" w:sz="4" w:space="0" w:color="auto"/>
              <w:bottom w:val="single" w:sz="4" w:space="0" w:color="auto"/>
            </w:tcBorders>
            <w:shd w:val="clear" w:color="auto" w:fill="auto"/>
            <w:noWrap/>
            <w:vAlign w:val="bottom"/>
            <w:hideMark/>
          </w:tcPr>
          <w:p w14:paraId="64E8BF90"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Median</w:t>
            </w:r>
          </w:p>
        </w:tc>
        <w:tc>
          <w:tcPr>
            <w:tcW w:w="717" w:type="dxa"/>
            <w:tcBorders>
              <w:top w:val="single" w:sz="4" w:space="0" w:color="auto"/>
              <w:bottom w:val="single" w:sz="4" w:space="0" w:color="auto"/>
            </w:tcBorders>
            <w:shd w:val="clear" w:color="auto" w:fill="auto"/>
            <w:noWrap/>
            <w:vAlign w:val="bottom"/>
            <w:hideMark/>
          </w:tcPr>
          <w:p w14:paraId="5009DF03"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Mean</w:t>
            </w:r>
          </w:p>
        </w:tc>
        <w:tc>
          <w:tcPr>
            <w:tcW w:w="1677" w:type="dxa"/>
            <w:tcBorders>
              <w:top w:val="single" w:sz="4" w:space="0" w:color="auto"/>
              <w:bottom w:val="single" w:sz="4" w:space="0" w:color="auto"/>
            </w:tcBorders>
            <w:shd w:val="clear" w:color="auto" w:fill="auto"/>
            <w:noWrap/>
            <w:vAlign w:val="bottom"/>
            <w:hideMark/>
          </w:tcPr>
          <w:p w14:paraId="25BD5EEB"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Third</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quartile</w:t>
            </w:r>
            <w:proofErr w:type="spellEnd"/>
          </w:p>
        </w:tc>
        <w:tc>
          <w:tcPr>
            <w:tcW w:w="617" w:type="dxa"/>
            <w:tcBorders>
              <w:top w:val="single" w:sz="4" w:space="0" w:color="auto"/>
              <w:bottom w:val="single" w:sz="4" w:space="0" w:color="auto"/>
            </w:tcBorders>
            <w:shd w:val="clear" w:color="auto" w:fill="auto"/>
            <w:noWrap/>
            <w:vAlign w:val="bottom"/>
            <w:hideMark/>
          </w:tcPr>
          <w:p w14:paraId="6CEF1544"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Max.</w:t>
            </w:r>
          </w:p>
        </w:tc>
      </w:tr>
      <w:tr w:rsidR="00435289" w:rsidRPr="002F1D56" w14:paraId="0CA5339C" w14:textId="77777777" w:rsidTr="005A5AE1">
        <w:trPr>
          <w:trHeight w:val="300"/>
        </w:trPr>
        <w:tc>
          <w:tcPr>
            <w:tcW w:w="5954" w:type="dxa"/>
            <w:tcBorders>
              <w:top w:val="single" w:sz="4" w:space="0" w:color="auto"/>
            </w:tcBorders>
            <w:shd w:val="clear" w:color="auto" w:fill="auto"/>
            <w:noWrap/>
            <w:vAlign w:val="bottom"/>
            <w:hideMark/>
          </w:tcPr>
          <w:p w14:paraId="161A63E1" w14:textId="208B9DDC"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No time-varying coefficients, lagged </w:t>
            </w:r>
            <w:r w:rsidR="005A5AE1" w:rsidRPr="002F1D56">
              <w:rPr>
                <w:rFonts w:ascii="Times New Roman" w:eastAsia="Times New Roman" w:hAnsi="Times New Roman" w:cs="Times New Roman"/>
                <w:color w:val="000000"/>
                <w:sz w:val="22"/>
                <w:lang w:val="en-US" w:eastAsia="es-CL"/>
              </w:rPr>
              <w:t>covariates</w:t>
            </w:r>
            <w:r w:rsidRPr="002F1D56">
              <w:rPr>
                <w:rFonts w:ascii="Times New Roman" w:eastAsia="Times New Roman" w:hAnsi="Times New Roman" w:cs="Times New Roman"/>
                <w:color w:val="000000"/>
                <w:sz w:val="22"/>
                <w:lang w:val="en-US" w:eastAsia="es-CL"/>
              </w:rPr>
              <w:t xml:space="preserve"> fixed in 0</w:t>
            </w:r>
          </w:p>
        </w:tc>
        <w:tc>
          <w:tcPr>
            <w:tcW w:w="776" w:type="dxa"/>
            <w:tcBorders>
              <w:top w:val="single" w:sz="4" w:space="0" w:color="auto"/>
            </w:tcBorders>
            <w:shd w:val="clear" w:color="auto" w:fill="auto"/>
            <w:noWrap/>
            <w:vAlign w:val="bottom"/>
            <w:hideMark/>
          </w:tcPr>
          <w:p w14:paraId="0D7673A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0.21</w:t>
            </w:r>
          </w:p>
        </w:tc>
        <w:tc>
          <w:tcPr>
            <w:tcW w:w="1634" w:type="dxa"/>
            <w:tcBorders>
              <w:top w:val="single" w:sz="4" w:space="0" w:color="auto"/>
            </w:tcBorders>
            <w:shd w:val="clear" w:color="auto" w:fill="auto"/>
            <w:noWrap/>
            <w:vAlign w:val="bottom"/>
            <w:hideMark/>
          </w:tcPr>
          <w:p w14:paraId="14406B86"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866" w:type="dxa"/>
            <w:tcBorders>
              <w:top w:val="single" w:sz="4" w:space="0" w:color="auto"/>
            </w:tcBorders>
            <w:shd w:val="clear" w:color="auto" w:fill="auto"/>
            <w:noWrap/>
            <w:vAlign w:val="bottom"/>
            <w:hideMark/>
          </w:tcPr>
          <w:p w14:paraId="0669A596"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1.62</w:t>
            </w:r>
          </w:p>
        </w:tc>
        <w:tc>
          <w:tcPr>
            <w:tcW w:w="717" w:type="dxa"/>
            <w:tcBorders>
              <w:top w:val="single" w:sz="4" w:space="0" w:color="auto"/>
            </w:tcBorders>
            <w:shd w:val="clear" w:color="auto" w:fill="auto"/>
            <w:noWrap/>
            <w:vAlign w:val="bottom"/>
            <w:hideMark/>
          </w:tcPr>
          <w:p w14:paraId="1E021DE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1.83</w:t>
            </w:r>
          </w:p>
        </w:tc>
        <w:tc>
          <w:tcPr>
            <w:tcW w:w="1677" w:type="dxa"/>
            <w:tcBorders>
              <w:top w:val="single" w:sz="4" w:space="0" w:color="auto"/>
            </w:tcBorders>
            <w:shd w:val="clear" w:color="auto" w:fill="auto"/>
            <w:noWrap/>
            <w:vAlign w:val="bottom"/>
            <w:hideMark/>
          </w:tcPr>
          <w:p w14:paraId="5242A393"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2.56</w:t>
            </w:r>
          </w:p>
        </w:tc>
        <w:tc>
          <w:tcPr>
            <w:tcW w:w="617" w:type="dxa"/>
            <w:tcBorders>
              <w:top w:val="single" w:sz="4" w:space="0" w:color="auto"/>
            </w:tcBorders>
            <w:shd w:val="clear" w:color="auto" w:fill="auto"/>
            <w:noWrap/>
            <w:vAlign w:val="bottom"/>
            <w:hideMark/>
          </w:tcPr>
          <w:p w14:paraId="618A2B1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3.79</w:t>
            </w:r>
          </w:p>
        </w:tc>
      </w:tr>
      <w:tr w:rsidR="00435289" w:rsidRPr="002F1D56" w14:paraId="207842C1" w14:textId="77777777" w:rsidTr="005A5AE1">
        <w:trPr>
          <w:trHeight w:val="300"/>
        </w:trPr>
        <w:tc>
          <w:tcPr>
            <w:tcW w:w="5954" w:type="dxa"/>
            <w:shd w:val="clear" w:color="auto" w:fill="auto"/>
            <w:noWrap/>
            <w:vAlign w:val="bottom"/>
            <w:hideMark/>
          </w:tcPr>
          <w:p w14:paraId="38B99800" w14:textId="73D341F7"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No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430917E9"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0.13</w:t>
            </w:r>
          </w:p>
        </w:tc>
        <w:tc>
          <w:tcPr>
            <w:tcW w:w="1634" w:type="dxa"/>
            <w:shd w:val="clear" w:color="auto" w:fill="auto"/>
            <w:noWrap/>
            <w:vAlign w:val="bottom"/>
            <w:hideMark/>
          </w:tcPr>
          <w:p w14:paraId="4EE70C4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0.42</w:t>
            </w:r>
          </w:p>
        </w:tc>
        <w:tc>
          <w:tcPr>
            <w:tcW w:w="866" w:type="dxa"/>
            <w:shd w:val="clear" w:color="auto" w:fill="auto"/>
            <w:noWrap/>
            <w:vAlign w:val="bottom"/>
            <w:hideMark/>
          </w:tcPr>
          <w:p w14:paraId="10CFCAD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0.68</w:t>
            </w:r>
          </w:p>
        </w:tc>
        <w:tc>
          <w:tcPr>
            <w:tcW w:w="717" w:type="dxa"/>
            <w:shd w:val="clear" w:color="auto" w:fill="auto"/>
            <w:noWrap/>
            <w:vAlign w:val="bottom"/>
            <w:hideMark/>
          </w:tcPr>
          <w:p w14:paraId="0EA4ED3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0.70</w:t>
            </w:r>
          </w:p>
        </w:tc>
        <w:tc>
          <w:tcPr>
            <w:tcW w:w="1677" w:type="dxa"/>
            <w:shd w:val="clear" w:color="auto" w:fill="auto"/>
            <w:noWrap/>
            <w:vAlign w:val="bottom"/>
            <w:hideMark/>
          </w:tcPr>
          <w:p w14:paraId="682D851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617" w:type="dxa"/>
            <w:shd w:val="clear" w:color="auto" w:fill="auto"/>
            <w:noWrap/>
            <w:vAlign w:val="bottom"/>
            <w:hideMark/>
          </w:tcPr>
          <w:p w14:paraId="35588878"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r>
      <w:tr w:rsidR="00435289" w:rsidRPr="002F1D56" w14:paraId="5BD9CAE1" w14:textId="77777777" w:rsidTr="005A5AE1">
        <w:trPr>
          <w:trHeight w:val="300"/>
        </w:trPr>
        <w:tc>
          <w:tcPr>
            <w:tcW w:w="5954" w:type="dxa"/>
            <w:shd w:val="clear" w:color="auto" w:fill="auto"/>
            <w:noWrap/>
            <w:vAlign w:val="bottom"/>
            <w:hideMark/>
          </w:tcPr>
          <w:p w14:paraId="40A5B3D0" w14:textId="16AF3FF0"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With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0</w:t>
            </w:r>
          </w:p>
        </w:tc>
        <w:tc>
          <w:tcPr>
            <w:tcW w:w="776" w:type="dxa"/>
            <w:shd w:val="clear" w:color="auto" w:fill="auto"/>
            <w:noWrap/>
            <w:vAlign w:val="bottom"/>
            <w:hideMark/>
          </w:tcPr>
          <w:p w14:paraId="2FF01A4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0.47</w:t>
            </w:r>
          </w:p>
        </w:tc>
        <w:tc>
          <w:tcPr>
            <w:tcW w:w="1634" w:type="dxa"/>
            <w:shd w:val="clear" w:color="auto" w:fill="auto"/>
            <w:noWrap/>
            <w:vAlign w:val="bottom"/>
            <w:hideMark/>
          </w:tcPr>
          <w:p w14:paraId="292C652B"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0.67</w:t>
            </w:r>
          </w:p>
        </w:tc>
        <w:tc>
          <w:tcPr>
            <w:tcW w:w="866" w:type="dxa"/>
            <w:shd w:val="clear" w:color="auto" w:fill="auto"/>
            <w:noWrap/>
            <w:vAlign w:val="bottom"/>
            <w:hideMark/>
          </w:tcPr>
          <w:p w14:paraId="2731DA85"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1.08</w:t>
            </w:r>
          </w:p>
        </w:tc>
        <w:tc>
          <w:tcPr>
            <w:tcW w:w="717" w:type="dxa"/>
            <w:shd w:val="clear" w:color="auto" w:fill="auto"/>
            <w:noWrap/>
            <w:vAlign w:val="bottom"/>
            <w:hideMark/>
          </w:tcPr>
          <w:p w14:paraId="3E98E72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1.33</w:t>
            </w:r>
          </w:p>
        </w:tc>
        <w:tc>
          <w:tcPr>
            <w:tcW w:w="1677" w:type="dxa"/>
            <w:shd w:val="clear" w:color="auto" w:fill="auto"/>
            <w:noWrap/>
            <w:vAlign w:val="bottom"/>
            <w:hideMark/>
          </w:tcPr>
          <w:p w14:paraId="0AE7830E"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1.90</w:t>
            </w:r>
          </w:p>
        </w:tc>
        <w:tc>
          <w:tcPr>
            <w:tcW w:w="617" w:type="dxa"/>
            <w:shd w:val="clear" w:color="auto" w:fill="auto"/>
            <w:noWrap/>
            <w:vAlign w:val="bottom"/>
            <w:hideMark/>
          </w:tcPr>
          <w:p w14:paraId="6E9B6E0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3.03</w:t>
            </w:r>
          </w:p>
        </w:tc>
      </w:tr>
      <w:tr w:rsidR="00435289" w:rsidRPr="002F1D56" w14:paraId="1D22CCA5" w14:textId="77777777" w:rsidTr="005A5AE1">
        <w:trPr>
          <w:trHeight w:val="300"/>
        </w:trPr>
        <w:tc>
          <w:tcPr>
            <w:tcW w:w="5954" w:type="dxa"/>
            <w:shd w:val="clear" w:color="auto" w:fill="auto"/>
            <w:noWrap/>
            <w:vAlign w:val="bottom"/>
            <w:hideMark/>
          </w:tcPr>
          <w:p w14:paraId="4D48F1C7" w14:textId="484D38E7"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With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0270498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0.10</w:t>
            </w:r>
          </w:p>
        </w:tc>
        <w:tc>
          <w:tcPr>
            <w:tcW w:w="1634" w:type="dxa"/>
            <w:shd w:val="clear" w:color="auto" w:fill="auto"/>
            <w:noWrap/>
            <w:vAlign w:val="bottom"/>
            <w:hideMark/>
          </w:tcPr>
          <w:p w14:paraId="28C222B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0.17</w:t>
            </w:r>
          </w:p>
        </w:tc>
        <w:tc>
          <w:tcPr>
            <w:tcW w:w="866" w:type="dxa"/>
            <w:shd w:val="clear" w:color="auto" w:fill="auto"/>
            <w:noWrap/>
            <w:vAlign w:val="bottom"/>
            <w:hideMark/>
          </w:tcPr>
          <w:p w14:paraId="3ABA18A1"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0.55</w:t>
            </w:r>
          </w:p>
        </w:tc>
        <w:tc>
          <w:tcPr>
            <w:tcW w:w="717" w:type="dxa"/>
            <w:shd w:val="clear" w:color="auto" w:fill="auto"/>
            <w:noWrap/>
            <w:vAlign w:val="bottom"/>
            <w:hideMark/>
          </w:tcPr>
          <w:p w14:paraId="104F9CA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w:t>
            </w:r>
          </w:p>
        </w:tc>
        <w:tc>
          <w:tcPr>
            <w:tcW w:w="1677" w:type="dxa"/>
            <w:shd w:val="clear" w:color="auto" w:fill="auto"/>
            <w:noWrap/>
            <w:vAlign w:val="bottom"/>
            <w:hideMark/>
          </w:tcPr>
          <w:p w14:paraId="593A579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1.36</w:t>
            </w:r>
          </w:p>
        </w:tc>
        <w:tc>
          <w:tcPr>
            <w:tcW w:w="617" w:type="dxa"/>
            <w:shd w:val="clear" w:color="auto" w:fill="auto"/>
            <w:noWrap/>
            <w:vAlign w:val="bottom"/>
            <w:hideMark/>
          </w:tcPr>
          <w:p w14:paraId="2E3E0A6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3.56</w:t>
            </w:r>
          </w:p>
        </w:tc>
      </w:tr>
      <w:tr w:rsidR="00435289" w:rsidRPr="002F1D56" w14:paraId="6A5D88CC" w14:textId="77777777" w:rsidTr="005A5AE1">
        <w:trPr>
          <w:trHeight w:val="300"/>
        </w:trPr>
        <w:tc>
          <w:tcPr>
            <w:tcW w:w="5954" w:type="dxa"/>
            <w:shd w:val="clear" w:color="auto" w:fill="auto"/>
            <w:noWrap/>
            <w:vAlign w:val="bottom"/>
            <w:hideMark/>
          </w:tcPr>
          <w:p w14:paraId="5B118FA3" w14:textId="14068D11"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Stratified by follow-up intervals,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0</w:t>
            </w:r>
          </w:p>
        </w:tc>
        <w:tc>
          <w:tcPr>
            <w:tcW w:w="776" w:type="dxa"/>
            <w:shd w:val="clear" w:color="auto" w:fill="auto"/>
            <w:noWrap/>
            <w:vAlign w:val="bottom"/>
            <w:hideMark/>
          </w:tcPr>
          <w:p w14:paraId="4BC034C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0.29</w:t>
            </w:r>
          </w:p>
        </w:tc>
        <w:tc>
          <w:tcPr>
            <w:tcW w:w="1634" w:type="dxa"/>
            <w:shd w:val="clear" w:color="auto" w:fill="auto"/>
            <w:noWrap/>
            <w:vAlign w:val="bottom"/>
            <w:hideMark/>
          </w:tcPr>
          <w:p w14:paraId="27B6C5D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866" w:type="dxa"/>
            <w:shd w:val="clear" w:color="auto" w:fill="auto"/>
            <w:noWrap/>
            <w:vAlign w:val="bottom"/>
            <w:hideMark/>
          </w:tcPr>
          <w:p w14:paraId="29CF8385"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0.86</w:t>
            </w:r>
          </w:p>
        </w:tc>
        <w:tc>
          <w:tcPr>
            <w:tcW w:w="717" w:type="dxa"/>
            <w:shd w:val="clear" w:color="auto" w:fill="auto"/>
            <w:noWrap/>
            <w:vAlign w:val="bottom"/>
            <w:hideMark/>
          </w:tcPr>
          <w:p w14:paraId="18F55FA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w:t>
            </w:r>
          </w:p>
        </w:tc>
        <w:tc>
          <w:tcPr>
            <w:tcW w:w="1677" w:type="dxa"/>
            <w:shd w:val="clear" w:color="auto" w:fill="auto"/>
            <w:noWrap/>
            <w:vAlign w:val="bottom"/>
            <w:hideMark/>
          </w:tcPr>
          <w:p w14:paraId="1864724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1.18</w:t>
            </w:r>
          </w:p>
        </w:tc>
        <w:tc>
          <w:tcPr>
            <w:tcW w:w="617" w:type="dxa"/>
            <w:shd w:val="clear" w:color="auto" w:fill="auto"/>
            <w:noWrap/>
            <w:vAlign w:val="bottom"/>
            <w:hideMark/>
          </w:tcPr>
          <w:p w14:paraId="6081B083"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3.02</w:t>
            </w:r>
          </w:p>
        </w:tc>
      </w:tr>
      <w:tr w:rsidR="00435289" w:rsidRPr="002F1D56" w14:paraId="1EEE055B" w14:textId="77777777" w:rsidTr="005A5AE1">
        <w:trPr>
          <w:trHeight w:val="300"/>
        </w:trPr>
        <w:tc>
          <w:tcPr>
            <w:tcW w:w="5954" w:type="dxa"/>
            <w:shd w:val="clear" w:color="auto" w:fill="auto"/>
            <w:noWrap/>
            <w:vAlign w:val="bottom"/>
            <w:hideMark/>
          </w:tcPr>
          <w:p w14:paraId="2155F9F0" w14:textId="2EA32FEE"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Stratified by follow-up intervals,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7A624161"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1634" w:type="dxa"/>
            <w:shd w:val="clear" w:color="auto" w:fill="auto"/>
            <w:noWrap/>
            <w:vAlign w:val="bottom"/>
            <w:hideMark/>
          </w:tcPr>
          <w:p w14:paraId="2673143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866" w:type="dxa"/>
            <w:shd w:val="clear" w:color="auto" w:fill="auto"/>
            <w:noWrap/>
            <w:vAlign w:val="bottom"/>
            <w:hideMark/>
          </w:tcPr>
          <w:p w14:paraId="27DC0E27"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0.44</w:t>
            </w:r>
          </w:p>
        </w:tc>
        <w:tc>
          <w:tcPr>
            <w:tcW w:w="717" w:type="dxa"/>
            <w:shd w:val="clear" w:color="auto" w:fill="auto"/>
            <w:noWrap/>
            <w:vAlign w:val="bottom"/>
            <w:hideMark/>
          </w:tcPr>
          <w:p w14:paraId="4017A52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1677" w:type="dxa"/>
            <w:shd w:val="clear" w:color="auto" w:fill="auto"/>
            <w:noWrap/>
            <w:vAlign w:val="bottom"/>
            <w:hideMark/>
          </w:tcPr>
          <w:p w14:paraId="66282288"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0.76</w:t>
            </w:r>
          </w:p>
        </w:tc>
        <w:tc>
          <w:tcPr>
            <w:tcW w:w="617" w:type="dxa"/>
            <w:shd w:val="clear" w:color="auto" w:fill="auto"/>
            <w:noWrap/>
            <w:vAlign w:val="bottom"/>
            <w:hideMark/>
          </w:tcPr>
          <w:p w14:paraId="2CC1B94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3.07</w:t>
            </w:r>
          </w:p>
        </w:tc>
      </w:tr>
    </w:tbl>
    <w:p w14:paraId="781BDD0A" w14:textId="77777777" w:rsidR="00435289" w:rsidRPr="002F1D56" w:rsidRDefault="00435289">
      <w:pPr>
        <w:spacing w:line="259" w:lineRule="auto"/>
        <w:jc w:val="left"/>
        <w:rPr>
          <w:rFonts w:ascii="Times New Roman" w:hAnsi="Times New Roman" w:cs="Times New Roman"/>
          <w:sz w:val="24"/>
          <w:szCs w:val="28"/>
        </w:rPr>
      </w:pPr>
    </w:p>
    <w:p w14:paraId="40D60605" w14:textId="77777777" w:rsidR="00435289" w:rsidRPr="002F1D56" w:rsidRDefault="00435289" w:rsidP="000D7704">
      <w:pPr>
        <w:spacing w:line="259" w:lineRule="auto"/>
        <w:ind w:firstLine="709"/>
        <w:jc w:val="left"/>
        <w:rPr>
          <w:rFonts w:ascii="Times New Roman" w:hAnsi="Times New Roman" w:cs="Times New Roman"/>
          <w:sz w:val="24"/>
          <w:szCs w:val="28"/>
        </w:rPr>
      </w:pPr>
      <w:r w:rsidRPr="002F1D56">
        <w:rPr>
          <w:rFonts w:ascii="Times New Roman" w:hAnsi="Times New Roman" w:cs="Times New Roman"/>
          <w:sz w:val="24"/>
          <w:szCs w:val="28"/>
        </w:rPr>
        <w:t>All models account for inverse intensity weights, which are crucial for adjusting the likelihood of treatment visit observations in the presence of irregular admission patterns.</w:t>
      </w:r>
    </w:p>
    <w:p w14:paraId="5AD53F3A" w14:textId="1E370C0D" w:rsidR="00410678" w:rsidRPr="002F1D56" w:rsidRDefault="00410678">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3FAE026D" w14:textId="61698B8F" w:rsidR="00410678" w:rsidRPr="002F1D56" w:rsidRDefault="00410678" w:rsidP="00745DF7">
      <w:pPr>
        <w:ind w:right="-2"/>
        <w:rPr>
          <w:rFonts w:ascii="Times New Roman" w:hAnsi="Times New Roman" w:cs="Times New Roman"/>
          <w:b/>
          <w:bCs/>
          <w:sz w:val="24"/>
          <w:szCs w:val="28"/>
        </w:rPr>
      </w:pPr>
      <w:r w:rsidRPr="002F1D56">
        <w:rPr>
          <w:rFonts w:ascii="Times New Roman" w:hAnsi="Times New Roman" w:cs="Times New Roman"/>
          <w:b/>
          <w:bCs/>
          <w:sz w:val="24"/>
          <w:szCs w:val="28"/>
        </w:rPr>
        <w:lastRenderedPageBreak/>
        <w:t xml:space="preserve">Supplemental Section </w:t>
      </w:r>
      <w:r w:rsidR="000D7704">
        <w:rPr>
          <w:rFonts w:ascii="Times New Roman" w:hAnsi="Times New Roman" w:cs="Times New Roman"/>
          <w:b/>
          <w:bCs/>
          <w:sz w:val="24"/>
          <w:szCs w:val="28"/>
        </w:rPr>
        <w:t>4</w:t>
      </w:r>
      <w:r w:rsidRPr="002F1D56">
        <w:rPr>
          <w:rFonts w:ascii="Times New Roman" w:hAnsi="Times New Roman" w:cs="Times New Roman"/>
          <w:b/>
          <w:bCs/>
          <w:sz w:val="24"/>
          <w:szCs w:val="28"/>
        </w:rPr>
        <w:t>. Model selection, alternatives accounting for overdispersion</w:t>
      </w:r>
    </w:p>
    <w:p w14:paraId="01CD6526" w14:textId="345FD1F3" w:rsidR="00FC391E"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 xml:space="preserve">In Poisson distribution, the variance equals the mean, implying that the theta value serves as the denominator of the squared mean and provides an indication of the degree of overdispersion present in the data. To evaluate the appropriate model for the data, a sequence of theta values ranging from 0.1 to </w:t>
      </w:r>
      <m:oMath>
        <m:r>
          <w:rPr>
            <w:rFonts w:ascii="Cambria Math" w:hAnsi="Cambria Math" w:cs="Times New Roman"/>
            <w:sz w:val="24"/>
            <w:szCs w:val="28"/>
          </w:rPr>
          <m:t>16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5</m:t>
            </m:r>
          </m:sup>
        </m:sSup>
      </m:oMath>
      <w:r w:rsidRPr="002F1D56">
        <w:rPr>
          <w:rFonts w:ascii="Times New Roman" w:eastAsiaTheme="minorEastAsia" w:hAnsi="Times New Roman" w:cs="Times New Roman"/>
          <w:sz w:val="24"/>
          <w:szCs w:val="28"/>
        </w:rPr>
        <w:t xml:space="preserve"> and incrementing by 1,000. After finding an optimal value</w:t>
      </w:r>
      <w:r w:rsidRPr="002F1D56">
        <w:rPr>
          <w:rFonts w:ascii="Times New Roman" w:hAnsi="Times New Roman" w:cs="Times New Roman"/>
          <w:sz w:val="24"/>
          <w:szCs w:val="28"/>
        </w:rPr>
        <w:t xml:space="preserve">, a range of values from </w:t>
      </w:r>
      <m:oMath>
        <m:r>
          <w:rPr>
            <w:rFonts w:ascii="Cambria Math" w:hAnsi="Cambria Math" w:cs="Times New Roman"/>
            <w:sz w:val="24"/>
            <w:szCs w:val="28"/>
          </w:rPr>
          <m:t>158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hAnsi="Times New Roman" w:cs="Times New Roman"/>
          <w:sz w:val="24"/>
          <w:szCs w:val="28"/>
        </w:rPr>
        <w:t xml:space="preserve"> to </w:t>
      </w:r>
      <m:oMath>
        <m:r>
          <w:rPr>
            <w:rFonts w:ascii="Cambria Math" w:hAnsi="Cambria Math" w:cs="Times New Roman"/>
            <w:sz w:val="24"/>
            <w:szCs w:val="28"/>
          </w:rPr>
          <m:t>159×</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eastAsiaTheme="minorEastAsia" w:hAnsi="Times New Roman" w:cs="Times New Roman"/>
          <w:sz w:val="24"/>
          <w:szCs w:val="28"/>
        </w:rPr>
        <w:t xml:space="preserve"> </w:t>
      </w:r>
      <w:r w:rsidRPr="002F1D56">
        <w:rPr>
          <w:rFonts w:ascii="Times New Roman" w:hAnsi="Times New Roman" w:cs="Times New Roman"/>
          <w:sz w:val="24"/>
          <w:szCs w:val="28"/>
        </w:rPr>
        <w:t>incrementing by 100 were tested. Both Poisson and negative binomial models were compared using Quasi-likelihood Information criterion (QIC), a measure similar to Akaike Information Criterion for generalized estimating equations. The model that best fit the data (lowest QIC values) was selected based on this comparison. This approach highlights the methodology used to ascertain the presence of overdispersion and to determine the most suitable statistical model for handling such data deviations</w:t>
      </w:r>
      <w:commentRangeStart w:id="10"/>
      <w:r w:rsidRPr="002F1D56">
        <w:rPr>
          <w:rFonts w:ascii="Times New Roman" w:hAnsi="Times New Roman" w:cs="Times New Roman"/>
          <w:sz w:val="24"/>
          <w:szCs w:val="28"/>
        </w:rPr>
        <w:t>.</w:t>
      </w:r>
      <w:commentRangeEnd w:id="10"/>
      <w:r w:rsidRPr="002F1D56">
        <w:rPr>
          <w:rStyle w:val="Refdecomentario"/>
          <w:rFonts w:ascii="Times New Roman" w:eastAsia="Times New Roman" w:hAnsi="Times New Roman" w:cs="Times New Roman"/>
          <w:sz w:val="20"/>
          <w:szCs w:val="20"/>
          <w:lang w:val="es-CL" w:eastAsia="es-ES_tradnl"/>
        </w:rPr>
        <w:commentReference w:id="10"/>
      </w:r>
    </w:p>
    <w:p w14:paraId="75636DDD" w14:textId="381B93FF" w:rsidR="00C45C3D" w:rsidRPr="002F1D56" w:rsidRDefault="00C45C3D" w:rsidP="00F33019">
      <w:pPr>
        <w:spacing w:after="0"/>
        <w:ind w:left="709" w:right="-2"/>
        <w:rPr>
          <w:rFonts w:ascii="Times New Roman" w:hAnsi="Times New Roman" w:cs="Times New Roman"/>
          <w:b/>
          <w:bCs/>
          <w:sz w:val="24"/>
          <w:szCs w:val="28"/>
        </w:rPr>
      </w:pPr>
      <w:r w:rsidRPr="002F1D56">
        <w:rPr>
          <w:rFonts w:ascii="Times New Roman" w:hAnsi="Times New Roman" w:cs="Times New Roman"/>
          <w:b/>
          <w:bCs/>
          <w:sz w:val="24"/>
          <w:szCs w:val="28"/>
        </w:rPr>
        <w:t>Table S</w:t>
      </w:r>
      <w:r w:rsidR="0065310D">
        <w:rPr>
          <w:rFonts w:ascii="Times New Roman" w:hAnsi="Times New Roman" w:cs="Times New Roman"/>
          <w:b/>
          <w:bCs/>
          <w:sz w:val="24"/>
          <w:szCs w:val="28"/>
        </w:rPr>
        <w:t>5</w:t>
      </w:r>
      <w:r w:rsidRPr="002F1D56">
        <w:rPr>
          <w:rFonts w:ascii="Times New Roman" w:hAnsi="Times New Roman" w:cs="Times New Roman"/>
          <w:b/>
          <w:bCs/>
          <w:sz w:val="24"/>
          <w:szCs w:val="28"/>
        </w:rPr>
        <w:t xml:space="preserve">. </w:t>
      </w:r>
      <w:r w:rsidR="005A5AE1" w:rsidRPr="002F1D56">
        <w:rPr>
          <w:rFonts w:ascii="Times New Roman" w:hAnsi="Times New Roman" w:cs="Times New Roman"/>
          <w:b/>
          <w:bCs/>
          <w:sz w:val="24"/>
          <w:szCs w:val="28"/>
        </w:rPr>
        <w:t>Relative risk of treatment non</w:t>
      </w:r>
      <w:r w:rsidR="001C5629">
        <w:rPr>
          <w:rFonts w:ascii="Times New Roman" w:hAnsi="Times New Roman" w:cs="Times New Roman"/>
          <w:b/>
          <w:bCs/>
          <w:sz w:val="24"/>
          <w:szCs w:val="28"/>
        </w:rPr>
        <w:t>-</w:t>
      </w:r>
      <w:r w:rsidR="005A5AE1" w:rsidRPr="002F1D56">
        <w:rPr>
          <w:rFonts w:ascii="Times New Roman" w:hAnsi="Times New Roman" w:cs="Times New Roman"/>
          <w:b/>
          <w:bCs/>
          <w:sz w:val="24"/>
          <w:szCs w:val="28"/>
        </w:rPr>
        <w:t>completion</w:t>
      </w:r>
      <w:r w:rsidR="005A5AE1" w:rsidRPr="002F1D56">
        <w:rPr>
          <w:rFonts w:ascii="Times New Roman" w:hAnsi="Times New Roman" w:cs="Times New Roman"/>
          <w:b/>
          <w:bCs/>
          <w:sz w:val="24"/>
          <w:szCs w:val="28"/>
          <w:shd w:val="clear" w:color="auto" w:fill="FFFFFF"/>
        </w:rPr>
        <w:t xml:space="preserve"> </w:t>
      </w:r>
      <w:r w:rsidR="005A5AE1" w:rsidRPr="002F1D56">
        <w:rPr>
          <w:rFonts w:ascii="Times New Roman" w:hAnsi="Times New Roman" w:cs="Times New Roman"/>
          <w:b/>
          <w:bCs/>
          <w:sz w:val="24"/>
          <w:szCs w:val="28"/>
        </w:rPr>
        <w:t xml:space="preserve">status by reported polysubstance use </w:t>
      </w:r>
    </w:p>
    <w:tbl>
      <w:tblPr>
        <w:tblStyle w:val="Tablaconcuadrcula"/>
        <w:tblW w:w="12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5"/>
        <w:gridCol w:w="1020"/>
        <w:gridCol w:w="1814"/>
        <w:gridCol w:w="854"/>
      </w:tblGrid>
      <w:tr w:rsidR="00F33019" w:rsidRPr="002F1D56" w14:paraId="1122BD6E" w14:textId="77777777" w:rsidTr="00801D0D">
        <w:trPr>
          <w:trHeight w:val="57"/>
        </w:trPr>
        <w:tc>
          <w:tcPr>
            <w:tcW w:w="4678" w:type="dxa"/>
            <w:tcBorders>
              <w:top w:val="single" w:sz="4" w:space="0" w:color="auto"/>
              <w:bottom w:val="single" w:sz="4" w:space="0" w:color="auto"/>
            </w:tcBorders>
            <w:noWrap/>
            <w:vAlign w:val="center"/>
            <w:hideMark/>
          </w:tcPr>
          <w:p w14:paraId="22B3C337" w14:textId="174F423A" w:rsidR="001974E4" w:rsidRPr="002F1D56" w:rsidRDefault="001974E4" w:rsidP="00F33019">
            <w:pPr>
              <w:ind w:right="-2"/>
              <w:jc w:val="center"/>
              <w:rPr>
                <w:rFonts w:ascii="Times New Roman" w:hAnsi="Times New Roman" w:cs="Times New Roman"/>
                <w:b/>
                <w:bCs/>
                <w:sz w:val="22"/>
                <w:lang w:val="es-CL"/>
              </w:rPr>
            </w:pPr>
            <w:r w:rsidRPr="002F1D56">
              <w:rPr>
                <w:rFonts w:ascii="Times New Roman" w:hAnsi="Times New Roman" w:cs="Times New Roman"/>
                <w:b/>
                <w:bCs/>
                <w:sz w:val="22"/>
              </w:rPr>
              <w:t>Treatment setting</w:t>
            </w:r>
          </w:p>
        </w:tc>
        <w:tc>
          <w:tcPr>
            <w:tcW w:w="4535" w:type="dxa"/>
            <w:tcBorders>
              <w:top w:val="single" w:sz="4" w:space="0" w:color="auto"/>
              <w:bottom w:val="single" w:sz="4" w:space="0" w:color="auto"/>
            </w:tcBorders>
            <w:noWrap/>
            <w:vAlign w:val="center"/>
            <w:hideMark/>
          </w:tcPr>
          <w:p w14:paraId="6554E381" w14:textId="37836DB3" w:rsidR="001974E4" w:rsidRPr="002F1D56" w:rsidRDefault="00F33019" w:rsidP="00F33019">
            <w:pPr>
              <w:ind w:right="-2"/>
              <w:jc w:val="center"/>
              <w:rPr>
                <w:rFonts w:ascii="Times New Roman" w:hAnsi="Times New Roman" w:cs="Times New Roman"/>
                <w:b/>
                <w:bCs/>
                <w:sz w:val="22"/>
              </w:rPr>
            </w:pPr>
            <w:r w:rsidRPr="002F1D56">
              <w:rPr>
                <w:rFonts w:ascii="Times New Roman" w:hAnsi="Times New Roman" w:cs="Times New Roman"/>
                <w:b/>
                <w:bCs/>
                <w:sz w:val="22"/>
              </w:rPr>
              <w:t>M</w:t>
            </w:r>
            <w:r w:rsidR="001974E4" w:rsidRPr="002F1D56">
              <w:rPr>
                <w:rFonts w:ascii="Times New Roman" w:hAnsi="Times New Roman" w:cs="Times New Roman"/>
                <w:b/>
                <w:bCs/>
                <w:sz w:val="22"/>
              </w:rPr>
              <w:t>odel</w:t>
            </w:r>
          </w:p>
        </w:tc>
        <w:tc>
          <w:tcPr>
            <w:tcW w:w="1020" w:type="dxa"/>
            <w:tcBorders>
              <w:top w:val="single" w:sz="4" w:space="0" w:color="auto"/>
              <w:bottom w:val="single" w:sz="4" w:space="0" w:color="auto"/>
            </w:tcBorders>
            <w:noWrap/>
            <w:vAlign w:val="center"/>
            <w:hideMark/>
          </w:tcPr>
          <w:p w14:paraId="04A8B37E" w14:textId="77777777" w:rsidR="001974E4" w:rsidRPr="002F1D56" w:rsidRDefault="001974E4" w:rsidP="00F33019">
            <w:pPr>
              <w:ind w:right="-2"/>
              <w:jc w:val="center"/>
              <w:rPr>
                <w:rFonts w:ascii="Times New Roman" w:hAnsi="Times New Roman" w:cs="Times New Roman"/>
                <w:b/>
                <w:bCs/>
                <w:sz w:val="22"/>
              </w:rPr>
            </w:pPr>
            <w:r w:rsidRPr="002F1D56">
              <w:rPr>
                <w:rFonts w:ascii="Times New Roman" w:hAnsi="Times New Roman" w:cs="Times New Roman"/>
                <w:b/>
                <w:bCs/>
                <w:sz w:val="22"/>
              </w:rPr>
              <w:t>QIC</w:t>
            </w:r>
          </w:p>
        </w:tc>
        <w:tc>
          <w:tcPr>
            <w:tcW w:w="1814" w:type="dxa"/>
            <w:tcBorders>
              <w:top w:val="single" w:sz="4" w:space="0" w:color="auto"/>
              <w:bottom w:val="single" w:sz="4" w:space="0" w:color="auto"/>
            </w:tcBorders>
            <w:noWrap/>
            <w:vAlign w:val="center"/>
            <w:hideMark/>
          </w:tcPr>
          <w:p w14:paraId="56FAA444" w14:textId="77777777" w:rsidR="001974E4" w:rsidRPr="002F1D56" w:rsidRDefault="001974E4" w:rsidP="00F33019">
            <w:pPr>
              <w:ind w:right="-2"/>
              <w:jc w:val="center"/>
              <w:rPr>
                <w:rFonts w:ascii="Times New Roman" w:hAnsi="Times New Roman" w:cs="Times New Roman"/>
                <w:b/>
                <w:bCs/>
                <w:sz w:val="22"/>
              </w:rPr>
            </w:pPr>
            <w:r w:rsidRPr="002F1D56">
              <w:rPr>
                <w:rFonts w:ascii="Times New Roman" w:hAnsi="Times New Roman" w:cs="Times New Roman"/>
                <w:b/>
                <w:bCs/>
                <w:sz w:val="22"/>
              </w:rPr>
              <w:t>RR</w:t>
            </w:r>
          </w:p>
        </w:tc>
        <w:tc>
          <w:tcPr>
            <w:tcW w:w="854" w:type="dxa"/>
            <w:tcBorders>
              <w:top w:val="single" w:sz="4" w:space="0" w:color="auto"/>
              <w:bottom w:val="single" w:sz="4" w:space="0" w:color="auto"/>
            </w:tcBorders>
            <w:noWrap/>
            <w:vAlign w:val="center"/>
            <w:hideMark/>
          </w:tcPr>
          <w:p w14:paraId="687CA715" w14:textId="77777777" w:rsidR="001974E4" w:rsidRPr="002F1D56" w:rsidRDefault="001974E4" w:rsidP="00F33019">
            <w:pPr>
              <w:ind w:right="-2"/>
              <w:jc w:val="center"/>
              <w:rPr>
                <w:rFonts w:ascii="Times New Roman" w:hAnsi="Times New Roman" w:cs="Times New Roman"/>
                <w:b/>
                <w:bCs/>
                <w:sz w:val="22"/>
              </w:rPr>
            </w:pPr>
            <w:r w:rsidRPr="002F1D56">
              <w:rPr>
                <w:rFonts w:ascii="Times New Roman" w:hAnsi="Times New Roman" w:cs="Times New Roman"/>
                <w:b/>
                <w:bCs/>
                <w:sz w:val="22"/>
              </w:rPr>
              <w:t>Sig</w:t>
            </w:r>
          </w:p>
        </w:tc>
      </w:tr>
      <w:tr w:rsidR="00F33019" w:rsidRPr="002F1D56" w14:paraId="2F862BF5" w14:textId="77777777" w:rsidTr="00801D0D">
        <w:trPr>
          <w:trHeight w:val="57"/>
        </w:trPr>
        <w:tc>
          <w:tcPr>
            <w:tcW w:w="4678" w:type="dxa"/>
            <w:tcBorders>
              <w:top w:val="single" w:sz="4" w:space="0" w:color="auto"/>
            </w:tcBorders>
            <w:noWrap/>
            <w:vAlign w:val="center"/>
          </w:tcPr>
          <w:p w14:paraId="55E1F7DF" w14:textId="54DF1F6D" w:rsidR="001974E4" w:rsidRPr="002F1D56" w:rsidRDefault="001974E4" w:rsidP="00F33019">
            <w:pPr>
              <w:ind w:right="-2"/>
              <w:jc w:val="left"/>
              <w:rPr>
                <w:rFonts w:ascii="Times New Roman" w:hAnsi="Times New Roman" w:cs="Times New Roman"/>
                <w:sz w:val="22"/>
              </w:rPr>
            </w:pPr>
            <w:r w:rsidRPr="002F1D56">
              <w:rPr>
                <w:rFonts w:ascii="Times New Roman" w:hAnsi="Times New Roman" w:cs="Times New Roman"/>
                <w:sz w:val="22"/>
              </w:rPr>
              <w:t>Basic ambulatory</w:t>
            </w:r>
          </w:p>
        </w:tc>
        <w:tc>
          <w:tcPr>
            <w:tcW w:w="4535" w:type="dxa"/>
            <w:tcBorders>
              <w:top w:val="single" w:sz="4" w:space="0" w:color="auto"/>
            </w:tcBorders>
            <w:noWrap/>
            <w:vAlign w:val="center"/>
          </w:tcPr>
          <w:p w14:paraId="58EF16DA" w14:textId="77777777" w:rsidR="001974E4" w:rsidRPr="002F1D56" w:rsidRDefault="001974E4" w:rsidP="00F33019">
            <w:pPr>
              <w:ind w:right="-2"/>
              <w:jc w:val="left"/>
              <w:rPr>
                <w:rFonts w:ascii="Times New Roman" w:hAnsi="Times New Roman" w:cs="Times New Roman"/>
                <w:b/>
                <w:bCs/>
                <w:sz w:val="22"/>
              </w:rPr>
            </w:pPr>
          </w:p>
        </w:tc>
        <w:tc>
          <w:tcPr>
            <w:tcW w:w="1020" w:type="dxa"/>
            <w:tcBorders>
              <w:top w:val="single" w:sz="4" w:space="0" w:color="auto"/>
            </w:tcBorders>
            <w:noWrap/>
            <w:vAlign w:val="center"/>
          </w:tcPr>
          <w:p w14:paraId="674C9829" w14:textId="77777777" w:rsidR="001974E4" w:rsidRPr="002F1D56" w:rsidRDefault="001974E4" w:rsidP="00F33019">
            <w:pPr>
              <w:ind w:right="-2"/>
              <w:jc w:val="right"/>
              <w:rPr>
                <w:rFonts w:ascii="Times New Roman" w:hAnsi="Times New Roman" w:cs="Times New Roman"/>
                <w:b/>
                <w:bCs/>
                <w:sz w:val="22"/>
              </w:rPr>
            </w:pPr>
          </w:p>
        </w:tc>
        <w:tc>
          <w:tcPr>
            <w:tcW w:w="1814" w:type="dxa"/>
            <w:tcBorders>
              <w:top w:val="single" w:sz="4" w:space="0" w:color="auto"/>
            </w:tcBorders>
            <w:noWrap/>
            <w:vAlign w:val="center"/>
          </w:tcPr>
          <w:p w14:paraId="00765D7A" w14:textId="77777777" w:rsidR="001974E4" w:rsidRPr="002F1D56" w:rsidRDefault="001974E4" w:rsidP="00F33019">
            <w:pPr>
              <w:ind w:right="-2"/>
              <w:jc w:val="right"/>
              <w:rPr>
                <w:rFonts w:ascii="Times New Roman" w:hAnsi="Times New Roman" w:cs="Times New Roman"/>
                <w:b/>
                <w:bCs/>
                <w:sz w:val="22"/>
              </w:rPr>
            </w:pPr>
          </w:p>
        </w:tc>
        <w:tc>
          <w:tcPr>
            <w:tcW w:w="854" w:type="dxa"/>
            <w:tcBorders>
              <w:top w:val="single" w:sz="4" w:space="0" w:color="auto"/>
            </w:tcBorders>
            <w:noWrap/>
            <w:vAlign w:val="center"/>
          </w:tcPr>
          <w:p w14:paraId="57ECB91B" w14:textId="77777777" w:rsidR="001974E4" w:rsidRPr="002F1D56" w:rsidRDefault="001974E4" w:rsidP="00F33019">
            <w:pPr>
              <w:ind w:right="-2"/>
              <w:jc w:val="right"/>
              <w:rPr>
                <w:rFonts w:ascii="Times New Roman" w:hAnsi="Times New Roman" w:cs="Times New Roman"/>
                <w:b/>
                <w:bCs/>
                <w:sz w:val="22"/>
              </w:rPr>
            </w:pPr>
          </w:p>
        </w:tc>
      </w:tr>
      <w:tr w:rsidR="00F33019" w:rsidRPr="002F1D56" w14:paraId="5D29B572" w14:textId="77777777" w:rsidTr="00801D0D">
        <w:trPr>
          <w:trHeight w:val="57"/>
        </w:trPr>
        <w:tc>
          <w:tcPr>
            <w:tcW w:w="4678" w:type="dxa"/>
            <w:noWrap/>
            <w:vAlign w:val="center"/>
          </w:tcPr>
          <w:p w14:paraId="7CC9CE8B" w14:textId="0EC58D6A"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6505A36E" w14:textId="69AE8815"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time-varying coefficients, no weight</w:t>
            </w:r>
          </w:p>
        </w:tc>
        <w:tc>
          <w:tcPr>
            <w:tcW w:w="1020" w:type="dxa"/>
            <w:tcBorders>
              <w:top w:val="nil"/>
              <w:left w:val="nil"/>
              <w:bottom w:val="nil"/>
              <w:right w:val="nil"/>
            </w:tcBorders>
            <w:shd w:val="clear" w:color="auto" w:fill="auto"/>
            <w:noWrap/>
            <w:vAlign w:val="center"/>
            <w:hideMark/>
          </w:tcPr>
          <w:p w14:paraId="245B9365" w14:textId="0D87E9D4"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52.9</w:t>
            </w:r>
          </w:p>
        </w:tc>
        <w:tc>
          <w:tcPr>
            <w:tcW w:w="1814" w:type="dxa"/>
            <w:noWrap/>
            <w:vAlign w:val="center"/>
            <w:hideMark/>
          </w:tcPr>
          <w:p w14:paraId="68325AC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1.02 (1.00, 1.05)</w:t>
            </w:r>
          </w:p>
        </w:tc>
        <w:tc>
          <w:tcPr>
            <w:tcW w:w="854" w:type="dxa"/>
            <w:noWrap/>
            <w:vAlign w:val="center"/>
            <w:hideMark/>
          </w:tcPr>
          <w:p w14:paraId="6ED0D93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0.0750</w:t>
            </w:r>
          </w:p>
        </w:tc>
      </w:tr>
      <w:tr w:rsidR="00F33019" w:rsidRPr="002F1D56" w14:paraId="6989169B" w14:textId="77777777" w:rsidTr="00801D0D">
        <w:trPr>
          <w:trHeight w:val="57"/>
        </w:trPr>
        <w:tc>
          <w:tcPr>
            <w:tcW w:w="4678" w:type="dxa"/>
            <w:noWrap/>
            <w:vAlign w:val="center"/>
          </w:tcPr>
          <w:p w14:paraId="2422C589" w14:textId="4BCED5CD"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6500DA8E" w14:textId="19CBD5B6"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time-varying coefficients, no weight, NB</w:t>
            </w:r>
          </w:p>
        </w:tc>
        <w:tc>
          <w:tcPr>
            <w:tcW w:w="1020" w:type="dxa"/>
            <w:tcBorders>
              <w:top w:val="nil"/>
              <w:left w:val="nil"/>
              <w:bottom w:val="nil"/>
              <w:right w:val="nil"/>
            </w:tcBorders>
            <w:shd w:val="clear" w:color="auto" w:fill="auto"/>
            <w:noWrap/>
            <w:vAlign w:val="center"/>
            <w:hideMark/>
          </w:tcPr>
          <w:p w14:paraId="6CCD65DB" w14:textId="60CCA836"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52.9</w:t>
            </w:r>
          </w:p>
        </w:tc>
        <w:tc>
          <w:tcPr>
            <w:tcW w:w="1814" w:type="dxa"/>
            <w:noWrap/>
            <w:vAlign w:val="center"/>
            <w:hideMark/>
          </w:tcPr>
          <w:p w14:paraId="1EC96E7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1.02 (1.00, 1.05)</w:t>
            </w:r>
          </w:p>
        </w:tc>
        <w:tc>
          <w:tcPr>
            <w:tcW w:w="854" w:type="dxa"/>
            <w:noWrap/>
            <w:vAlign w:val="center"/>
            <w:hideMark/>
          </w:tcPr>
          <w:p w14:paraId="309F478F"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0.0750</w:t>
            </w:r>
          </w:p>
        </w:tc>
      </w:tr>
      <w:tr w:rsidR="00F33019" w:rsidRPr="002F1D56" w14:paraId="198E45ED" w14:textId="77777777" w:rsidTr="00801D0D">
        <w:trPr>
          <w:trHeight w:val="57"/>
        </w:trPr>
        <w:tc>
          <w:tcPr>
            <w:tcW w:w="4678" w:type="dxa"/>
            <w:noWrap/>
            <w:vAlign w:val="center"/>
          </w:tcPr>
          <w:p w14:paraId="4B353A75" w14:textId="58ECFF73"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541087E6" w14:textId="78221915"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time-varying coefficients, lag=0</w:t>
            </w:r>
          </w:p>
        </w:tc>
        <w:tc>
          <w:tcPr>
            <w:tcW w:w="1020" w:type="dxa"/>
            <w:tcBorders>
              <w:top w:val="nil"/>
              <w:left w:val="nil"/>
              <w:bottom w:val="nil"/>
              <w:right w:val="nil"/>
            </w:tcBorders>
            <w:shd w:val="clear" w:color="auto" w:fill="auto"/>
            <w:noWrap/>
            <w:vAlign w:val="center"/>
            <w:hideMark/>
          </w:tcPr>
          <w:p w14:paraId="193A63E4" w14:textId="029BBC9D"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63.5</w:t>
            </w:r>
          </w:p>
        </w:tc>
        <w:tc>
          <w:tcPr>
            <w:tcW w:w="1814" w:type="dxa"/>
            <w:noWrap/>
            <w:vAlign w:val="center"/>
            <w:hideMark/>
          </w:tcPr>
          <w:p w14:paraId="7016D36E"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1.02 (0.99, 1.05)</w:t>
            </w:r>
          </w:p>
        </w:tc>
        <w:tc>
          <w:tcPr>
            <w:tcW w:w="854" w:type="dxa"/>
            <w:noWrap/>
            <w:vAlign w:val="center"/>
            <w:hideMark/>
          </w:tcPr>
          <w:p w14:paraId="36BA063E"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0.1665</w:t>
            </w:r>
          </w:p>
        </w:tc>
      </w:tr>
      <w:tr w:rsidR="00F33019" w:rsidRPr="002F1D56" w14:paraId="22F20620" w14:textId="77777777" w:rsidTr="00801D0D">
        <w:trPr>
          <w:trHeight w:val="57"/>
        </w:trPr>
        <w:tc>
          <w:tcPr>
            <w:tcW w:w="4678" w:type="dxa"/>
            <w:noWrap/>
            <w:vAlign w:val="center"/>
          </w:tcPr>
          <w:p w14:paraId="021D60EE" w14:textId="1710C0C9"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C1C370B" w14:textId="683C0322"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time-varying coefficients, lag=0, NB</w:t>
            </w:r>
          </w:p>
        </w:tc>
        <w:tc>
          <w:tcPr>
            <w:tcW w:w="1020" w:type="dxa"/>
            <w:tcBorders>
              <w:top w:val="nil"/>
              <w:left w:val="nil"/>
              <w:bottom w:val="nil"/>
              <w:right w:val="nil"/>
            </w:tcBorders>
            <w:shd w:val="clear" w:color="auto" w:fill="auto"/>
            <w:noWrap/>
            <w:vAlign w:val="center"/>
            <w:hideMark/>
          </w:tcPr>
          <w:p w14:paraId="21787DC3" w14:textId="21E4022C"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63.5</w:t>
            </w:r>
          </w:p>
        </w:tc>
        <w:tc>
          <w:tcPr>
            <w:tcW w:w="1814" w:type="dxa"/>
            <w:noWrap/>
            <w:vAlign w:val="center"/>
            <w:hideMark/>
          </w:tcPr>
          <w:p w14:paraId="267D6760"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1.02 (0.99, 1.05)</w:t>
            </w:r>
          </w:p>
        </w:tc>
        <w:tc>
          <w:tcPr>
            <w:tcW w:w="854" w:type="dxa"/>
            <w:noWrap/>
            <w:vAlign w:val="center"/>
            <w:hideMark/>
          </w:tcPr>
          <w:p w14:paraId="33F396EE"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0.1665</w:t>
            </w:r>
          </w:p>
        </w:tc>
      </w:tr>
      <w:tr w:rsidR="00F33019" w:rsidRPr="002F1D56" w14:paraId="4A7719A5" w14:textId="77777777" w:rsidTr="00801D0D">
        <w:trPr>
          <w:trHeight w:val="57"/>
        </w:trPr>
        <w:tc>
          <w:tcPr>
            <w:tcW w:w="4678" w:type="dxa"/>
            <w:noWrap/>
            <w:vAlign w:val="center"/>
          </w:tcPr>
          <w:p w14:paraId="39E1AF0D" w14:textId="78C0A8F8"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2054CC2" w14:textId="4F0D7104"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time-varying coefficients, lag=1</w:t>
            </w:r>
          </w:p>
        </w:tc>
        <w:tc>
          <w:tcPr>
            <w:tcW w:w="1020" w:type="dxa"/>
            <w:tcBorders>
              <w:top w:val="nil"/>
              <w:left w:val="nil"/>
              <w:bottom w:val="nil"/>
              <w:right w:val="nil"/>
            </w:tcBorders>
            <w:shd w:val="clear" w:color="auto" w:fill="auto"/>
            <w:noWrap/>
            <w:vAlign w:val="center"/>
            <w:hideMark/>
          </w:tcPr>
          <w:p w14:paraId="405E6972" w14:textId="3FB67B09"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57.6</w:t>
            </w:r>
          </w:p>
        </w:tc>
        <w:tc>
          <w:tcPr>
            <w:tcW w:w="1814" w:type="dxa"/>
            <w:noWrap/>
            <w:vAlign w:val="center"/>
            <w:hideMark/>
          </w:tcPr>
          <w:p w14:paraId="01001262"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1.02 (1.00, 1.05)</w:t>
            </w:r>
          </w:p>
        </w:tc>
        <w:tc>
          <w:tcPr>
            <w:tcW w:w="854" w:type="dxa"/>
            <w:noWrap/>
            <w:vAlign w:val="center"/>
            <w:hideMark/>
          </w:tcPr>
          <w:p w14:paraId="7ACDF684"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0.0838</w:t>
            </w:r>
          </w:p>
        </w:tc>
      </w:tr>
      <w:tr w:rsidR="00F33019" w:rsidRPr="002F1D56" w14:paraId="363927F3" w14:textId="77777777" w:rsidTr="00801D0D">
        <w:trPr>
          <w:trHeight w:val="57"/>
        </w:trPr>
        <w:tc>
          <w:tcPr>
            <w:tcW w:w="4678" w:type="dxa"/>
            <w:noWrap/>
            <w:vAlign w:val="center"/>
          </w:tcPr>
          <w:p w14:paraId="561F9F57" w14:textId="121F3D04"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1630A2A0" w14:textId="55A591E0"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time-varying coefficients, lag=1, NB</w:t>
            </w:r>
          </w:p>
        </w:tc>
        <w:tc>
          <w:tcPr>
            <w:tcW w:w="1020" w:type="dxa"/>
            <w:tcBorders>
              <w:top w:val="nil"/>
              <w:left w:val="nil"/>
              <w:bottom w:val="nil"/>
              <w:right w:val="nil"/>
            </w:tcBorders>
            <w:shd w:val="clear" w:color="auto" w:fill="auto"/>
            <w:noWrap/>
            <w:vAlign w:val="center"/>
            <w:hideMark/>
          </w:tcPr>
          <w:p w14:paraId="62DB9BAE" w14:textId="10960A30"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57.6</w:t>
            </w:r>
          </w:p>
        </w:tc>
        <w:tc>
          <w:tcPr>
            <w:tcW w:w="1814" w:type="dxa"/>
            <w:noWrap/>
            <w:vAlign w:val="center"/>
            <w:hideMark/>
          </w:tcPr>
          <w:p w14:paraId="1DF04DF6"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1.02 (1.00, 1.05)</w:t>
            </w:r>
          </w:p>
        </w:tc>
        <w:tc>
          <w:tcPr>
            <w:tcW w:w="854" w:type="dxa"/>
            <w:noWrap/>
            <w:vAlign w:val="center"/>
            <w:hideMark/>
          </w:tcPr>
          <w:p w14:paraId="26EB917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0.0838</w:t>
            </w:r>
          </w:p>
        </w:tc>
      </w:tr>
      <w:tr w:rsidR="00F33019" w:rsidRPr="002F1D56" w14:paraId="270B0A48" w14:textId="77777777" w:rsidTr="00801D0D">
        <w:trPr>
          <w:trHeight w:val="57"/>
        </w:trPr>
        <w:tc>
          <w:tcPr>
            <w:tcW w:w="4678" w:type="dxa"/>
            <w:noWrap/>
            <w:vAlign w:val="center"/>
          </w:tcPr>
          <w:p w14:paraId="49BE7051" w14:textId="53746CF0"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9E7A181" w14:textId="067225F6"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362B8FAE" w14:textId="2A3D24F8"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52.9</w:t>
            </w:r>
          </w:p>
        </w:tc>
        <w:tc>
          <w:tcPr>
            <w:tcW w:w="1814" w:type="dxa"/>
            <w:noWrap/>
            <w:vAlign w:val="center"/>
            <w:hideMark/>
          </w:tcPr>
          <w:p w14:paraId="4033DA6E"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1.02 (1.00, 1.05)</w:t>
            </w:r>
          </w:p>
        </w:tc>
        <w:tc>
          <w:tcPr>
            <w:tcW w:w="854" w:type="dxa"/>
            <w:noWrap/>
            <w:vAlign w:val="center"/>
            <w:hideMark/>
          </w:tcPr>
          <w:p w14:paraId="204F8E19"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0.0750</w:t>
            </w:r>
          </w:p>
        </w:tc>
      </w:tr>
      <w:tr w:rsidR="00F33019" w:rsidRPr="002F1D56" w14:paraId="680351C3" w14:textId="77777777" w:rsidTr="00801D0D">
        <w:trPr>
          <w:trHeight w:val="57"/>
        </w:trPr>
        <w:tc>
          <w:tcPr>
            <w:tcW w:w="4678" w:type="dxa"/>
            <w:noWrap/>
            <w:vAlign w:val="center"/>
          </w:tcPr>
          <w:p w14:paraId="6D9644A5" w14:textId="34840CA7"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8D45BA3" w14:textId="484AA3F5"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45CC530F" w14:textId="108B92B5"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52.9</w:t>
            </w:r>
          </w:p>
        </w:tc>
        <w:tc>
          <w:tcPr>
            <w:tcW w:w="1814" w:type="dxa"/>
            <w:noWrap/>
            <w:vAlign w:val="center"/>
            <w:hideMark/>
          </w:tcPr>
          <w:p w14:paraId="4A9B2DEE"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1.02 (1.00, 1.05)</w:t>
            </w:r>
          </w:p>
        </w:tc>
        <w:tc>
          <w:tcPr>
            <w:tcW w:w="854" w:type="dxa"/>
            <w:noWrap/>
            <w:vAlign w:val="center"/>
            <w:hideMark/>
          </w:tcPr>
          <w:p w14:paraId="3E3DE83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0.0750</w:t>
            </w:r>
          </w:p>
        </w:tc>
      </w:tr>
      <w:tr w:rsidR="00F33019" w:rsidRPr="002F1D56" w14:paraId="56BEB67F" w14:textId="77777777" w:rsidTr="00801D0D">
        <w:trPr>
          <w:trHeight w:val="57"/>
        </w:trPr>
        <w:tc>
          <w:tcPr>
            <w:tcW w:w="4678" w:type="dxa"/>
            <w:noWrap/>
            <w:vAlign w:val="center"/>
          </w:tcPr>
          <w:p w14:paraId="62648B5E" w14:textId="48E637DC"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64373B5" w14:textId="7C38FD60"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24BAC970" w14:textId="5BBA0A03"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77.3</w:t>
            </w:r>
          </w:p>
        </w:tc>
        <w:tc>
          <w:tcPr>
            <w:tcW w:w="1814" w:type="dxa"/>
            <w:noWrap/>
            <w:vAlign w:val="center"/>
            <w:hideMark/>
          </w:tcPr>
          <w:p w14:paraId="2CCE89A2"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1.03 (0.99, 1.06)</w:t>
            </w:r>
          </w:p>
        </w:tc>
        <w:tc>
          <w:tcPr>
            <w:tcW w:w="854" w:type="dxa"/>
            <w:noWrap/>
            <w:vAlign w:val="center"/>
            <w:hideMark/>
          </w:tcPr>
          <w:p w14:paraId="0A82CB52"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0.1328</w:t>
            </w:r>
          </w:p>
        </w:tc>
      </w:tr>
      <w:tr w:rsidR="00F33019" w:rsidRPr="002F1D56" w14:paraId="1780DEFF" w14:textId="77777777" w:rsidTr="00801D0D">
        <w:trPr>
          <w:trHeight w:val="57"/>
        </w:trPr>
        <w:tc>
          <w:tcPr>
            <w:tcW w:w="4678" w:type="dxa"/>
            <w:noWrap/>
            <w:vAlign w:val="center"/>
          </w:tcPr>
          <w:p w14:paraId="6D6BF855" w14:textId="42F9E0EB"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6222B8AE" w14:textId="6539360B"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913E950" w14:textId="40B4C49C"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77.3</w:t>
            </w:r>
          </w:p>
        </w:tc>
        <w:tc>
          <w:tcPr>
            <w:tcW w:w="1814" w:type="dxa"/>
            <w:noWrap/>
            <w:vAlign w:val="center"/>
            <w:hideMark/>
          </w:tcPr>
          <w:p w14:paraId="3BEA96C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1.03 (0.99, 1.06)</w:t>
            </w:r>
          </w:p>
        </w:tc>
        <w:tc>
          <w:tcPr>
            <w:tcW w:w="854" w:type="dxa"/>
            <w:noWrap/>
            <w:vAlign w:val="center"/>
            <w:hideMark/>
          </w:tcPr>
          <w:p w14:paraId="31A8102A"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0.1328</w:t>
            </w:r>
          </w:p>
        </w:tc>
      </w:tr>
      <w:tr w:rsidR="00F33019" w:rsidRPr="002F1D56" w14:paraId="2BA2DA20" w14:textId="77777777" w:rsidTr="00801D0D">
        <w:trPr>
          <w:trHeight w:val="57"/>
        </w:trPr>
        <w:tc>
          <w:tcPr>
            <w:tcW w:w="4678" w:type="dxa"/>
            <w:noWrap/>
            <w:vAlign w:val="center"/>
          </w:tcPr>
          <w:p w14:paraId="45F797E8" w14:textId="073663BA"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68B6CC2" w14:textId="59EDE2C6"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6DD82145" w14:textId="2F09969E"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19</w:t>
            </w:r>
            <w:r w:rsidR="00C17B82" w:rsidRPr="002F1D56">
              <w:rPr>
                <w:rFonts w:ascii="Times New Roman" w:hAnsi="Times New Roman" w:cs="Times New Roman"/>
                <w:sz w:val="22"/>
              </w:rPr>
              <w:t>,</w:t>
            </w:r>
            <w:r w:rsidRPr="002F1D56">
              <w:rPr>
                <w:rFonts w:ascii="Times New Roman" w:hAnsi="Times New Roman" w:cs="Times New Roman"/>
                <w:sz w:val="22"/>
              </w:rPr>
              <w:t>514.7</w:t>
            </w:r>
          </w:p>
        </w:tc>
        <w:tc>
          <w:tcPr>
            <w:tcW w:w="1814" w:type="dxa"/>
            <w:noWrap/>
            <w:vAlign w:val="center"/>
            <w:hideMark/>
          </w:tcPr>
          <w:p w14:paraId="17814942"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1.03 (0.98, 1.07)</w:t>
            </w:r>
          </w:p>
        </w:tc>
        <w:tc>
          <w:tcPr>
            <w:tcW w:w="854" w:type="dxa"/>
            <w:noWrap/>
            <w:vAlign w:val="center"/>
            <w:hideMark/>
          </w:tcPr>
          <w:p w14:paraId="55E41FC0"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0.2209</w:t>
            </w:r>
          </w:p>
        </w:tc>
      </w:tr>
      <w:tr w:rsidR="00F33019" w:rsidRPr="002F1D56" w14:paraId="7F200789" w14:textId="77777777" w:rsidTr="00801D0D">
        <w:trPr>
          <w:trHeight w:val="57"/>
        </w:trPr>
        <w:tc>
          <w:tcPr>
            <w:tcW w:w="4678" w:type="dxa"/>
            <w:noWrap/>
            <w:vAlign w:val="center"/>
          </w:tcPr>
          <w:p w14:paraId="2196BB25" w14:textId="4C9C8D91"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E9632CA" w14:textId="2317D8F2"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32739A3" w14:textId="1DE3F56E"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19</w:t>
            </w:r>
            <w:r w:rsidR="00C17B82" w:rsidRPr="002F1D56">
              <w:rPr>
                <w:rFonts w:ascii="Times New Roman" w:hAnsi="Times New Roman" w:cs="Times New Roman"/>
                <w:sz w:val="22"/>
              </w:rPr>
              <w:t>,</w:t>
            </w:r>
            <w:r w:rsidRPr="002F1D56">
              <w:rPr>
                <w:rFonts w:ascii="Times New Roman" w:hAnsi="Times New Roman" w:cs="Times New Roman"/>
                <w:sz w:val="22"/>
              </w:rPr>
              <w:t>514.7</w:t>
            </w:r>
          </w:p>
        </w:tc>
        <w:tc>
          <w:tcPr>
            <w:tcW w:w="1814" w:type="dxa"/>
            <w:noWrap/>
            <w:vAlign w:val="center"/>
            <w:hideMark/>
          </w:tcPr>
          <w:p w14:paraId="22DAFC48"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1.03 (0.98, 1.07)</w:t>
            </w:r>
          </w:p>
        </w:tc>
        <w:tc>
          <w:tcPr>
            <w:tcW w:w="854" w:type="dxa"/>
            <w:noWrap/>
            <w:vAlign w:val="center"/>
            <w:hideMark/>
          </w:tcPr>
          <w:p w14:paraId="460D165F"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0.2209</w:t>
            </w:r>
          </w:p>
        </w:tc>
      </w:tr>
      <w:tr w:rsidR="00F33019" w:rsidRPr="002F1D56" w14:paraId="4104A1FE" w14:textId="77777777" w:rsidTr="00801D0D">
        <w:trPr>
          <w:trHeight w:val="57"/>
        </w:trPr>
        <w:tc>
          <w:tcPr>
            <w:tcW w:w="4678" w:type="dxa"/>
            <w:noWrap/>
            <w:vAlign w:val="center"/>
          </w:tcPr>
          <w:p w14:paraId="0ACE087C" w14:textId="2CEFD9F4"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1D283E50" w14:textId="623CD638"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2BEB3E8F" w14:textId="578A1D9F"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52.9</w:t>
            </w:r>
          </w:p>
        </w:tc>
        <w:tc>
          <w:tcPr>
            <w:tcW w:w="1814" w:type="dxa"/>
            <w:noWrap/>
            <w:vAlign w:val="center"/>
            <w:hideMark/>
          </w:tcPr>
          <w:p w14:paraId="7ACBAFF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1.02 (1.00, 1.05)</w:t>
            </w:r>
          </w:p>
        </w:tc>
        <w:tc>
          <w:tcPr>
            <w:tcW w:w="854" w:type="dxa"/>
            <w:noWrap/>
            <w:vAlign w:val="center"/>
            <w:hideMark/>
          </w:tcPr>
          <w:p w14:paraId="732A8386"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0.0750</w:t>
            </w:r>
          </w:p>
        </w:tc>
      </w:tr>
      <w:tr w:rsidR="00F33019" w:rsidRPr="002F1D56" w14:paraId="070C9FD6" w14:textId="77777777" w:rsidTr="00801D0D">
        <w:trPr>
          <w:trHeight w:val="57"/>
        </w:trPr>
        <w:tc>
          <w:tcPr>
            <w:tcW w:w="4678" w:type="dxa"/>
            <w:noWrap/>
            <w:vAlign w:val="center"/>
          </w:tcPr>
          <w:p w14:paraId="69C75FEB" w14:textId="08893D29"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0B7A1A0" w14:textId="50D530D2"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FC03624" w14:textId="40D5EE68"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52.9</w:t>
            </w:r>
          </w:p>
        </w:tc>
        <w:tc>
          <w:tcPr>
            <w:tcW w:w="1814" w:type="dxa"/>
            <w:noWrap/>
            <w:vAlign w:val="center"/>
            <w:hideMark/>
          </w:tcPr>
          <w:p w14:paraId="4BE9D3B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1.02 (1.00, 1.05)</w:t>
            </w:r>
          </w:p>
        </w:tc>
        <w:tc>
          <w:tcPr>
            <w:tcW w:w="854" w:type="dxa"/>
            <w:noWrap/>
            <w:vAlign w:val="center"/>
            <w:hideMark/>
          </w:tcPr>
          <w:p w14:paraId="646B64F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0.0750</w:t>
            </w:r>
          </w:p>
        </w:tc>
      </w:tr>
      <w:tr w:rsidR="00F33019" w:rsidRPr="002F1D56" w14:paraId="3EFFC0C2" w14:textId="77777777" w:rsidTr="00801D0D">
        <w:trPr>
          <w:trHeight w:val="57"/>
        </w:trPr>
        <w:tc>
          <w:tcPr>
            <w:tcW w:w="4678" w:type="dxa"/>
            <w:noWrap/>
            <w:vAlign w:val="center"/>
          </w:tcPr>
          <w:p w14:paraId="1689A18E" w14:textId="6A96DAB7"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9078C5E" w14:textId="602191AA"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1A0CC6F" w14:textId="19C2FDDD"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65.3</w:t>
            </w:r>
          </w:p>
        </w:tc>
        <w:tc>
          <w:tcPr>
            <w:tcW w:w="1814" w:type="dxa"/>
            <w:noWrap/>
            <w:vAlign w:val="center"/>
            <w:hideMark/>
          </w:tcPr>
          <w:p w14:paraId="40CFB9CE"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1.04 (1.01, 1.07)</w:t>
            </w:r>
          </w:p>
        </w:tc>
        <w:tc>
          <w:tcPr>
            <w:tcW w:w="854" w:type="dxa"/>
            <w:noWrap/>
            <w:vAlign w:val="center"/>
            <w:hideMark/>
          </w:tcPr>
          <w:p w14:paraId="7C17FADC"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0.0202</w:t>
            </w:r>
          </w:p>
        </w:tc>
      </w:tr>
      <w:tr w:rsidR="00F33019" w:rsidRPr="002F1D56" w14:paraId="27EB1849" w14:textId="77777777" w:rsidTr="00801D0D">
        <w:trPr>
          <w:trHeight w:val="57"/>
        </w:trPr>
        <w:tc>
          <w:tcPr>
            <w:tcW w:w="4678" w:type="dxa"/>
            <w:noWrap/>
            <w:vAlign w:val="center"/>
          </w:tcPr>
          <w:p w14:paraId="7492AF9C" w14:textId="38518AAD"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A67EB68" w14:textId="1C61C162"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FBED8D0" w14:textId="3D09763B"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19,4</w:t>
            </w:r>
            <w:r w:rsidR="00F33019" w:rsidRPr="002F1D56">
              <w:rPr>
                <w:rFonts w:ascii="Times New Roman" w:hAnsi="Times New Roman" w:cs="Times New Roman"/>
                <w:sz w:val="22"/>
              </w:rPr>
              <w:t>65.3</w:t>
            </w:r>
          </w:p>
        </w:tc>
        <w:tc>
          <w:tcPr>
            <w:tcW w:w="1814" w:type="dxa"/>
            <w:noWrap/>
            <w:vAlign w:val="center"/>
            <w:hideMark/>
          </w:tcPr>
          <w:p w14:paraId="179069D9"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1.04 (1.01, 1.07)</w:t>
            </w:r>
          </w:p>
        </w:tc>
        <w:tc>
          <w:tcPr>
            <w:tcW w:w="854" w:type="dxa"/>
            <w:noWrap/>
            <w:vAlign w:val="center"/>
            <w:hideMark/>
          </w:tcPr>
          <w:p w14:paraId="1A396BD9"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0.0202</w:t>
            </w:r>
          </w:p>
        </w:tc>
      </w:tr>
      <w:tr w:rsidR="00F33019" w:rsidRPr="002F1D56" w14:paraId="4CE68A3D" w14:textId="77777777" w:rsidTr="00801D0D">
        <w:trPr>
          <w:trHeight w:val="57"/>
        </w:trPr>
        <w:tc>
          <w:tcPr>
            <w:tcW w:w="4678" w:type="dxa"/>
            <w:noWrap/>
            <w:vAlign w:val="center"/>
          </w:tcPr>
          <w:p w14:paraId="010F61B2" w14:textId="2B41F3C7"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6238D7B" w14:textId="6D4486BF"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CF77AC7" w14:textId="4D4B421F"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19</w:t>
            </w:r>
            <w:r w:rsidR="00C17B82" w:rsidRPr="002F1D56">
              <w:rPr>
                <w:rFonts w:ascii="Times New Roman" w:hAnsi="Times New Roman" w:cs="Times New Roman"/>
                <w:sz w:val="22"/>
              </w:rPr>
              <w:t>,</w:t>
            </w:r>
            <w:r w:rsidRPr="002F1D56">
              <w:rPr>
                <w:rFonts w:ascii="Times New Roman" w:hAnsi="Times New Roman" w:cs="Times New Roman"/>
                <w:sz w:val="22"/>
              </w:rPr>
              <w:t>502.8</w:t>
            </w:r>
          </w:p>
        </w:tc>
        <w:tc>
          <w:tcPr>
            <w:tcW w:w="1814" w:type="dxa"/>
            <w:noWrap/>
            <w:vAlign w:val="center"/>
            <w:hideMark/>
          </w:tcPr>
          <w:p w14:paraId="1D2E1A7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1.03 (0.99, 1.07)</w:t>
            </w:r>
          </w:p>
        </w:tc>
        <w:tc>
          <w:tcPr>
            <w:tcW w:w="854" w:type="dxa"/>
            <w:noWrap/>
            <w:vAlign w:val="center"/>
            <w:hideMark/>
          </w:tcPr>
          <w:p w14:paraId="0CB9BF24"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0.1613</w:t>
            </w:r>
          </w:p>
        </w:tc>
      </w:tr>
      <w:tr w:rsidR="00F33019" w:rsidRPr="002F1D56" w14:paraId="07647743" w14:textId="77777777" w:rsidTr="00801D0D">
        <w:trPr>
          <w:trHeight w:val="57"/>
        </w:trPr>
        <w:tc>
          <w:tcPr>
            <w:tcW w:w="4678" w:type="dxa"/>
            <w:noWrap/>
            <w:vAlign w:val="center"/>
          </w:tcPr>
          <w:p w14:paraId="43522EE9" w14:textId="1C31E679"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2DE77F0" w14:textId="78F23C6D"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6BABFD1D" w14:textId="5B346BD6"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19</w:t>
            </w:r>
            <w:r w:rsidR="00C17B82" w:rsidRPr="002F1D56">
              <w:rPr>
                <w:rFonts w:ascii="Times New Roman" w:hAnsi="Times New Roman" w:cs="Times New Roman"/>
                <w:sz w:val="22"/>
              </w:rPr>
              <w:t>,</w:t>
            </w:r>
            <w:r w:rsidRPr="002F1D56">
              <w:rPr>
                <w:rFonts w:ascii="Times New Roman" w:hAnsi="Times New Roman" w:cs="Times New Roman"/>
                <w:sz w:val="22"/>
              </w:rPr>
              <w:t>502.8</w:t>
            </w:r>
          </w:p>
        </w:tc>
        <w:tc>
          <w:tcPr>
            <w:tcW w:w="1814" w:type="dxa"/>
            <w:noWrap/>
            <w:vAlign w:val="center"/>
            <w:hideMark/>
          </w:tcPr>
          <w:p w14:paraId="401A33F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1.03 (0.99, 1.07)</w:t>
            </w:r>
          </w:p>
        </w:tc>
        <w:tc>
          <w:tcPr>
            <w:tcW w:w="854" w:type="dxa"/>
            <w:noWrap/>
            <w:vAlign w:val="center"/>
            <w:hideMark/>
          </w:tcPr>
          <w:p w14:paraId="4847D934"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0.1613</w:t>
            </w:r>
          </w:p>
        </w:tc>
      </w:tr>
      <w:tr w:rsidR="00F33019" w:rsidRPr="002F1D56" w14:paraId="66CDB4ED" w14:textId="77777777" w:rsidTr="00801D0D">
        <w:trPr>
          <w:trHeight w:val="57"/>
        </w:trPr>
        <w:tc>
          <w:tcPr>
            <w:tcW w:w="4678" w:type="dxa"/>
            <w:noWrap/>
            <w:vAlign w:val="center"/>
          </w:tcPr>
          <w:p w14:paraId="2A368C77" w14:textId="1D6DBCF1" w:rsidR="001974E4" w:rsidRPr="002F1D56" w:rsidRDefault="001974E4" w:rsidP="00F33019">
            <w:pPr>
              <w:ind w:right="-2"/>
              <w:jc w:val="left"/>
              <w:rPr>
                <w:rFonts w:ascii="Times New Roman" w:hAnsi="Times New Roman" w:cs="Times New Roman"/>
                <w:sz w:val="22"/>
              </w:rPr>
            </w:pPr>
            <w:r w:rsidRPr="002F1D56">
              <w:rPr>
                <w:rFonts w:ascii="Times New Roman" w:hAnsi="Times New Roman" w:cs="Times New Roman"/>
                <w:sz w:val="22"/>
              </w:rPr>
              <w:t>General-population, intensity ambulatory</w:t>
            </w:r>
          </w:p>
        </w:tc>
        <w:tc>
          <w:tcPr>
            <w:tcW w:w="4535" w:type="dxa"/>
            <w:noWrap/>
            <w:vAlign w:val="center"/>
          </w:tcPr>
          <w:p w14:paraId="09B78C32" w14:textId="77777777" w:rsidR="001974E4" w:rsidRPr="002F1D56" w:rsidRDefault="001974E4" w:rsidP="00F33019">
            <w:pPr>
              <w:ind w:right="-2"/>
              <w:jc w:val="left"/>
              <w:rPr>
                <w:rFonts w:ascii="Times New Roman" w:hAnsi="Times New Roman" w:cs="Times New Roman"/>
                <w:sz w:val="22"/>
              </w:rPr>
            </w:pPr>
          </w:p>
        </w:tc>
        <w:tc>
          <w:tcPr>
            <w:tcW w:w="1020" w:type="dxa"/>
            <w:noWrap/>
            <w:vAlign w:val="center"/>
          </w:tcPr>
          <w:p w14:paraId="618A2145" w14:textId="77777777" w:rsidR="001974E4" w:rsidRPr="002F1D56" w:rsidRDefault="001974E4" w:rsidP="00F33019">
            <w:pPr>
              <w:ind w:right="-2"/>
              <w:jc w:val="right"/>
              <w:rPr>
                <w:rFonts w:ascii="Times New Roman" w:hAnsi="Times New Roman" w:cs="Times New Roman"/>
                <w:sz w:val="22"/>
              </w:rPr>
            </w:pPr>
          </w:p>
        </w:tc>
        <w:tc>
          <w:tcPr>
            <w:tcW w:w="1814" w:type="dxa"/>
            <w:noWrap/>
            <w:vAlign w:val="center"/>
          </w:tcPr>
          <w:p w14:paraId="0B2B3C5F" w14:textId="77777777" w:rsidR="001974E4" w:rsidRPr="002F1D56" w:rsidRDefault="001974E4" w:rsidP="00F33019">
            <w:pPr>
              <w:ind w:right="-2"/>
              <w:jc w:val="right"/>
              <w:rPr>
                <w:rFonts w:ascii="Times New Roman" w:hAnsi="Times New Roman" w:cs="Times New Roman"/>
                <w:sz w:val="22"/>
              </w:rPr>
            </w:pPr>
          </w:p>
        </w:tc>
        <w:tc>
          <w:tcPr>
            <w:tcW w:w="854" w:type="dxa"/>
            <w:noWrap/>
            <w:vAlign w:val="center"/>
          </w:tcPr>
          <w:p w14:paraId="14B7B5FF" w14:textId="77777777" w:rsidR="001974E4" w:rsidRPr="002F1D56" w:rsidRDefault="001974E4" w:rsidP="00F33019">
            <w:pPr>
              <w:ind w:right="-2"/>
              <w:jc w:val="right"/>
              <w:rPr>
                <w:rFonts w:ascii="Times New Roman" w:hAnsi="Times New Roman" w:cs="Times New Roman"/>
                <w:sz w:val="22"/>
              </w:rPr>
            </w:pPr>
          </w:p>
        </w:tc>
      </w:tr>
      <w:tr w:rsidR="00F33019" w:rsidRPr="002F1D56" w14:paraId="6C051668" w14:textId="77777777" w:rsidTr="00801D0D">
        <w:trPr>
          <w:trHeight w:val="57"/>
        </w:trPr>
        <w:tc>
          <w:tcPr>
            <w:tcW w:w="4678" w:type="dxa"/>
            <w:noWrap/>
            <w:vAlign w:val="center"/>
          </w:tcPr>
          <w:p w14:paraId="343FF0E0" w14:textId="15F6269F"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1408894F" w14:textId="77777777"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26885D90" w14:textId="47C3C79F"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59.1</w:t>
            </w:r>
          </w:p>
        </w:tc>
        <w:tc>
          <w:tcPr>
            <w:tcW w:w="1814" w:type="dxa"/>
            <w:noWrap/>
            <w:vAlign w:val="center"/>
            <w:hideMark/>
          </w:tcPr>
          <w:p w14:paraId="587A2A30"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1.04 (1.01, 1.07)</w:t>
            </w:r>
          </w:p>
        </w:tc>
        <w:tc>
          <w:tcPr>
            <w:tcW w:w="854" w:type="dxa"/>
            <w:noWrap/>
            <w:vAlign w:val="center"/>
            <w:hideMark/>
          </w:tcPr>
          <w:p w14:paraId="61B15B36"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0.0090</w:t>
            </w:r>
          </w:p>
        </w:tc>
      </w:tr>
      <w:tr w:rsidR="00F33019" w:rsidRPr="002F1D56" w14:paraId="26DBC82B" w14:textId="77777777" w:rsidTr="00801D0D">
        <w:trPr>
          <w:trHeight w:val="57"/>
        </w:trPr>
        <w:tc>
          <w:tcPr>
            <w:tcW w:w="4678" w:type="dxa"/>
            <w:noWrap/>
            <w:vAlign w:val="center"/>
          </w:tcPr>
          <w:p w14:paraId="1A399449" w14:textId="1F3456AA"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DFA7BC7" w14:textId="77777777"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7D6B512A" w14:textId="46762A38"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59.1</w:t>
            </w:r>
          </w:p>
        </w:tc>
        <w:tc>
          <w:tcPr>
            <w:tcW w:w="1814" w:type="dxa"/>
            <w:noWrap/>
            <w:vAlign w:val="center"/>
            <w:hideMark/>
          </w:tcPr>
          <w:p w14:paraId="1915AA3A"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1.04 (1.01, 1.07)</w:t>
            </w:r>
          </w:p>
        </w:tc>
        <w:tc>
          <w:tcPr>
            <w:tcW w:w="854" w:type="dxa"/>
            <w:noWrap/>
            <w:vAlign w:val="center"/>
            <w:hideMark/>
          </w:tcPr>
          <w:p w14:paraId="6F30312F"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0.0090</w:t>
            </w:r>
          </w:p>
        </w:tc>
      </w:tr>
      <w:tr w:rsidR="00F33019" w:rsidRPr="002F1D56" w14:paraId="297A75F9" w14:textId="77777777" w:rsidTr="00801D0D">
        <w:trPr>
          <w:trHeight w:val="57"/>
        </w:trPr>
        <w:tc>
          <w:tcPr>
            <w:tcW w:w="4678" w:type="dxa"/>
            <w:noWrap/>
            <w:vAlign w:val="center"/>
          </w:tcPr>
          <w:p w14:paraId="589AE945" w14:textId="35ED7460"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9F3D921" w14:textId="54EB0661"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2ADD9165" w14:textId="7E106505"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72.1</w:t>
            </w:r>
          </w:p>
        </w:tc>
        <w:tc>
          <w:tcPr>
            <w:tcW w:w="1814" w:type="dxa"/>
            <w:noWrap/>
            <w:vAlign w:val="center"/>
            <w:hideMark/>
          </w:tcPr>
          <w:p w14:paraId="111F915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1.04 (1.01, 1.08)</w:t>
            </w:r>
          </w:p>
        </w:tc>
        <w:tc>
          <w:tcPr>
            <w:tcW w:w="854" w:type="dxa"/>
            <w:noWrap/>
            <w:vAlign w:val="center"/>
            <w:hideMark/>
          </w:tcPr>
          <w:p w14:paraId="031721DB"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0.0112</w:t>
            </w:r>
          </w:p>
        </w:tc>
      </w:tr>
      <w:tr w:rsidR="00F33019" w:rsidRPr="002F1D56" w14:paraId="07F3788B" w14:textId="77777777" w:rsidTr="00801D0D">
        <w:trPr>
          <w:trHeight w:val="57"/>
        </w:trPr>
        <w:tc>
          <w:tcPr>
            <w:tcW w:w="4678" w:type="dxa"/>
            <w:noWrap/>
            <w:vAlign w:val="center"/>
          </w:tcPr>
          <w:p w14:paraId="5A0C99C4" w14:textId="71965EB0"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073C98C" w14:textId="323F74AF"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6507D56D" w14:textId="6933679D"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72.1</w:t>
            </w:r>
          </w:p>
        </w:tc>
        <w:tc>
          <w:tcPr>
            <w:tcW w:w="1814" w:type="dxa"/>
            <w:noWrap/>
            <w:vAlign w:val="center"/>
            <w:hideMark/>
          </w:tcPr>
          <w:p w14:paraId="7893A111"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1.04 (1.01, 1.08)</w:t>
            </w:r>
          </w:p>
        </w:tc>
        <w:tc>
          <w:tcPr>
            <w:tcW w:w="854" w:type="dxa"/>
            <w:noWrap/>
            <w:vAlign w:val="center"/>
            <w:hideMark/>
          </w:tcPr>
          <w:p w14:paraId="52970DA6"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0.0112</w:t>
            </w:r>
          </w:p>
        </w:tc>
      </w:tr>
      <w:tr w:rsidR="00F33019" w:rsidRPr="002F1D56" w14:paraId="2C3661FB" w14:textId="77777777" w:rsidTr="00801D0D">
        <w:trPr>
          <w:trHeight w:val="57"/>
        </w:trPr>
        <w:tc>
          <w:tcPr>
            <w:tcW w:w="4678" w:type="dxa"/>
            <w:noWrap/>
            <w:vAlign w:val="center"/>
          </w:tcPr>
          <w:p w14:paraId="22641ACE" w14:textId="30BB81A5"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75650E0D" w14:textId="56C50E91"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40D8F1EC" w14:textId="4702D465"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68.1</w:t>
            </w:r>
          </w:p>
        </w:tc>
        <w:tc>
          <w:tcPr>
            <w:tcW w:w="1814" w:type="dxa"/>
            <w:noWrap/>
            <w:vAlign w:val="center"/>
            <w:hideMark/>
          </w:tcPr>
          <w:p w14:paraId="5DC5C579"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1.04 (1.01, 1.07)</w:t>
            </w:r>
          </w:p>
        </w:tc>
        <w:tc>
          <w:tcPr>
            <w:tcW w:w="854" w:type="dxa"/>
            <w:noWrap/>
            <w:vAlign w:val="center"/>
            <w:hideMark/>
          </w:tcPr>
          <w:p w14:paraId="07358B8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0.0127</w:t>
            </w:r>
          </w:p>
        </w:tc>
      </w:tr>
      <w:tr w:rsidR="00F33019" w:rsidRPr="002F1D56" w14:paraId="0DBD3273" w14:textId="77777777" w:rsidTr="00801D0D">
        <w:trPr>
          <w:trHeight w:val="57"/>
        </w:trPr>
        <w:tc>
          <w:tcPr>
            <w:tcW w:w="4678" w:type="dxa"/>
            <w:noWrap/>
            <w:vAlign w:val="center"/>
          </w:tcPr>
          <w:p w14:paraId="3D59ACE8" w14:textId="24696C96"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44B0823" w14:textId="28BBC459"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3D8407F9" w14:textId="1FD7AE6D"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68.1</w:t>
            </w:r>
          </w:p>
        </w:tc>
        <w:tc>
          <w:tcPr>
            <w:tcW w:w="1814" w:type="dxa"/>
            <w:noWrap/>
            <w:vAlign w:val="center"/>
            <w:hideMark/>
          </w:tcPr>
          <w:p w14:paraId="0D32AC7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1.04 (1.01, 1.07)</w:t>
            </w:r>
          </w:p>
        </w:tc>
        <w:tc>
          <w:tcPr>
            <w:tcW w:w="854" w:type="dxa"/>
            <w:noWrap/>
            <w:vAlign w:val="center"/>
            <w:hideMark/>
          </w:tcPr>
          <w:p w14:paraId="6C0EC58A"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0.0127</w:t>
            </w:r>
          </w:p>
        </w:tc>
      </w:tr>
      <w:tr w:rsidR="00F33019" w:rsidRPr="002F1D56" w14:paraId="4CE73FFC" w14:textId="77777777" w:rsidTr="00801D0D">
        <w:trPr>
          <w:trHeight w:val="57"/>
        </w:trPr>
        <w:tc>
          <w:tcPr>
            <w:tcW w:w="4678" w:type="dxa"/>
            <w:noWrap/>
            <w:vAlign w:val="center"/>
          </w:tcPr>
          <w:p w14:paraId="2E452E3C" w14:textId="7B778191"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F0B8013" w14:textId="411D03E9"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673D2F4B" w14:textId="5271C58E"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59.1</w:t>
            </w:r>
          </w:p>
        </w:tc>
        <w:tc>
          <w:tcPr>
            <w:tcW w:w="1814" w:type="dxa"/>
            <w:noWrap/>
            <w:vAlign w:val="center"/>
            <w:hideMark/>
          </w:tcPr>
          <w:p w14:paraId="314C3AA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1.04 (1.01, 1.07)</w:t>
            </w:r>
          </w:p>
        </w:tc>
        <w:tc>
          <w:tcPr>
            <w:tcW w:w="854" w:type="dxa"/>
            <w:noWrap/>
            <w:vAlign w:val="center"/>
            <w:hideMark/>
          </w:tcPr>
          <w:p w14:paraId="5472A31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0.0090</w:t>
            </w:r>
          </w:p>
        </w:tc>
      </w:tr>
      <w:tr w:rsidR="00F33019" w:rsidRPr="002F1D56" w14:paraId="064C2D96" w14:textId="77777777" w:rsidTr="00801D0D">
        <w:trPr>
          <w:trHeight w:val="57"/>
        </w:trPr>
        <w:tc>
          <w:tcPr>
            <w:tcW w:w="4678" w:type="dxa"/>
            <w:noWrap/>
            <w:vAlign w:val="center"/>
          </w:tcPr>
          <w:p w14:paraId="5E8E7AD7" w14:textId="32B29807"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1B0B7136" w14:textId="5939E51B"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2102D5B3" w14:textId="3E10BB8B"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59.1</w:t>
            </w:r>
          </w:p>
        </w:tc>
        <w:tc>
          <w:tcPr>
            <w:tcW w:w="1814" w:type="dxa"/>
            <w:noWrap/>
            <w:vAlign w:val="center"/>
            <w:hideMark/>
          </w:tcPr>
          <w:p w14:paraId="04CCE688"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1.04 (1.01, 1.07)</w:t>
            </w:r>
          </w:p>
        </w:tc>
        <w:tc>
          <w:tcPr>
            <w:tcW w:w="854" w:type="dxa"/>
            <w:noWrap/>
            <w:vAlign w:val="center"/>
            <w:hideMark/>
          </w:tcPr>
          <w:p w14:paraId="43B4B33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0.0090</w:t>
            </w:r>
          </w:p>
        </w:tc>
      </w:tr>
      <w:tr w:rsidR="00F33019" w:rsidRPr="002F1D56" w14:paraId="22A4F313" w14:textId="77777777" w:rsidTr="00801D0D">
        <w:trPr>
          <w:trHeight w:val="57"/>
        </w:trPr>
        <w:tc>
          <w:tcPr>
            <w:tcW w:w="4678" w:type="dxa"/>
            <w:noWrap/>
            <w:vAlign w:val="center"/>
          </w:tcPr>
          <w:p w14:paraId="337D767C" w14:textId="087F243B"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6F374637" w14:textId="1BFBA1AD"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68D9DA6" w14:textId="100B418A"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80.5</w:t>
            </w:r>
          </w:p>
        </w:tc>
        <w:tc>
          <w:tcPr>
            <w:tcW w:w="1814" w:type="dxa"/>
            <w:noWrap/>
            <w:vAlign w:val="center"/>
            <w:hideMark/>
          </w:tcPr>
          <w:p w14:paraId="71E5B1E8"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1.05 (1.02, 1.09)</w:t>
            </w:r>
          </w:p>
        </w:tc>
        <w:tc>
          <w:tcPr>
            <w:tcW w:w="854" w:type="dxa"/>
            <w:noWrap/>
            <w:vAlign w:val="center"/>
            <w:hideMark/>
          </w:tcPr>
          <w:p w14:paraId="13E711DC"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0.0035</w:t>
            </w:r>
          </w:p>
        </w:tc>
      </w:tr>
      <w:tr w:rsidR="00F33019" w:rsidRPr="002F1D56" w14:paraId="5B984131" w14:textId="77777777" w:rsidTr="00801D0D">
        <w:trPr>
          <w:trHeight w:val="57"/>
        </w:trPr>
        <w:tc>
          <w:tcPr>
            <w:tcW w:w="4678" w:type="dxa"/>
            <w:noWrap/>
            <w:vAlign w:val="center"/>
          </w:tcPr>
          <w:p w14:paraId="2D0DE4B0" w14:textId="109D9D30"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090B040A" w14:textId="135253AE"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6A6ADC8" w14:textId="5177B89A"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80.5</w:t>
            </w:r>
          </w:p>
        </w:tc>
        <w:tc>
          <w:tcPr>
            <w:tcW w:w="1814" w:type="dxa"/>
            <w:noWrap/>
            <w:vAlign w:val="center"/>
            <w:hideMark/>
          </w:tcPr>
          <w:p w14:paraId="4365835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1.05 (1.02, 1.09)</w:t>
            </w:r>
          </w:p>
        </w:tc>
        <w:tc>
          <w:tcPr>
            <w:tcW w:w="854" w:type="dxa"/>
            <w:noWrap/>
            <w:vAlign w:val="center"/>
            <w:hideMark/>
          </w:tcPr>
          <w:p w14:paraId="286C3E21"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0.0035</w:t>
            </w:r>
          </w:p>
        </w:tc>
      </w:tr>
      <w:tr w:rsidR="00F33019" w:rsidRPr="002F1D56" w14:paraId="1AA0F3F1" w14:textId="77777777" w:rsidTr="00801D0D">
        <w:trPr>
          <w:trHeight w:val="57"/>
        </w:trPr>
        <w:tc>
          <w:tcPr>
            <w:tcW w:w="4678" w:type="dxa"/>
            <w:noWrap/>
            <w:vAlign w:val="center"/>
          </w:tcPr>
          <w:p w14:paraId="7B09E065" w14:textId="09A4054B"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4F27C9A" w14:textId="2BD814AE"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A2E7CE" w14:textId="18510FF8"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22</w:t>
            </w:r>
            <w:r w:rsidR="00C17B82" w:rsidRPr="002F1D56">
              <w:rPr>
                <w:rFonts w:ascii="Times New Roman" w:hAnsi="Times New Roman" w:cs="Times New Roman"/>
                <w:sz w:val="22"/>
              </w:rPr>
              <w:t>,</w:t>
            </w:r>
            <w:r w:rsidRPr="002F1D56">
              <w:rPr>
                <w:rFonts w:ascii="Times New Roman" w:hAnsi="Times New Roman" w:cs="Times New Roman"/>
                <w:sz w:val="22"/>
              </w:rPr>
              <w:t>318.8</w:t>
            </w:r>
          </w:p>
        </w:tc>
        <w:tc>
          <w:tcPr>
            <w:tcW w:w="1814" w:type="dxa"/>
            <w:noWrap/>
            <w:vAlign w:val="center"/>
            <w:hideMark/>
          </w:tcPr>
          <w:p w14:paraId="75A384BA"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1.05 (1.00, 1.09)</w:t>
            </w:r>
          </w:p>
        </w:tc>
        <w:tc>
          <w:tcPr>
            <w:tcW w:w="854" w:type="dxa"/>
            <w:noWrap/>
            <w:vAlign w:val="center"/>
            <w:hideMark/>
          </w:tcPr>
          <w:p w14:paraId="1D27CAEF"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0.0463</w:t>
            </w:r>
          </w:p>
        </w:tc>
      </w:tr>
      <w:tr w:rsidR="00F33019" w:rsidRPr="002F1D56" w14:paraId="0369B1E1" w14:textId="77777777" w:rsidTr="00801D0D">
        <w:trPr>
          <w:trHeight w:val="57"/>
        </w:trPr>
        <w:tc>
          <w:tcPr>
            <w:tcW w:w="4678" w:type="dxa"/>
            <w:noWrap/>
            <w:vAlign w:val="center"/>
          </w:tcPr>
          <w:p w14:paraId="2BBB121C" w14:textId="746BD354"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2B2806F" w14:textId="19ADCC5F"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4F5E802" w14:textId="78DE5F7A"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22</w:t>
            </w:r>
            <w:r w:rsidR="00C17B82" w:rsidRPr="002F1D56">
              <w:rPr>
                <w:rFonts w:ascii="Times New Roman" w:hAnsi="Times New Roman" w:cs="Times New Roman"/>
                <w:sz w:val="22"/>
              </w:rPr>
              <w:t>,</w:t>
            </w:r>
            <w:r w:rsidRPr="002F1D56">
              <w:rPr>
                <w:rFonts w:ascii="Times New Roman" w:hAnsi="Times New Roman" w:cs="Times New Roman"/>
                <w:sz w:val="22"/>
              </w:rPr>
              <w:t>318.8</w:t>
            </w:r>
          </w:p>
        </w:tc>
        <w:tc>
          <w:tcPr>
            <w:tcW w:w="1814" w:type="dxa"/>
            <w:noWrap/>
            <w:vAlign w:val="center"/>
            <w:hideMark/>
          </w:tcPr>
          <w:p w14:paraId="78D26BB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1.05 (1.00, 1.09)</w:t>
            </w:r>
          </w:p>
        </w:tc>
        <w:tc>
          <w:tcPr>
            <w:tcW w:w="854" w:type="dxa"/>
            <w:noWrap/>
            <w:vAlign w:val="center"/>
            <w:hideMark/>
          </w:tcPr>
          <w:p w14:paraId="3B7B474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0.0463</w:t>
            </w:r>
          </w:p>
        </w:tc>
      </w:tr>
      <w:tr w:rsidR="00F33019" w:rsidRPr="002F1D56" w14:paraId="594E692B" w14:textId="77777777" w:rsidTr="00801D0D">
        <w:trPr>
          <w:trHeight w:val="57"/>
        </w:trPr>
        <w:tc>
          <w:tcPr>
            <w:tcW w:w="4678" w:type="dxa"/>
            <w:noWrap/>
            <w:vAlign w:val="center"/>
          </w:tcPr>
          <w:p w14:paraId="08D9C4BB" w14:textId="6797297C"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55CF20F" w14:textId="36308BE7"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79BEDECC" w14:textId="6F68743D"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59.1</w:t>
            </w:r>
          </w:p>
        </w:tc>
        <w:tc>
          <w:tcPr>
            <w:tcW w:w="1814" w:type="dxa"/>
            <w:noWrap/>
            <w:vAlign w:val="center"/>
            <w:hideMark/>
          </w:tcPr>
          <w:p w14:paraId="2A761E8A"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1.04 (1.01, 1.07)</w:t>
            </w:r>
          </w:p>
        </w:tc>
        <w:tc>
          <w:tcPr>
            <w:tcW w:w="854" w:type="dxa"/>
            <w:noWrap/>
            <w:vAlign w:val="center"/>
            <w:hideMark/>
          </w:tcPr>
          <w:p w14:paraId="107E534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0.0090</w:t>
            </w:r>
          </w:p>
        </w:tc>
      </w:tr>
      <w:tr w:rsidR="00F33019" w:rsidRPr="002F1D56" w14:paraId="33F29135" w14:textId="77777777" w:rsidTr="00801D0D">
        <w:trPr>
          <w:trHeight w:val="57"/>
        </w:trPr>
        <w:tc>
          <w:tcPr>
            <w:tcW w:w="4678" w:type="dxa"/>
            <w:noWrap/>
            <w:vAlign w:val="center"/>
          </w:tcPr>
          <w:p w14:paraId="3025794E" w14:textId="2D1F7083"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8AB6148" w14:textId="1BD7644B"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51BFC69F" w14:textId="5D1C756E"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59.1</w:t>
            </w:r>
          </w:p>
        </w:tc>
        <w:tc>
          <w:tcPr>
            <w:tcW w:w="1814" w:type="dxa"/>
            <w:noWrap/>
            <w:vAlign w:val="center"/>
            <w:hideMark/>
          </w:tcPr>
          <w:p w14:paraId="453395D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1.04 (1.01, 1.07)</w:t>
            </w:r>
          </w:p>
        </w:tc>
        <w:tc>
          <w:tcPr>
            <w:tcW w:w="854" w:type="dxa"/>
            <w:noWrap/>
            <w:vAlign w:val="center"/>
            <w:hideMark/>
          </w:tcPr>
          <w:p w14:paraId="6707DE9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0.0090</w:t>
            </w:r>
          </w:p>
        </w:tc>
      </w:tr>
      <w:tr w:rsidR="00F33019" w:rsidRPr="002F1D56" w14:paraId="517AAF80" w14:textId="77777777" w:rsidTr="00801D0D">
        <w:trPr>
          <w:trHeight w:val="57"/>
        </w:trPr>
        <w:tc>
          <w:tcPr>
            <w:tcW w:w="4678" w:type="dxa"/>
            <w:noWrap/>
            <w:vAlign w:val="center"/>
          </w:tcPr>
          <w:p w14:paraId="37C203C4" w14:textId="654BE47D"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91750A5" w14:textId="4952C65B"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E7D86A1" w14:textId="3877E4A7"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65.5</w:t>
            </w:r>
          </w:p>
        </w:tc>
        <w:tc>
          <w:tcPr>
            <w:tcW w:w="1814" w:type="dxa"/>
            <w:noWrap/>
            <w:vAlign w:val="center"/>
            <w:hideMark/>
          </w:tcPr>
          <w:p w14:paraId="30A2D3A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1.02 (0.99, 1.05)</w:t>
            </w:r>
          </w:p>
        </w:tc>
        <w:tc>
          <w:tcPr>
            <w:tcW w:w="854" w:type="dxa"/>
            <w:noWrap/>
            <w:vAlign w:val="center"/>
            <w:hideMark/>
          </w:tcPr>
          <w:p w14:paraId="719DE582"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0.1547</w:t>
            </w:r>
          </w:p>
        </w:tc>
      </w:tr>
      <w:tr w:rsidR="00F33019" w:rsidRPr="002F1D56" w14:paraId="40600552" w14:textId="77777777" w:rsidTr="00801D0D">
        <w:trPr>
          <w:trHeight w:val="57"/>
        </w:trPr>
        <w:tc>
          <w:tcPr>
            <w:tcW w:w="4678" w:type="dxa"/>
            <w:noWrap/>
            <w:vAlign w:val="center"/>
          </w:tcPr>
          <w:p w14:paraId="6AABA454" w14:textId="2B897F21"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55CC1AC2" w14:textId="4C44B580"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122B6211" w14:textId="0D1A0B15"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65.5</w:t>
            </w:r>
          </w:p>
        </w:tc>
        <w:tc>
          <w:tcPr>
            <w:tcW w:w="1814" w:type="dxa"/>
            <w:noWrap/>
            <w:vAlign w:val="center"/>
            <w:hideMark/>
          </w:tcPr>
          <w:p w14:paraId="255DD4A2"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1.02 (0.99, 1.05)</w:t>
            </w:r>
          </w:p>
        </w:tc>
        <w:tc>
          <w:tcPr>
            <w:tcW w:w="854" w:type="dxa"/>
            <w:noWrap/>
            <w:vAlign w:val="center"/>
            <w:hideMark/>
          </w:tcPr>
          <w:p w14:paraId="1BB31602"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0.1547</w:t>
            </w:r>
          </w:p>
        </w:tc>
      </w:tr>
      <w:tr w:rsidR="00F33019" w:rsidRPr="002F1D56" w14:paraId="21746A00" w14:textId="77777777" w:rsidTr="00801D0D">
        <w:trPr>
          <w:trHeight w:val="57"/>
        </w:trPr>
        <w:tc>
          <w:tcPr>
            <w:tcW w:w="4678" w:type="dxa"/>
            <w:noWrap/>
            <w:vAlign w:val="center"/>
          </w:tcPr>
          <w:p w14:paraId="3EB8F647" w14:textId="54DEE828"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58CCD350" w14:textId="494DCE8B"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44D395E1" w14:textId="037D6B45"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76.1</w:t>
            </w:r>
          </w:p>
        </w:tc>
        <w:tc>
          <w:tcPr>
            <w:tcW w:w="1814" w:type="dxa"/>
            <w:noWrap/>
            <w:vAlign w:val="center"/>
            <w:hideMark/>
          </w:tcPr>
          <w:p w14:paraId="0429AF36"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1.01 (0.98, 1.05)</w:t>
            </w:r>
          </w:p>
        </w:tc>
        <w:tc>
          <w:tcPr>
            <w:tcW w:w="854" w:type="dxa"/>
            <w:noWrap/>
            <w:vAlign w:val="center"/>
            <w:hideMark/>
          </w:tcPr>
          <w:p w14:paraId="4E334F42"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0.4255</w:t>
            </w:r>
          </w:p>
        </w:tc>
      </w:tr>
      <w:tr w:rsidR="00F33019" w:rsidRPr="002F1D56" w14:paraId="74108E99" w14:textId="77777777" w:rsidTr="00801D0D">
        <w:trPr>
          <w:trHeight w:val="57"/>
        </w:trPr>
        <w:tc>
          <w:tcPr>
            <w:tcW w:w="4678" w:type="dxa"/>
            <w:noWrap/>
            <w:vAlign w:val="center"/>
          </w:tcPr>
          <w:p w14:paraId="0A133F5F" w14:textId="067D3834"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1F72C9EC" w14:textId="2767E824"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11B9353C" w14:textId="05974C26"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22,2</w:t>
            </w:r>
            <w:r w:rsidR="00F33019" w:rsidRPr="002F1D56">
              <w:rPr>
                <w:rFonts w:ascii="Times New Roman" w:hAnsi="Times New Roman" w:cs="Times New Roman"/>
                <w:sz w:val="22"/>
              </w:rPr>
              <w:t>76.1</w:t>
            </w:r>
          </w:p>
        </w:tc>
        <w:tc>
          <w:tcPr>
            <w:tcW w:w="1814" w:type="dxa"/>
            <w:noWrap/>
            <w:vAlign w:val="center"/>
            <w:hideMark/>
          </w:tcPr>
          <w:p w14:paraId="093BF1C0"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1.01 (0.98, 1.05)</w:t>
            </w:r>
          </w:p>
        </w:tc>
        <w:tc>
          <w:tcPr>
            <w:tcW w:w="854" w:type="dxa"/>
            <w:noWrap/>
            <w:vAlign w:val="center"/>
            <w:hideMark/>
          </w:tcPr>
          <w:p w14:paraId="5BB61A01"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0.4255</w:t>
            </w:r>
          </w:p>
        </w:tc>
      </w:tr>
      <w:tr w:rsidR="00F33019" w:rsidRPr="002F1D56" w14:paraId="194EE121" w14:textId="77777777" w:rsidTr="00801D0D">
        <w:trPr>
          <w:trHeight w:val="57"/>
        </w:trPr>
        <w:tc>
          <w:tcPr>
            <w:tcW w:w="4678" w:type="dxa"/>
            <w:noWrap/>
            <w:vAlign w:val="center"/>
          </w:tcPr>
          <w:p w14:paraId="617CF282" w14:textId="1D34BED1" w:rsidR="001974E4" w:rsidRPr="002F1D56" w:rsidRDefault="001974E4" w:rsidP="00F33019">
            <w:pPr>
              <w:ind w:right="-2"/>
              <w:jc w:val="left"/>
              <w:rPr>
                <w:rFonts w:ascii="Times New Roman" w:hAnsi="Times New Roman" w:cs="Times New Roman"/>
                <w:sz w:val="22"/>
              </w:rPr>
            </w:pPr>
            <w:r w:rsidRPr="002F1D56">
              <w:rPr>
                <w:rFonts w:ascii="Times New Roman" w:hAnsi="Times New Roman" w:cs="Times New Roman"/>
                <w:sz w:val="22"/>
              </w:rPr>
              <w:t>General-population, residential</w:t>
            </w:r>
          </w:p>
        </w:tc>
        <w:tc>
          <w:tcPr>
            <w:tcW w:w="4535" w:type="dxa"/>
            <w:noWrap/>
            <w:vAlign w:val="center"/>
          </w:tcPr>
          <w:p w14:paraId="11705DA4" w14:textId="77777777" w:rsidR="001974E4" w:rsidRPr="002F1D56"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1EC50C16" w14:textId="77777777" w:rsidR="001974E4" w:rsidRPr="002F1D56" w:rsidRDefault="001974E4" w:rsidP="00F33019">
            <w:pPr>
              <w:ind w:right="-2"/>
              <w:jc w:val="right"/>
              <w:rPr>
                <w:rFonts w:ascii="Times New Roman" w:hAnsi="Times New Roman" w:cs="Times New Roman"/>
                <w:sz w:val="22"/>
              </w:rPr>
            </w:pPr>
          </w:p>
        </w:tc>
        <w:tc>
          <w:tcPr>
            <w:tcW w:w="1814" w:type="dxa"/>
            <w:noWrap/>
            <w:vAlign w:val="center"/>
          </w:tcPr>
          <w:p w14:paraId="086D619E" w14:textId="77777777" w:rsidR="001974E4" w:rsidRPr="002F1D56" w:rsidRDefault="001974E4" w:rsidP="00F33019">
            <w:pPr>
              <w:ind w:right="-2"/>
              <w:jc w:val="right"/>
              <w:rPr>
                <w:rFonts w:ascii="Times New Roman" w:hAnsi="Times New Roman" w:cs="Times New Roman"/>
                <w:sz w:val="22"/>
              </w:rPr>
            </w:pPr>
          </w:p>
        </w:tc>
        <w:tc>
          <w:tcPr>
            <w:tcW w:w="854" w:type="dxa"/>
            <w:noWrap/>
            <w:vAlign w:val="center"/>
          </w:tcPr>
          <w:p w14:paraId="674691A9" w14:textId="77777777" w:rsidR="001974E4" w:rsidRPr="002F1D56" w:rsidRDefault="001974E4" w:rsidP="00F33019">
            <w:pPr>
              <w:ind w:right="-2"/>
              <w:jc w:val="right"/>
              <w:rPr>
                <w:rFonts w:ascii="Times New Roman" w:hAnsi="Times New Roman" w:cs="Times New Roman"/>
                <w:sz w:val="22"/>
              </w:rPr>
            </w:pPr>
          </w:p>
        </w:tc>
      </w:tr>
      <w:tr w:rsidR="00F33019" w:rsidRPr="002F1D56" w14:paraId="6195C161" w14:textId="77777777" w:rsidTr="00801D0D">
        <w:trPr>
          <w:trHeight w:val="57"/>
        </w:trPr>
        <w:tc>
          <w:tcPr>
            <w:tcW w:w="4678" w:type="dxa"/>
            <w:noWrap/>
            <w:vAlign w:val="center"/>
          </w:tcPr>
          <w:p w14:paraId="3A3B758C" w14:textId="0B8908DC"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16196057" w14:textId="77777777"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6691B355" w14:textId="77DA3DB3"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17.2</w:t>
            </w:r>
          </w:p>
        </w:tc>
        <w:tc>
          <w:tcPr>
            <w:tcW w:w="1814" w:type="dxa"/>
            <w:noWrap/>
            <w:vAlign w:val="center"/>
            <w:hideMark/>
          </w:tcPr>
          <w:p w14:paraId="7E99B9E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0.97 (0.92, 1.02)</w:t>
            </w:r>
          </w:p>
        </w:tc>
        <w:tc>
          <w:tcPr>
            <w:tcW w:w="854" w:type="dxa"/>
            <w:noWrap/>
            <w:vAlign w:val="center"/>
            <w:hideMark/>
          </w:tcPr>
          <w:p w14:paraId="6A7D3CE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0.1904</w:t>
            </w:r>
          </w:p>
        </w:tc>
      </w:tr>
      <w:tr w:rsidR="00F33019" w:rsidRPr="002F1D56" w14:paraId="054D3970" w14:textId="77777777" w:rsidTr="00801D0D">
        <w:trPr>
          <w:trHeight w:val="57"/>
        </w:trPr>
        <w:tc>
          <w:tcPr>
            <w:tcW w:w="4678" w:type="dxa"/>
            <w:noWrap/>
            <w:vAlign w:val="center"/>
          </w:tcPr>
          <w:p w14:paraId="49289C2D" w14:textId="2325847D"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5FC4071" w14:textId="77777777"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940FD94" w14:textId="1EB25037"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17.2</w:t>
            </w:r>
          </w:p>
        </w:tc>
        <w:tc>
          <w:tcPr>
            <w:tcW w:w="1814" w:type="dxa"/>
            <w:noWrap/>
            <w:vAlign w:val="center"/>
            <w:hideMark/>
          </w:tcPr>
          <w:p w14:paraId="3D4CD80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0.97 (0.92, 1.02)</w:t>
            </w:r>
          </w:p>
        </w:tc>
        <w:tc>
          <w:tcPr>
            <w:tcW w:w="854" w:type="dxa"/>
            <w:noWrap/>
            <w:vAlign w:val="center"/>
            <w:hideMark/>
          </w:tcPr>
          <w:p w14:paraId="48086666"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0.1904</w:t>
            </w:r>
          </w:p>
        </w:tc>
      </w:tr>
      <w:tr w:rsidR="00F33019" w:rsidRPr="002F1D56" w14:paraId="1D99C07F" w14:textId="77777777" w:rsidTr="00801D0D">
        <w:trPr>
          <w:trHeight w:val="57"/>
        </w:trPr>
        <w:tc>
          <w:tcPr>
            <w:tcW w:w="4678" w:type="dxa"/>
            <w:noWrap/>
            <w:vAlign w:val="center"/>
          </w:tcPr>
          <w:p w14:paraId="7EA1441E" w14:textId="71587B76"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0BBF2937" w14:textId="52231B73"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F9CCF43" w14:textId="7D7F4C70"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32.0</w:t>
            </w:r>
          </w:p>
        </w:tc>
        <w:tc>
          <w:tcPr>
            <w:tcW w:w="1814" w:type="dxa"/>
            <w:noWrap/>
            <w:vAlign w:val="center"/>
            <w:hideMark/>
          </w:tcPr>
          <w:p w14:paraId="7DC82496"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0.97 (0.92, 1.02)</w:t>
            </w:r>
          </w:p>
        </w:tc>
        <w:tc>
          <w:tcPr>
            <w:tcW w:w="854" w:type="dxa"/>
            <w:noWrap/>
            <w:vAlign w:val="center"/>
            <w:hideMark/>
          </w:tcPr>
          <w:p w14:paraId="02309A3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0.2528</w:t>
            </w:r>
          </w:p>
        </w:tc>
      </w:tr>
      <w:tr w:rsidR="00F33019" w:rsidRPr="002F1D56" w14:paraId="7459DC99" w14:textId="77777777" w:rsidTr="00801D0D">
        <w:trPr>
          <w:trHeight w:val="57"/>
        </w:trPr>
        <w:tc>
          <w:tcPr>
            <w:tcW w:w="4678" w:type="dxa"/>
            <w:noWrap/>
            <w:vAlign w:val="center"/>
          </w:tcPr>
          <w:p w14:paraId="2E7A93AB" w14:textId="6A8545B7"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F7FD533" w14:textId="7AB4E74C"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5622C358" w14:textId="1929ABB8"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32.0</w:t>
            </w:r>
          </w:p>
        </w:tc>
        <w:tc>
          <w:tcPr>
            <w:tcW w:w="1814" w:type="dxa"/>
            <w:noWrap/>
            <w:vAlign w:val="center"/>
            <w:hideMark/>
          </w:tcPr>
          <w:p w14:paraId="0EACDB31"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0.97 (0.92, 1.02)</w:t>
            </w:r>
          </w:p>
        </w:tc>
        <w:tc>
          <w:tcPr>
            <w:tcW w:w="854" w:type="dxa"/>
            <w:noWrap/>
            <w:vAlign w:val="center"/>
            <w:hideMark/>
          </w:tcPr>
          <w:p w14:paraId="1861A09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0.2528</w:t>
            </w:r>
          </w:p>
        </w:tc>
      </w:tr>
      <w:tr w:rsidR="00F33019" w:rsidRPr="002F1D56" w14:paraId="22D35324" w14:textId="77777777" w:rsidTr="00801D0D">
        <w:trPr>
          <w:trHeight w:val="57"/>
        </w:trPr>
        <w:tc>
          <w:tcPr>
            <w:tcW w:w="4678" w:type="dxa"/>
            <w:noWrap/>
            <w:vAlign w:val="center"/>
          </w:tcPr>
          <w:p w14:paraId="3670D870" w14:textId="15D07465"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22C0819" w14:textId="1E5F8D54"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E3F5E88" w14:textId="0D28EB8F"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26.1</w:t>
            </w:r>
          </w:p>
        </w:tc>
        <w:tc>
          <w:tcPr>
            <w:tcW w:w="1814" w:type="dxa"/>
            <w:noWrap/>
            <w:vAlign w:val="center"/>
            <w:hideMark/>
          </w:tcPr>
          <w:p w14:paraId="301A4AC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0.95 (0.90, 1.01)</w:t>
            </w:r>
          </w:p>
        </w:tc>
        <w:tc>
          <w:tcPr>
            <w:tcW w:w="854" w:type="dxa"/>
            <w:noWrap/>
            <w:vAlign w:val="center"/>
            <w:hideMark/>
          </w:tcPr>
          <w:p w14:paraId="7BB3265A"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0.0991</w:t>
            </w:r>
          </w:p>
        </w:tc>
      </w:tr>
      <w:tr w:rsidR="00F33019" w:rsidRPr="002F1D56" w14:paraId="0A68565E" w14:textId="77777777" w:rsidTr="00801D0D">
        <w:trPr>
          <w:trHeight w:val="57"/>
        </w:trPr>
        <w:tc>
          <w:tcPr>
            <w:tcW w:w="4678" w:type="dxa"/>
            <w:noWrap/>
            <w:vAlign w:val="center"/>
          </w:tcPr>
          <w:p w14:paraId="20295D14" w14:textId="790E0448"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6DE4894D" w14:textId="4DB2C0C9"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73744249" w14:textId="6867577D"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26.1</w:t>
            </w:r>
          </w:p>
        </w:tc>
        <w:tc>
          <w:tcPr>
            <w:tcW w:w="1814" w:type="dxa"/>
            <w:noWrap/>
            <w:vAlign w:val="center"/>
            <w:hideMark/>
          </w:tcPr>
          <w:p w14:paraId="4E1FD95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0.95 (0.90, 1.01)</w:t>
            </w:r>
          </w:p>
        </w:tc>
        <w:tc>
          <w:tcPr>
            <w:tcW w:w="854" w:type="dxa"/>
            <w:noWrap/>
            <w:vAlign w:val="center"/>
            <w:hideMark/>
          </w:tcPr>
          <w:p w14:paraId="36E1AAF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0.0991</w:t>
            </w:r>
          </w:p>
        </w:tc>
      </w:tr>
      <w:tr w:rsidR="00F33019" w:rsidRPr="002F1D56" w14:paraId="3659E69A" w14:textId="77777777" w:rsidTr="00801D0D">
        <w:trPr>
          <w:trHeight w:val="57"/>
        </w:trPr>
        <w:tc>
          <w:tcPr>
            <w:tcW w:w="4678" w:type="dxa"/>
            <w:noWrap/>
            <w:vAlign w:val="center"/>
          </w:tcPr>
          <w:p w14:paraId="5FC61410" w14:textId="29C723D6"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CFC8154" w14:textId="52D85D61"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0DFA535A" w14:textId="581F1E77"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17.2</w:t>
            </w:r>
          </w:p>
        </w:tc>
        <w:tc>
          <w:tcPr>
            <w:tcW w:w="1814" w:type="dxa"/>
            <w:noWrap/>
            <w:vAlign w:val="center"/>
            <w:hideMark/>
          </w:tcPr>
          <w:p w14:paraId="575C6362"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0.97 (0.92, 1.02)</w:t>
            </w:r>
          </w:p>
        </w:tc>
        <w:tc>
          <w:tcPr>
            <w:tcW w:w="854" w:type="dxa"/>
            <w:noWrap/>
            <w:vAlign w:val="center"/>
            <w:hideMark/>
          </w:tcPr>
          <w:p w14:paraId="0E5D8F94"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0.1904</w:t>
            </w:r>
          </w:p>
        </w:tc>
      </w:tr>
      <w:tr w:rsidR="00F33019" w:rsidRPr="002F1D56" w14:paraId="5C637208" w14:textId="77777777" w:rsidTr="00801D0D">
        <w:trPr>
          <w:trHeight w:val="57"/>
        </w:trPr>
        <w:tc>
          <w:tcPr>
            <w:tcW w:w="4678" w:type="dxa"/>
            <w:noWrap/>
            <w:vAlign w:val="center"/>
          </w:tcPr>
          <w:p w14:paraId="31F06083" w14:textId="57B68EF3"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6DB34EC3" w14:textId="33F36243"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2E1927E" w14:textId="1141C881"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17.2</w:t>
            </w:r>
          </w:p>
        </w:tc>
        <w:tc>
          <w:tcPr>
            <w:tcW w:w="1814" w:type="dxa"/>
            <w:noWrap/>
            <w:vAlign w:val="center"/>
            <w:hideMark/>
          </w:tcPr>
          <w:p w14:paraId="72BDA4CB"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0.97 (0.92, 1.02)</w:t>
            </w:r>
          </w:p>
        </w:tc>
        <w:tc>
          <w:tcPr>
            <w:tcW w:w="854" w:type="dxa"/>
            <w:noWrap/>
            <w:vAlign w:val="center"/>
            <w:hideMark/>
          </w:tcPr>
          <w:p w14:paraId="7067E259"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0.1904</w:t>
            </w:r>
          </w:p>
        </w:tc>
      </w:tr>
      <w:tr w:rsidR="00F33019" w:rsidRPr="002F1D56" w14:paraId="0CC33C07" w14:textId="77777777" w:rsidTr="00801D0D">
        <w:trPr>
          <w:trHeight w:val="57"/>
        </w:trPr>
        <w:tc>
          <w:tcPr>
            <w:tcW w:w="4678" w:type="dxa"/>
            <w:noWrap/>
            <w:vAlign w:val="center"/>
          </w:tcPr>
          <w:p w14:paraId="6E1A86ED" w14:textId="1196E1B0"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0AB73321" w14:textId="5287A523"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131245F" w14:textId="0D09C1F8"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28.8</w:t>
            </w:r>
          </w:p>
        </w:tc>
        <w:tc>
          <w:tcPr>
            <w:tcW w:w="1814" w:type="dxa"/>
            <w:noWrap/>
            <w:vAlign w:val="center"/>
            <w:hideMark/>
          </w:tcPr>
          <w:p w14:paraId="454D30DF"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0.98 (0.92, 1.03)</w:t>
            </w:r>
          </w:p>
        </w:tc>
        <w:tc>
          <w:tcPr>
            <w:tcW w:w="854" w:type="dxa"/>
            <w:noWrap/>
            <w:vAlign w:val="center"/>
            <w:hideMark/>
          </w:tcPr>
          <w:p w14:paraId="3D58A51E"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0.4442</w:t>
            </w:r>
          </w:p>
        </w:tc>
      </w:tr>
      <w:tr w:rsidR="00F33019" w:rsidRPr="002F1D56" w14:paraId="062A6F71" w14:textId="77777777" w:rsidTr="00801D0D">
        <w:trPr>
          <w:trHeight w:val="57"/>
        </w:trPr>
        <w:tc>
          <w:tcPr>
            <w:tcW w:w="4678" w:type="dxa"/>
            <w:noWrap/>
            <w:vAlign w:val="center"/>
          </w:tcPr>
          <w:p w14:paraId="38E2A100" w14:textId="645CD582"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69474946" w14:textId="2E316BC4"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ED2FF2F" w14:textId="53A933E6"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28.8</w:t>
            </w:r>
          </w:p>
        </w:tc>
        <w:tc>
          <w:tcPr>
            <w:tcW w:w="1814" w:type="dxa"/>
            <w:noWrap/>
            <w:vAlign w:val="center"/>
            <w:hideMark/>
          </w:tcPr>
          <w:p w14:paraId="2F949879"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0.98 (0.92, 1.03)</w:t>
            </w:r>
          </w:p>
        </w:tc>
        <w:tc>
          <w:tcPr>
            <w:tcW w:w="854" w:type="dxa"/>
            <w:noWrap/>
            <w:vAlign w:val="center"/>
            <w:hideMark/>
          </w:tcPr>
          <w:p w14:paraId="72AA3119"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0.4442</w:t>
            </w:r>
          </w:p>
        </w:tc>
      </w:tr>
      <w:tr w:rsidR="00F33019" w:rsidRPr="002F1D56" w14:paraId="5C7A95B8" w14:textId="77777777" w:rsidTr="00801D0D">
        <w:trPr>
          <w:trHeight w:val="57"/>
        </w:trPr>
        <w:tc>
          <w:tcPr>
            <w:tcW w:w="4678" w:type="dxa"/>
            <w:noWrap/>
            <w:vAlign w:val="center"/>
          </w:tcPr>
          <w:p w14:paraId="2501F022" w14:textId="5877BB62"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56661706" w14:textId="162B0525"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8E36BE" w14:textId="28F4EAD0"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65.7</w:t>
            </w:r>
          </w:p>
        </w:tc>
        <w:tc>
          <w:tcPr>
            <w:tcW w:w="1814" w:type="dxa"/>
            <w:noWrap/>
            <w:vAlign w:val="center"/>
            <w:hideMark/>
          </w:tcPr>
          <w:p w14:paraId="5BD6F0A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1.00 (0.93, 1.07)</w:t>
            </w:r>
          </w:p>
        </w:tc>
        <w:tc>
          <w:tcPr>
            <w:tcW w:w="854" w:type="dxa"/>
            <w:noWrap/>
            <w:vAlign w:val="center"/>
            <w:hideMark/>
          </w:tcPr>
          <w:p w14:paraId="5FDA8058"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0.9636</w:t>
            </w:r>
          </w:p>
        </w:tc>
      </w:tr>
      <w:tr w:rsidR="00F33019" w:rsidRPr="002F1D56" w14:paraId="42310605" w14:textId="77777777" w:rsidTr="00801D0D">
        <w:trPr>
          <w:trHeight w:val="57"/>
        </w:trPr>
        <w:tc>
          <w:tcPr>
            <w:tcW w:w="4678" w:type="dxa"/>
            <w:noWrap/>
            <w:vAlign w:val="center"/>
          </w:tcPr>
          <w:p w14:paraId="65CEA74E" w14:textId="045C92AB"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3F55804" w14:textId="0D87A482"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363E74E2" w14:textId="102B2002"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65.7</w:t>
            </w:r>
          </w:p>
        </w:tc>
        <w:tc>
          <w:tcPr>
            <w:tcW w:w="1814" w:type="dxa"/>
            <w:noWrap/>
            <w:vAlign w:val="center"/>
            <w:hideMark/>
          </w:tcPr>
          <w:p w14:paraId="1516DD5E"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1.00 (0.93, 1.07)</w:t>
            </w:r>
          </w:p>
        </w:tc>
        <w:tc>
          <w:tcPr>
            <w:tcW w:w="854" w:type="dxa"/>
            <w:noWrap/>
            <w:vAlign w:val="center"/>
            <w:hideMark/>
          </w:tcPr>
          <w:p w14:paraId="29371BC4"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0.9636</w:t>
            </w:r>
          </w:p>
        </w:tc>
      </w:tr>
      <w:tr w:rsidR="00F33019" w:rsidRPr="002F1D56" w14:paraId="76451D8D" w14:textId="77777777" w:rsidTr="00801D0D">
        <w:trPr>
          <w:trHeight w:val="57"/>
        </w:trPr>
        <w:tc>
          <w:tcPr>
            <w:tcW w:w="4678" w:type="dxa"/>
            <w:noWrap/>
            <w:vAlign w:val="center"/>
          </w:tcPr>
          <w:p w14:paraId="6DC0C328" w14:textId="6E736B75"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170BD177" w14:textId="3680E223"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3B6F867E" w14:textId="48579963"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17.2</w:t>
            </w:r>
          </w:p>
        </w:tc>
        <w:tc>
          <w:tcPr>
            <w:tcW w:w="1814" w:type="dxa"/>
            <w:noWrap/>
            <w:vAlign w:val="center"/>
            <w:hideMark/>
          </w:tcPr>
          <w:p w14:paraId="4087557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0.97 (0.92, 1.02)</w:t>
            </w:r>
          </w:p>
        </w:tc>
        <w:tc>
          <w:tcPr>
            <w:tcW w:w="854" w:type="dxa"/>
            <w:noWrap/>
            <w:vAlign w:val="center"/>
            <w:hideMark/>
          </w:tcPr>
          <w:p w14:paraId="22E6407F"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0.1904</w:t>
            </w:r>
          </w:p>
        </w:tc>
      </w:tr>
      <w:tr w:rsidR="00F33019" w:rsidRPr="002F1D56" w14:paraId="6BE907EA" w14:textId="77777777" w:rsidTr="00801D0D">
        <w:trPr>
          <w:trHeight w:val="57"/>
        </w:trPr>
        <w:tc>
          <w:tcPr>
            <w:tcW w:w="4678" w:type="dxa"/>
            <w:noWrap/>
            <w:vAlign w:val="center"/>
          </w:tcPr>
          <w:p w14:paraId="548BAD1F" w14:textId="5CEE5054"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0D7D64B1" w14:textId="30224554"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1E8C9965" w14:textId="2E9D33C5"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17.2</w:t>
            </w:r>
          </w:p>
        </w:tc>
        <w:tc>
          <w:tcPr>
            <w:tcW w:w="1814" w:type="dxa"/>
            <w:noWrap/>
            <w:vAlign w:val="center"/>
            <w:hideMark/>
          </w:tcPr>
          <w:p w14:paraId="12E568EC"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0.97 (0.92, 1.02)</w:t>
            </w:r>
          </w:p>
        </w:tc>
        <w:tc>
          <w:tcPr>
            <w:tcW w:w="854" w:type="dxa"/>
            <w:noWrap/>
            <w:vAlign w:val="center"/>
            <w:hideMark/>
          </w:tcPr>
          <w:p w14:paraId="05F6E62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0.1904</w:t>
            </w:r>
          </w:p>
        </w:tc>
      </w:tr>
      <w:tr w:rsidR="00F33019" w:rsidRPr="002F1D56" w14:paraId="60A72219" w14:textId="77777777" w:rsidTr="00801D0D">
        <w:trPr>
          <w:trHeight w:val="57"/>
        </w:trPr>
        <w:tc>
          <w:tcPr>
            <w:tcW w:w="4678" w:type="dxa"/>
            <w:noWrap/>
            <w:vAlign w:val="center"/>
          </w:tcPr>
          <w:p w14:paraId="1B80CF0D" w14:textId="474E54C3"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793D5E7" w14:textId="5D29A428"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D81D0E4" w14:textId="76C08BB2"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36.6</w:t>
            </w:r>
          </w:p>
        </w:tc>
        <w:tc>
          <w:tcPr>
            <w:tcW w:w="1814" w:type="dxa"/>
            <w:noWrap/>
            <w:vAlign w:val="center"/>
            <w:hideMark/>
          </w:tcPr>
          <w:p w14:paraId="383789BA"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0.97 (0.91, 1.04)</w:t>
            </w:r>
          </w:p>
        </w:tc>
        <w:tc>
          <w:tcPr>
            <w:tcW w:w="854" w:type="dxa"/>
            <w:noWrap/>
            <w:vAlign w:val="center"/>
            <w:hideMark/>
          </w:tcPr>
          <w:p w14:paraId="45AB88A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0.4096</w:t>
            </w:r>
          </w:p>
        </w:tc>
      </w:tr>
      <w:tr w:rsidR="00F33019" w:rsidRPr="002F1D56" w14:paraId="2DE77D7C" w14:textId="77777777" w:rsidTr="00801D0D">
        <w:trPr>
          <w:trHeight w:val="57"/>
        </w:trPr>
        <w:tc>
          <w:tcPr>
            <w:tcW w:w="4678" w:type="dxa"/>
            <w:noWrap/>
            <w:vAlign w:val="center"/>
          </w:tcPr>
          <w:p w14:paraId="06D3FD57" w14:textId="2316A18C"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0DAAA76F" w14:textId="7DFFD337"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66E602F9" w14:textId="71D818D4"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36.6</w:t>
            </w:r>
          </w:p>
        </w:tc>
        <w:tc>
          <w:tcPr>
            <w:tcW w:w="1814" w:type="dxa"/>
            <w:noWrap/>
            <w:vAlign w:val="center"/>
            <w:hideMark/>
          </w:tcPr>
          <w:p w14:paraId="210CE66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0.97 (0.91, 1.04)</w:t>
            </w:r>
          </w:p>
        </w:tc>
        <w:tc>
          <w:tcPr>
            <w:tcW w:w="854" w:type="dxa"/>
            <w:noWrap/>
            <w:vAlign w:val="center"/>
            <w:hideMark/>
          </w:tcPr>
          <w:p w14:paraId="06EF85AA"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0.4096</w:t>
            </w:r>
          </w:p>
        </w:tc>
      </w:tr>
      <w:tr w:rsidR="00F33019" w:rsidRPr="002F1D56" w14:paraId="545B9A90" w14:textId="77777777" w:rsidTr="00801D0D">
        <w:trPr>
          <w:trHeight w:val="57"/>
        </w:trPr>
        <w:tc>
          <w:tcPr>
            <w:tcW w:w="4678" w:type="dxa"/>
            <w:noWrap/>
            <w:vAlign w:val="center"/>
          </w:tcPr>
          <w:p w14:paraId="24C5D6C4" w14:textId="36403022"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54CCD313" w14:textId="611BE27F"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0CA70BE" w14:textId="71B21944"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83.8</w:t>
            </w:r>
          </w:p>
        </w:tc>
        <w:tc>
          <w:tcPr>
            <w:tcW w:w="1814" w:type="dxa"/>
            <w:noWrap/>
            <w:vAlign w:val="center"/>
            <w:hideMark/>
          </w:tcPr>
          <w:p w14:paraId="015417FF"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1.01 (0.92, 1.10)</w:t>
            </w:r>
          </w:p>
        </w:tc>
        <w:tc>
          <w:tcPr>
            <w:tcW w:w="854" w:type="dxa"/>
            <w:noWrap/>
            <w:vAlign w:val="center"/>
            <w:hideMark/>
          </w:tcPr>
          <w:p w14:paraId="1229457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0.9098</w:t>
            </w:r>
          </w:p>
        </w:tc>
      </w:tr>
      <w:tr w:rsidR="00F33019" w:rsidRPr="002F1D56" w14:paraId="2475DEDB" w14:textId="77777777" w:rsidTr="00801D0D">
        <w:trPr>
          <w:trHeight w:val="57"/>
        </w:trPr>
        <w:tc>
          <w:tcPr>
            <w:tcW w:w="4678" w:type="dxa"/>
            <w:noWrap/>
            <w:vAlign w:val="center"/>
          </w:tcPr>
          <w:p w14:paraId="59455699" w14:textId="57834BA3"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54180A4A" w14:textId="24643210"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394FA980" w14:textId="4AD8D4AF"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9,8</w:t>
            </w:r>
            <w:r w:rsidR="00F33019" w:rsidRPr="002F1D56">
              <w:rPr>
                <w:rFonts w:ascii="Times New Roman" w:hAnsi="Times New Roman" w:cs="Times New Roman"/>
                <w:sz w:val="22"/>
              </w:rPr>
              <w:t>83.8</w:t>
            </w:r>
          </w:p>
        </w:tc>
        <w:tc>
          <w:tcPr>
            <w:tcW w:w="1814" w:type="dxa"/>
            <w:noWrap/>
            <w:vAlign w:val="center"/>
            <w:hideMark/>
          </w:tcPr>
          <w:p w14:paraId="40266D90"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1.01 (0.92, 1.10)</w:t>
            </w:r>
          </w:p>
        </w:tc>
        <w:tc>
          <w:tcPr>
            <w:tcW w:w="854" w:type="dxa"/>
            <w:noWrap/>
            <w:vAlign w:val="center"/>
            <w:hideMark/>
          </w:tcPr>
          <w:p w14:paraId="1D4613E4"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0.9098</w:t>
            </w:r>
          </w:p>
        </w:tc>
      </w:tr>
      <w:tr w:rsidR="00F33019" w:rsidRPr="002F1D56" w14:paraId="4B2CBAEF" w14:textId="77777777" w:rsidTr="00801D0D">
        <w:trPr>
          <w:trHeight w:val="57"/>
        </w:trPr>
        <w:tc>
          <w:tcPr>
            <w:tcW w:w="4678" w:type="dxa"/>
            <w:noWrap/>
            <w:vAlign w:val="center"/>
          </w:tcPr>
          <w:p w14:paraId="4F7E808A" w14:textId="6825E6F0" w:rsidR="001974E4" w:rsidRPr="002F1D56" w:rsidRDefault="001974E4" w:rsidP="00F33019">
            <w:pPr>
              <w:ind w:right="-2"/>
              <w:jc w:val="left"/>
              <w:rPr>
                <w:rFonts w:ascii="Times New Roman" w:hAnsi="Times New Roman" w:cs="Times New Roman"/>
                <w:sz w:val="22"/>
              </w:rPr>
            </w:pPr>
            <w:r w:rsidRPr="002F1D56">
              <w:rPr>
                <w:rFonts w:ascii="Times New Roman" w:hAnsi="Times New Roman" w:cs="Times New Roman"/>
                <w:sz w:val="22"/>
              </w:rPr>
              <w:t>Women-only, intensive ambulatory</w:t>
            </w:r>
          </w:p>
        </w:tc>
        <w:tc>
          <w:tcPr>
            <w:tcW w:w="4535" w:type="dxa"/>
            <w:noWrap/>
            <w:vAlign w:val="center"/>
          </w:tcPr>
          <w:p w14:paraId="43160892" w14:textId="77777777" w:rsidR="001974E4" w:rsidRPr="002F1D56"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3F53AC18" w14:textId="77777777" w:rsidR="001974E4" w:rsidRPr="002F1D56" w:rsidRDefault="001974E4" w:rsidP="00F33019">
            <w:pPr>
              <w:ind w:right="-2"/>
              <w:jc w:val="right"/>
              <w:rPr>
                <w:rFonts w:ascii="Times New Roman" w:hAnsi="Times New Roman" w:cs="Times New Roman"/>
                <w:sz w:val="22"/>
              </w:rPr>
            </w:pPr>
          </w:p>
        </w:tc>
        <w:tc>
          <w:tcPr>
            <w:tcW w:w="1814" w:type="dxa"/>
            <w:noWrap/>
            <w:vAlign w:val="center"/>
          </w:tcPr>
          <w:p w14:paraId="07FDF382" w14:textId="77777777" w:rsidR="001974E4" w:rsidRPr="002F1D56" w:rsidRDefault="001974E4" w:rsidP="00F33019">
            <w:pPr>
              <w:ind w:right="-2"/>
              <w:jc w:val="right"/>
              <w:rPr>
                <w:rFonts w:ascii="Times New Roman" w:hAnsi="Times New Roman" w:cs="Times New Roman"/>
                <w:sz w:val="22"/>
              </w:rPr>
            </w:pPr>
          </w:p>
        </w:tc>
        <w:tc>
          <w:tcPr>
            <w:tcW w:w="854" w:type="dxa"/>
            <w:noWrap/>
            <w:vAlign w:val="center"/>
          </w:tcPr>
          <w:p w14:paraId="34736D16" w14:textId="77777777" w:rsidR="001974E4" w:rsidRPr="002F1D56" w:rsidRDefault="001974E4" w:rsidP="00F33019">
            <w:pPr>
              <w:ind w:right="-2"/>
              <w:jc w:val="right"/>
              <w:rPr>
                <w:rFonts w:ascii="Times New Roman" w:hAnsi="Times New Roman" w:cs="Times New Roman"/>
                <w:sz w:val="22"/>
              </w:rPr>
            </w:pPr>
          </w:p>
        </w:tc>
      </w:tr>
      <w:tr w:rsidR="00F33019" w:rsidRPr="002F1D56" w14:paraId="07CCA189" w14:textId="77777777" w:rsidTr="00801D0D">
        <w:trPr>
          <w:trHeight w:val="57"/>
        </w:trPr>
        <w:tc>
          <w:tcPr>
            <w:tcW w:w="4678" w:type="dxa"/>
            <w:noWrap/>
            <w:vAlign w:val="center"/>
          </w:tcPr>
          <w:p w14:paraId="58F346E8" w14:textId="111968F5"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07F419D6" w14:textId="77777777"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3A8FDB45" w14:textId="54448E29"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20.7</w:t>
            </w:r>
          </w:p>
        </w:tc>
        <w:tc>
          <w:tcPr>
            <w:tcW w:w="1814" w:type="dxa"/>
            <w:noWrap/>
            <w:vAlign w:val="center"/>
            <w:hideMark/>
          </w:tcPr>
          <w:p w14:paraId="3BDBA63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0.99 (0.92, 1.05)</w:t>
            </w:r>
          </w:p>
        </w:tc>
        <w:tc>
          <w:tcPr>
            <w:tcW w:w="854" w:type="dxa"/>
            <w:noWrap/>
            <w:vAlign w:val="center"/>
            <w:hideMark/>
          </w:tcPr>
          <w:p w14:paraId="7484054F"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0.7075</w:t>
            </w:r>
          </w:p>
        </w:tc>
      </w:tr>
      <w:tr w:rsidR="00F33019" w:rsidRPr="002F1D56" w14:paraId="3926D67D" w14:textId="77777777" w:rsidTr="00801D0D">
        <w:trPr>
          <w:trHeight w:val="57"/>
        </w:trPr>
        <w:tc>
          <w:tcPr>
            <w:tcW w:w="4678" w:type="dxa"/>
            <w:noWrap/>
            <w:vAlign w:val="center"/>
          </w:tcPr>
          <w:p w14:paraId="505DC5BB" w14:textId="16DC400B"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8778348" w14:textId="77777777"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5BF42DA8" w14:textId="7B5B82BE"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20.7</w:t>
            </w:r>
          </w:p>
        </w:tc>
        <w:tc>
          <w:tcPr>
            <w:tcW w:w="1814" w:type="dxa"/>
            <w:noWrap/>
            <w:vAlign w:val="center"/>
            <w:hideMark/>
          </w:tcPr>
          <w:p w14:paraId="41887154"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0.99 (0.92, 1.05)</w:t>
            </w:r>
          </w:p>
        </w:tc>
        <w:tc>
          <w:tcPr>
            <w:tcW w:w="854" w:type="dxa"/>
            <w:noWrap/>
            <w:vAlign w:val="center"/>
            <w:hideMark/>
          </w:tcPr>
          <w:p w14:paraId="2A70818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0.7075</w:t>
            </w:r>
          </w:p>
        </w:tc>
      </w:tr>
      <w:tr w:rsidR="00F33019" w:rsidRPr="002F1D56" w14:paraId="37C75E91" w14:textId="77777777" w:rsidTr="00801D0D">
        <w:trPr>
          <w:trHeight w:val="57"/>
        </w:trPr>
        <w:tc>
          <w:tcPr>
            <w:tcW w:w="4678" w:type="dxa"/>
            <w:noWrap/>
            <w:vAlign w:val="center"/>
          </w:tcPr>
          <w:p w14:paraId="21FF5234" w14:textId="1A91B2F3"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5B0151BB" w14:textId="5248600F"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5CA95FA7" w14:textId="06D32222"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31.1</w:t>
            </w:r>
          </w:p>
        </w:tc>
        <w:tc>
          <w:tcPr>
            <w:tcW w:w="1814" w:type="dxa"/>
            <w:noWrap/>
            <w:vAlign w:val="center"/>
            <w:hideMark/>
          </w:tcPr>
          <w:p w14:paraId="68C77902"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0.99 (0.92, 1.07)</w:t>
            </w:r>
          </w:p>
        </w:tc>
        <w:tc>
          <w:tcPr>
            <w:tcW w:w="854" w:type="dxa"/>
            <w:noWrap/>
            <w:vAlign w:val="center"/>
            <w:hideMark/>
          </w:tcPr>
          <w:p w14:paraId="477A3EC8"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0.8688</w:t>
            </w:r>
          </w:p>
        </w:tc>
      </w:tr>
      <w:tr w:rsidR="00F33019" w:rsidRPr="002F1D56" w14:paraId="3C564991" w14:textId="77777777" w:rsidTr="00801D0D">
        <w:trPr>
          <w:trHeight w:val="57"/>
        </w:trPr>
        <w:tc>
          <w:tcPr>
            <w:tcW w:w="4678" w:type="dxa"/>
            <w:noWrap/>
            <w:vAlign w:val="center"/>
          </w:tcPr>
          <w:p w14:paraId="7683A755" w14:textId="628ADCA8"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3B74CBC" w14:textId="562B86FF"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1A078EA8" w14:textId="30BE9B02"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31.1</w:t>
            </w:r>
          </w:p>
        </w:tc>
        <w:tc>
          <w:tcPr>
            <w:tcW w:w="1814" w:type="dxa"/>
            <w:noWrap/>
            <w:vAlign w:val="center"/>
            <w:hideMark/>
          </w:tcPr>
          <w:p w14:paraId="2EF88C0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0.99 (0.92, 1.07)</w:t>
            </w:r>
          </w:p>
        </w:tc>
        <w:tc>
          <w:tcPr>
            <w:tcW w:w="854" w:type="dxa"/>
            <w:noWrap/>
            <w:vAlign w:val="center"/>
            <w:hideMark/>
          </w:tcPr>
          <w:p w14:paraId="102025C9"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0.8688</w:t>
            </w:r>
          </w:p>
        </w:tc>
      </w:tr>
      <w:tr w:rsidR="00F33019" w:rsidRPr="002F1D56" w14:paraId="5DA29C28" w14:textId="77777777" w:rsidTr="00801D0D">
        <w:trPr>
          <w:trHeight w:val="57"/>
        </w:trPr>
        <w:tc>
          <w:tcPr>
            <w:tcW w:w="4678" w:type="dxa"/>
            <w:noWrap/>
            <w:vAlign w:val="center"/>
          </w:tcPr>
          <w:p w14:paraId="55510655" w14:textId="044004B5"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06CCFBC" w14:textId="398E086E"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96A2582" w14:textId="0187FCAF"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26.7</w:t>
            </w:r>
          </w:p>
        </w:tc>
        <w:tc>
          <w:tcPr>
            <w:tcW w:w="1814" w:type="dxa"/>
            <w:noWrap/>
            <w:vAlign w:val="center"/>
            <w:hideMark/>
          </w:tcPr>
          <w:p w14:paraId="482DA74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0.99 (0.92, 1.06)</w:t>
            </w:r>
          </w:p>
        </w:tc>
        <w:tc>
          <w:tcPr>
            <w:tcW w:w="854" w:type="dxa"/>
            <w:noWrap/>
            <w:vAlign w:val="center"/>
            <w:hideMark/>
          </w:tcPr>
          <w:p w14:paraId="1A76E101"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0.7381</w:t>
            </w:r>
          </w:p>
        </w:tc>
      </w:tr>
      <w:tr w:rsidR="00F33019" w:rsidRPr="002F1D56" w14:paraId="3FB6C9AC" w14:textId="77777777" w:rsidTr="00801D0D">
        <w:trPr>
          <w:trHeight w:val="57"/>
        </w:trPr>
        <w:tc>
          <w:tcPr>
            <w:tcW w:w="4678" w:type="dxa"/>
            <w:noWrap/>
            <w:vAlign w:val="center"/>
          </w:tcPr>
          <w:p w14:paraId="424D9E98" w14:textId="270147E8"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6CA14EC" w14:textId="5070FA97"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1916433" w14:textId="5DF22538"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26.7</w:t>
            </w:r>
          </w:p>
        </w:tc>
        <w:tc>
          <w:tcPr>
            <w:tcW w:w="1814" w:type="dxa"/>
            <w:noWrap/>
            <w:vAlign w:val="center"/>
            <w:hideMark/>
          </w:tcPr>
          <w:p w14:paraId="41BDB06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0.99 (0.92, 1.06)</w:t>
            </w:r>
          </w:p>
        </w:tc>
        <w:tc>
          <w:tcPr>
            <w:tcW w:w="854" w:type="dxa"/>
            <w:noWrap/>
            <w:vAlign w:val="center"/>
            <w:hideMark/>
          </w:tcPr>
          <w:p w14:paraId="25260C68"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0.7381</w:t>
            </w:r>
          </w:p>
        </w:tc>
      </w:tr>
      <w:tr w:rsidR="00F33019" w:rsidRPr="002F1D56" w14:paraId="679D96C1" w14:textId="77777777" w:rsidTr="00801D0D">
        <w:trPr>
          <w:trHeight w:val="57"/>
        </w:trPr>
        <w:tc>
          <w:tcPr>
            <w:tcW w:w="4678" w:type="dxa"/>
            <w:noWrap/>
            <w:vAlign w:val="center"/>
          </w:tcPr>
          <w:p w14:paraId="6263A7CB" w14:textId="773052F0"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4290E8F" w14:textId="563E0DC3"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5620486F" w14:textId="3F7A6CB3"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20.7</w:t>
            </w:r>
          </w:p>
        </w:tc>
        <w:tc>
          <w:tcPr>
            <w:tcW w:w="1814" w:type="dxa"/>
            <w:noWrap/>
            <w:vAlign w:val="center"/>
            <w:hideMark/>
          </w:tcPr>
          <w:p w14:paraId="2F87A4EA"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0.99 (0.92, 1.05)</w:t>
            </w:r>
          </w:p>
        </w:tc>
        <w:tc>
          <w:tcPr>
            <w:tcW w:w="854" w:type="dxa"/>
            <w:noWrap/>
            <w:vAlign w:val="center"/>
            <w:hideMark/>
          </w:tcPr>
          <w:p w14:paraId="01CE6FA4"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0.7075</w:t>
            </w:r>
          </w:p>
        </w:tc>
      </w:tr>
      <w:tr w:rsidR="00F33019" w:rsidRPr="002F1D56" w14:paraId="53F9B319" w14:textId="77777777" w:rsidTr="00801D0D">
        <w:trPr>
          <w:trHeight w:val="57"/>
        </w:trPr>
        <w:tc>
          <w:tcPr>
            <w:tcW w:w="4678" w:type="dxa"/>
            <w:noWrap/>
            <w:vAlign w:val="center"/>
          </w:tcPr>
          <w:p w14:paraId="23AD6274" w14:textId="13EAC238"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DA6BBAE" w14:textId="71FC5D6A"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07ADD41" w14:textId="28454678"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20.7</w:t>
            </w:r>
          </w:p>
        </w:tc>
        <w:tc>
          <w:tcPr>
            <w:tcW w:w="1814" w:type="dxa"/>
            <w:noWrap/>
            <w:vAlign w:val="center"/>
            <w:hideMark/>
          </w:tcPr>
          <w:p w14:paraId="5486AE5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0.99 (0.92, 1.05)</w:t>
            </w:r>
          </w:p>
        </w:tc>
        <w:tc>
          <w:tcPr>
            <w:tcW w:w="854" w:type="dxa"/>
            <w:noWrap/>
            <w:vAlign w:val="center"/>
            <w:hideMark/>
          </w:tcPr>
          <w:p w14:paraId="4DDA8A5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0.7075</w:t>
            </w:r>
          </w:p>
        </w:tc>
      </w:tr>
      <w:tr w:rsidR="00F33019" w:rsidRPr="002F1D56" w14:paraId="4DCF46A1" w14:textId="77777777" w:rsidTr="00801D0D">
        <w:trPr>
          <w:trHeight w:val="57"/>
        </w:trPr>
        <w:tc>
          <w:tcPr>
            <w:tcW w:w="4678" w:type="dxa"/>
            <w:noWrap/>
            <w:vAlign w:val="center"/>
          </w:tcPr>
          <w:p w14:paraId="2D58A637" w14:textId="302989BB"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CED678B" w14:textId="542C0B3E"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AAA17FC" w14:textId="04997B2A"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41.0</w:t>
            </w:r>
          </w:p>
        </w:tc>
        <w:tc>
          <w:tcPr>
            <w:tcW w:w="1814" w:type="dxa"/>
            <w:noWrap/>
            <w:vAlign w:val="center"/>
            <w:hideMark/>
          </w:tcPr>
          <w:p w14:paraId="6A670C3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1.01 (0.92, 1.10)</w:t>
            </w:r>
          </w:p>
        </w:tc>
        <w:tc>
          <w:tcPr>
            <w:tcW w:w="854" w:type="dxa"/>
            <w:noWrap/>
            <w:vAlign w:val="center"/>
            <w:hideMark/>
          </w:tcPr>
          <w:p w14:paraId="0E4D7D5E"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0.8228</w:t>
            </w:r>
          </w:p>
        </w:tc>
      </w:tr>
      <w:tr w:rsidR="00F33019" w:rsidRPr="002F1D56" w14:paraId="49F5631C" w14:textId="77777777" w:rsidTr="00801D0D">
        <w:trPr>
          <w:trHeight w:val="57"/>
        </w:trPr>
        <w:tc>
          <w:tcPr>
            <w:tcW w:w="4678" w:type="dxa"/>
            <w:noWrap/>
            <w:vAlign w:val="center"/>
          </w:tcPr>
          <w:p w14:paraId="23D57345" w14:textId="449584EE"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EB3DD4E" w14:textId="0D1D0259"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53DDEDD" w14:textId="76781B6B"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41.0</w:t>
            </w:r>
          </w:p>
        </w:tc>
        <w:tc>
          <w:tcPr>
            <w:tcW w:w="1814" w:type="dxa"/>
            <w:noWrap/>
            <w:vAlign w:val="center"/>
            <w:hideMark/>
          </w:tcPr>
          <w:p w14:paraId="119BA2D9"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1.01 (0.92, 1.10)</w:t>
            </w:r>
          </w:p>
        </w:tc>
        <w:tc>
          <w:tcPr>
            <w:tcW w:w="854" w:type="dxa"/>
            <w:noWrap/>
            <w:vAlign w:val="center"/>
            <w:hideMark/>
          </w:tcPr>
          <w:p w14:paraId="1AC31B2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0.8228</w:t>
            </w:r>
          </w:p>
        </w:tc>
      </w:tr>
      <w:tr w:rsidR="00F33019" w:rsidRPr="002F1D56" w14:paraId="2650C3D0" w14:textId="77777777" w:rsidTr="00801D0D">
        <w:trPr>
          <w:trHeight w:val="57"/>
        </w:trPr>
        <w:tc>
          <w:tcPr>
            <w:tcW w:w="4678" w:type="dxa"/>
            <w:noWrap/>
            <w:vAlign w:val="center"/>
          </w:tcPr>
          <w:p w14:paraId="65E80EFF" w14:textId="37196891"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12944713" w14:textId="51000AC2"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5D774FBC" w14:textId="19CC3B9D"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63.6</w:t>
            </w:r>
          </w:p>
        </w:tc>
        <w:tc>
          <w:tcPr>
            <w:tcW w:w="1814" w:type="dxa"/>
            <w:noWrap/>
            <w:vAlign w:val="center"/>
            <w:hideMark/>
          </w:tcPr>
          <w:p w14:paraId="453AC31A"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1.01 (0.91, 1.12)</w:t>
            </w:r>
          </w:p>
        </w:tc>
        <w:tc>
          <w:tcPr>
            <w:tcW w:w="854" w:type="dxa"/>
            <w:noWrap/>
            <w:vAlign w:val="center"/>
            <w:hideMark/>
          </w:tcPr>
          <w:p w14:paraId="7A5B942F"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0.8719</w:t>
            </w:r>
          </w:p>
        </w:tc>
      </w:tr>
      <w:tr w:rsidR="00F33019" w:rsidRPr="002F1D56" w14:paraId="5769A45C" w14:textId="77777777" w:rsidTr="00801D0D">
        <w:trPr>
          <w:trHeight w:val="57"/>
        </w:trPr>
        <w:tc>
          <w:tcPr>
            <w:tcW w:w="4678" w:type="dxa"/>
            <w:noWrap/>
            <w:vAlign w:val="center"/>
          </w:tcPr>
          <w:p w14:paraId="0374DC68" w14:textId="64CD4ECD"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5382D17" w14:textId="4C660153"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4726A4BF" w14:textId="685E3AC6"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63.6</w:t>
            </w:r>
          </w:p>
        </w:tc>
        <w:tc>
          <w:tcPr>
            <w:tcW w:w="1814" w:type="dxa"/>
            <w:noWrap/>
            <w:vAlign w:val="center"/>
            <w:hideMark/>
          </w:tcPr>
          <w:p w14:paraId="308B019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1.01 (0.91, 1.12)</w:t>
            </w:r>
          </w:p>
        </w:tc>
        <w:tc>
          <w:tcPr>
            <w:tcW w:w="854" w:type="dxa"/>
            <w:noWrap/>
            <w:vAlign w:val="center"/>
            <w:hideMark/>
          </w:tcPr>
          <w:p w14:paraId="5FC9AFC9"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0.8719</w:t>
            </w:r>
          </w:p>
        </w:tc>
      </w:tr>
      <w:tr w:rsidR="00F33019" w:rsidRPr="002F1D56" w14:paraId="2791E350" w14:textId="77777777" w:rsidTr="00801D0D">
        <w:trPr>
          <w:trHeight w:val="57"/>
        </w:trPr>
        <w:tc>
          <w:tcPr>
            <w:tcW w:w="4678" w:type="dxa"/>
            <w:noWrap/>
            <w:vAlign w:val="center"/>
          </w:tcPr>
          <w:p w14:paraId="0AD33E4F" w14:textId="3354FD4B"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650A0ADA" w14:textId="3A2D915D"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D4F4933" w14:textId="15025164"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20.7</w:t>
            </w:r>
          </w:p>
        </w:tc>
        <w:tc>
          <w:tcPr>
            <w:tcW w:w="1814" w:type="dxa"/>
            <w:noWrap/>
            <w:vAlign w:val="center"/>
            <w:hideMark/>
          </w:tcPr>
          <w:p w14:paraId="75B81AF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0.99 (0.92, 1.05)</w:t>
            </w:r>
          </w:p>
        </w:tc>
        <w:tc>
          <w:tcPr>
            <w:tcW w:w="854" w:type="dxa"/>
            <w:noWrap/>
            <w:vAlign w:val="center"/>
            <w:hideMark/>
          </w:tcPr>
          <w:p w14:paraId="32EF761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0.7075</w:t>
            </w:r>
          </w:p>
        </w:tc>
      </w:tr>
      <w:tr w:rsidR="00F33019" w:rsidRPr="002F1D56" w14:paraId="3CADB503" w14:textId="77777777" w:rsidTr="00801D0D">
        <w:trPr>
          <w:trHeight w:val="57"/>
        </w:trPr>
        <w:tc>
          <w:tcPr>
            <w:tcW w:w="4678" w:type="dxa"/>
            <w:noWrap/>
            <w:vAlign w:val="center"/>
          </w:tcPr>
          <w:p w14:paraId="22CA4C2E" w14:textId="5E85F286"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5D94B90" w14:textId="6B7EACD8"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C34BEC3" w14:textId="37DDC4F4"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20.7</w:t>
            </w:r>
          </w:p>
        </w:tc>
        <w:tc>
          <w:tcPr>
            <w:tcW w:w="1814" w:type="dxa"/>
            <w:noWrap/>
            <w:vAlign w:val="center"/>
            <w:hideMark/>
          </w:tcPr>
          <w:p w14:paraId="4E87047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0.99 (0.92, 1.05)</w:t>
            </w:r>
          </w:p>
        </w:tc>
        <w:tc>
          <w:tcPr>
            <w:tcW w:w="854" w:type="dxa"/>
            <w:noWrap/>
            <w:vAlign w:val="center"/>
            <w:hideMark/>
          </w:tcPr>
          <w:p w14:paraId="2CC27FC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0.7075</w:t>
            </w:r>
          </w:p>
        </w:tc>
      </w:tr>
      <w:tr w:rsidR="00F33019" w:rsidRPr="002F1D56" w14:paraId="7668D19D" w14:textId="77777777" w:rsidTr="00801D0D">
        <w:trPr>
          <w:trHeight w:val="57"/>
        </w:trPr>
        <w:tc>
          <w:tcPr>
            <w:tcW w:w="4678" w:type="dxa"/>
            <w:noWrap/>
            <w:vAlign w:val="center"/>
          </w:tcPr>
          <w:p w14:paraId="2F6BD409" w14:textId="2409B755"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56B237EF" w14:textId="538063C9"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0E189D6D" w14:textId="1610018D"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3,434</w:t>
            </w:r>
            <w:r w:rsidR="00F33019" w:rsidRPr="002F1D56">
              <w:rPr>
                <w:rFonts w:ascii="Times New Roman" w:hAnsi="Times New Roman" w:cs="Times New Roman"/>
                <w:sz w:val="22"/>
              </w:rPr>
              <w:t>.3</w:t>
            </w:r>
          </w:p>
        </w:tc>
        <w:tc>
          <w:tcPr>
            <w:tcW w:w="1814" w:type="dxa"/>
            <w:noWrap/>
            <w:vAlign w:val="center"/>
            <w:hideMark/>
          </w:tcPr>
          <w:p w14:paraId="615C0AA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0.98 (0.91, 1.05)</w:t>
            </w:r>
          </w:p>
        </w:tc>
        <w:tc>
          <w:tcPr>
            <w:tcW w:w="854" w:type="dxa"/>
            <w:noWrap/>
            <w:vAlign w:val="center"/>
            <w:hideMark/>
          </w:tcPr>
          <w:p w14:paraId="2311A161"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0.5343</w:t>
            </w:r>
          </w:p>
        </w:tc>
      </w:tr>
      <w:tr w:rsidR="00F33019" w:rsidRPr="002F1D56" w14:paraId="088123C3" w14:textId="77777777" w:rsidTr="00801D0D">
        <w:trPr>
          <w:trHeight w:val="57"/>
        </w:trPr>
        <w:tc>
          <w:tcPr>
            <w:tcW w:w="4678" w:type="dxa"/>
            <w:noWrap/>
            <w:vAlign w:val="center"/>
          </w:tcPr>
          <w:p w14:paraId="2E3E69E6" w14:textId="23CAF4E0"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2B716BC1" w14:textId="149D8D22"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93FA4BA" w14:textId="7F183F55"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3,434</w:t>
            </w:r>
            <w:r w:rsidR="00F33019" w:rsidRPr="002F1D56">
              <w:rPr>
                <w:rFonts w:ascii="Times New Roman" w:hAnsi="Times New Roman" w:cs="Times New Roman"/>
                <w:sz w:val="22"/>
              </w:rPr>
              <w:t>.3</w:t>
            </w:r>
          </w:p>
        </w:tc>
        <w:tc>
          <w:tcPr>
            <w:tcW w:w="1814" w:type="dxa"/>
            <w:noWrap/>
            <w:vAlign w:val="center"/>
            <w:hideMark/>
          </w:tcPr>
          <w:p w14:paraId="599F56B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0.98 (0.91, 1.05)</w:t>
            </w:r>
          </w:p>
        </w:tc>
        <w:tc>
          <w:tcPr>
            <w:tcW w:w="854" w:type="dxa"/>
            <w:noWrap/>
            <w:vAlign w:val="center"/>
            <w:hideMark/>
          </w:tcPr>
          <w:p w14:paraId="50CDF6C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0.5343</w:t>
            </w:r>
          </w:p>
        </w:tc>
      </w:tr>
      <w:tr w:rsidR="00F33019" w:rsidRPr="002F1D56" w14:paraId="220B5A64" w14:textId="77777777" w:rsidTr="00801D0D">
        <w:trPr>
          <w:trHeight w:val="57"/>
        </w:trPr>
        <w:tc>
          <w:tcPr>
            <w:tcW w:w="4678" w:type="dxa"/>
            <w:noWrap/>
            <w:vAlign w:val="center"/>
          </w:tcPr>
          <w:p w14:paraId="5D459FCB" w14:textId="3C20FA4F"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5310122D" w14:textId="099CA001"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2A96239D" w14:textId="04C35203"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65.0</w:t>
            </w:r>
          </w:p>
        </w:tc>
        <w:tc>
          <w:tcPr>
            <w:tcW w:w="1814" w:type="dxa"/>
            <w:noWrap/>
            <w:vAlign w:val="center"/>
            <w:hideMark/>
          </w:tcPr>
          <w:p w14:paraId="5CE0FAA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0.94 (0.87, 1.02)</w:t>
            </w:r>
          </w:p>
        </w:tc>
        <w:tc>
          <w:tcPr>
            <w:tcW w:w="854" w:type="dxa"/>
            <w:noWrap/>
            <w:vAlign w:val="center"/>
            <w:hideMark/>
          </w:tcPr>
          <w:p w14:paraId="3DFCB07C"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0.1571</w:t>
            </w:r>
          </w:p>
        </w:tc>
      </w:tr>
      <w:tr w:rsidR="00F33019" w:rsidRPr="002F1D56" w14:paraId="131C9305" w14:textId="77777777" w:rsidTr="00801D0D">
        <w:trPr>
          <w:trHeight w:val="57"/>
        </w:trPr>
        <w:tc>
          <w:tcPr>
            <w:tcW w:w="4678" w:type="dxa"/>
            <w:noWrap/>
            <w:vAlign w:val="center"/>
          </w:tcPr>
          <w:p w14:paraId="289783E6" w14:textId="582F86BC"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57ABD2AA" w14:textId="63DFCD85"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75BDA1DD" w14:textId="010E20E1"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3,4</w:t>
            </w:r>
            <w:r w:rsidR="00F33019" w:rsidRPr="002F1D56">
              <w:rPr>
                <w:rFonts w:ascii="Times New Roman" w:hAnsi="Times New Roman" w:cs="Times New Roman"/>
                <w:sz w:val="22"/>
              </w:rPr>
              <w:t>65.0</w:t>
            </w:r>
          </w:p>
        </w:tc>
        <w:tc>
          <w:tcPr>
            <w:tcW w:w="1814" w:type="dxa"/>
            <w:noWrap/>
            <w:vAlign w:val="center"/>
            <w:hideMark/>
          </w:tcPr>
          <w:p w14:paraId="06F7A0E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0.94 (0.87, 1.02)</w:t>
            </w:r>
          </w:p>
        </w:tc>
        <w:tc>
          <w:tcPr>
            <w:tcW w:w="854" w:type="dxa"/>
            <w:noWrap/>
            <w:vAlign w:val="center"/>
            <w:hideMark/>
          </w:tcPr>
          <w:p w14:paraId="64E3D2D8"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0.1571</w:t>
            </w:r>
          </w:p>
        </w:tc>
      </w:tr>
      <w:tr w:rsidR="00F33019" w:rsidRPr="002F1D56" w14:paraId="422F5BE3" w14:textId="77777777" w:rsidTr="00801D0D">
        <w:trPr>
          <w:trHeight w:val="57"/>
        </w:trPr>
        <w:tc>
          <w:tcPr>
            <w:tcW w:w="4678" w:type="dxa"/>
            <w:noWrap/>
            <w:vAlign w:val="center"/>
          </w:tcPr>
          <w:p w14:paraId="18C5D03F" w14:textId="4C929186" w:rsidR="001974E4" w:rsidRPr="002F1D56" w:rsidRDefault="001974E4" w:rsidP="00F33019">
            <w:pPr>
              <w:ind w:right="-2"/>
              <w:jc w:val="left"/>
              <w:rPr>
                <w:rFonts w:ascii="Times New Roman" w:hAnsi="Times New Roman" w:cs="Times New Roman"/>
                <w:sz w:val="22"/>
              </w:rPr>
            </w:pPr>
            <w:r w:rsidRPr="002F1D56">
              <w:rPr>
                <w:rFonts w:ascii="Times New Roman" w:hAnsi="Times New Roman" w:cs="Times New Roman"/>
                <w:sz w:val="22"/>
              </w:rPr>
              <w:t>Women-only, residential</w:t>
            </w:r>
          </w:p>
        </w:tc>
        <w:tc>
          <w:tcPr>
            <w:tcW w:w="4535" w:type="dxa"/>
            <w:noWrap/>
            <w:vAlign w:val="center"/>
          </w:tcPr>
          <w:p w14:paraId="77D2B675" w14:textId="77777777" w:rsidR="001974E4" w:rsidRPr="002F1D56"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69AEA1D5" w14:textId="77777777" w:rsidR="001974E4" w:rsidRPr="002F1D56" w:rsidRDefault="001974E4" w:rsidP="00F33019">
            <w:pPr>
              <w:ind w:right="-2"/>
              <w:jc w:val="right"/>
              <w:rPr>
                <w:rFonts w:ascii="Times New Roman" w:hAnsi="Times New Roman" w:cs="Times New Roman"/>
                <w:sz w:val="22"/>
              </w:rPr>
            </w:pPr>
          </w:p>
        </w:tc>
        <w:tc>
          <w:tcPr>
            <w:tcW w:w="1814" w:type="dxa"/>
            <w:noWrap/>
            <w:vAlign w:val="center"/>
          </w:tcPr>
          <w:p w14:paraId="6B8367FB" w14:textId="77777777" w:rsidR="001974E4" w:rsidRPr="002F1D56" w:rsidRDefault="001974E4" w:rsidP="00F33019">
            <w:pPr>
              <w:ind w:right="-2"/>
              <w:jc w:val="right"/>
              <w:rPr>
                <w:rFonts w:ascii="Times New Roman" w:hAnsi="Times New Roman" w:cs="Times New Roman"/>
                <w:sz w:val="22"/>
              </w:rPr>
            </w:pPr>
          </w:p>
        </w:tc>
        <w:tc>
          <w:tcPr>
            <w:tcW w:w="854" w:type="dxa"/>
            <w:noWrap/>
            <w:vAlign w:val="center"/>
          </w:tcPr>
          <w:p w14:paraId="2B38EED6" w14:textId="77777777" w:rsidR="001974E4" w:rsidRPr="002F1D56" w:rsidRDefault="001974E4" w:rsidP="00F33019">
            <w:pPr>
              <w:ind w:right="-2"/>
              <w:jc w:val="right"/>
              <w:rPr>
                <w:rFonts w:ascii="Times New Roman" w:hAnsi="Times New Roman" w:cs="Times New Roman"/>
                <w:sz w:val="22"/>
              </w:rPr>
            </w:pPr>
          </w:p>
        </w:tc>
      </w:tr>
      <w:tr w:rsidR="00F33019" w:rsidRPr="002F1D56" w14:paraId="11A01426" w14:textId="77777777" w:rsidTr="00801D0D">
        <w:trPr>
          <w:trHeight w:val="57"/>
        </w:trPr>
        <w:tc>
          <w:tcPr>
            <w:tcW w:w="4678" w:type="dxa"/>
            <w:noWrap/>
            <w:vAlign w:val="center"/>
          </w:tcPr>
          <w:p w14:paraId="4A40E588" w14:textId="2DE58D5C"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6B26D85" w14:textId="77777777"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76205C5B" w14:textId="6FB0EDC7"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23.9</w:t>
            </w:r>
          </w:p>
        </w:tc>
        <w:tc>
          <w:tcPr>
            <w:tcW w:w="1814" w:type="dxa"/>
            <w:noWrap/>
            <w:vAlign w:val="center"/>
            <w:hideMark/>
          </w:tcPr>
          <w:p w14:paraId="5284157B"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1.14 (1.06, 1.23)</w:t>
            </w:r>
          </w:p>
        </w:tc>
        <w:tc>
          <w:tcPr>
            <w:tcW w:w="854" w:type="dxa"/>
            <w:noWrap/>
            <w:vAlign w:val="center"/>
            <w:hideMark/>
          </w:tcPr>
          <w:p w14:paraId="3038E46E"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0.0006</w:t>
            </w:r>
          </w:p>
        </w:tc>
      </w:tr>
      <w:tr w:rsidR="00F33019" w:rsidRPr="002F1D56" w14:paraId="2781C0A1" w14:textId="77777777" w:rsidTr="00801D0D">
        <w:trPr>
          <w:trHeight w:val="57"/>
        </w:trPr>
        <w:tc>
          <w:tcPr>
            <w:tcW w:w="4678" w:type="dxa"/>
            <w:noWrap/>
            <w:vAlign w:val="center"/>
          </w:tcPr>
          <w:p w14:paraId="4531B485" w14:textId="5A6CC76E"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1EE72D6E" w14:textId="77777777"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5C6AA02" w14:textId="790235C7"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23.9</w:t>
            </w:r>
          </w:p>
        </w:tc>
        <w:tc>
          <w:tcPr>
            <w:tcW w:w="1814" w:type="dxa"/>
            <w:noWrap/>
            <w:vAlign w:val="center"/>
            <w:hideMark/>
          </w:tcPr>
          <w:p w14:paraId="5174C86C"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1.14 (1.06, 1.23)</w:t>
            </w:r>
          </w:p>
        </w:tc>
        <w:tc>
          <w:tcPr>
            <w:tcW w:w="854" w:type="dxa"/>
            <w:noWrap/>
            <w:vAlign w:val="center"/>
            <w:hideMark/>
          </w:tcPr>
          <w:p w14:paraId="0839ABD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0.0006</w:t>
            </w:r>
          </w:p>
        </w:tc>
      </w:tr>
      <w:tr w:rsidR="00F33019" w:rsidRPr="002F1D56" w14:paraId="64408488" w14:textId="77777777" w:rsidTr="00801D0D">
        <w:trPr>
          <w:trHeight w:val="57"/>
        </w:trPr>
        <w:tc>
          <w:tcPr>
            <w:tcW w:w="4678" w:type="dxa"/>
            <w:noWrap/>
            <w:vAlign w:val="center"/>
          </w:tcPr>
          <w:p w14:paraId="37C7A772" w14:textId="1A2BABF8"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016F9AC8" w14:textId="0E5FC130"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191A062" w14:textId="0160DBCA"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36.4</w:t>
            </w:r>
          </w:p>
        </w:tc>
        <w:tc>
          <w:tcPr>
            <w:tcW w:w="1814" w:type="dxa"/>
            <w:noWrap/>
            <w:vAlign w:val="center"/>
            <w:hideMark/>
          </w:tcPr>
          <w:p w14:paraId="3AC28C2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1.15 (1.06, 1.26)</w:t>
            </w:r>
          </w:p>
        </w:tc>
        <w:tc>
          <w:tcPr>
            <w:tcW w:w="854" w:type="dxa"/>
            <w:noWrap/>
            <w:vAlign w:val="center"/>
            <w:hideMark/>
          </w:tcPr>
          <w:p w14:paraId="548743CA"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0.0009</w:t>
            </w:r>
          </w:p>
        </w:tc>
      </w:tr>
      <w:tr w:rsidR="00F33019" w:rsidRPr="002F1D56" w14:paraId="02454151" w14:textId="77777777" w:rsidTr="00801D0D">
        <w:trPr>
          <w:trHeight w:val="57"/>
        </w:trPr>
        <w:tc>
          <w:tcPr>
            <w:tcW w:w="4678" w:type="dxa"/>
            <w:noWrap/>
            <w:vAlign w:val="center"/>
          </w:tcPr>
          <w:p w14:paraId="1A2941AE" w14:textId="1870F6E1"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BC975BF" w14:textId="5D1B94A1"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3AB6E971" w14:textId="538914CC"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36.4</w:t>
            </w:r>
          </w:p>
        </w:tc>
        <w:tc>
          <w:tcPr>
            <w:tcW w:w="1814" w:type="dxa"/>
            <w:noWrap/>
            <w:vAlign w:val="center"/>
            <w:hideMark/>
          </w:tcPr>
          <w:p w14:paraId="162671B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1.15 (1.06, 1.26)</w:t>
            </w:r>
          </w:p>
        </w:tc>
        <w:tc>
          <w:tcPr>
            <w:tcW w:w="854" w:type="dxa"/>
            <w:noWrap/>
            <w:vAlign w:val="center"/>
            <w:hideMark/>
          </w:tcPr>
          <w:p w14:paraId="5BE52EE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0.0009</w:t>
            </w:r>
          </w:p>
        </w:tc>
      </w:tr>
      <w:tr w:rsidR="00F33019" w:rsidRPr="002F1D56" w14:paraId="683836C0" w14:textId="77777777" w:rsidTr="00801D0D">
        <w:trPr>
          <w:trHeight w:val="57"/>
        </w:trPr>
        <w:tc>
          <w:tcPr>
            <w:tcW w:w="4678" w:type="dxa"/>
            <w:noWrap/>
            <w:vAlign w:val="center"/>
          </w:tcPr>
          <w:p w14:paraId="35E77B65" w14:textId="40BBC88A"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0C75A9AA" w14:textId="1A8A477E"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18FA8C51" w14:textId="22774C5D"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31.9</w:t>
            </w:r>
          </w:p>
        </w:tc>
        <w:tc>
          <w:tcPr>
            <w:tcW w:w="1814" w:type="dxa"/>
            <w:noWrap/>
            <w:vAlign w:val="center"/>
            <w:hideMark/>
          </w:tcPr>
          <w:p w14:paraId="5EE5C3AF"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1.13 (1.04, 1.22)</w:t>
            </w:r>
          </w:p>
        </w:tc>
        <w:tc>
          <w:tcPr>
            <w:tcW w:w="854" w:type="dxa"/>
            <w:noWrap/>
            <w:vAlign w:val="center"/>
            <w:hideMark/>
          </w:tcPr>
          <w:p w14:paraId="2F90FC9F"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0.0027</w:t>
            </w:r>
          </w:p>
        </w:tc>
      </w:tr>
      <w:tr w:rsidR="00F33019" w:rsidRPr="002F1D56" w14:paraId="680B4DE1" w14:textId="77777777" w:rsidTr="00801D0D">
        <w:trPr>
          <w:trHeight w:val="57"/>
        </w:trPr>
        <w:tc>
          <w:tcPr>
            <w:tcW w:w="4678" w:type="dxa"/>
            <w:noWrap/>
            <w:vAlign w:val="center"/>
          </w:tcPr>
          <w:p w14:paraId="4F995F88" w14:textId="7F0935D0"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9F2C0F1" w14:textId="0B70CB83"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0E0C3E8" w14:textId="4390C767"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31.9</w:t>
            </w:r>
          </w:p>
        </w:tc>
        <w:tc>
          <w:tcPr>
            <w:tcW w:w="1814" w:type="dxa"/>
            <w:noWrap/>
            <w:vAlign w:val="center"/>
            <w:hideMark/>
          </w:tcPr>
          <w:p w14:paraId="49C8536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1.13 (1.04, 1.22)</w:t>
            </w:r>
          </w:p>
        </w:tc>
        <w:tc>
          <w:tcPr>
            <w:tcW w:w="854" w:type="dxa"/>
            <w:noWrap/>
            <w:vAlign w:val="center"/>
            <w:hideMark/>
          </w:tcPr>
          <w:p w14:paraId="25347222"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0.0027</w:t>
            </w:r>
          </w:p>
        </w:tc>
      </w:tr>
      <w:tr w:rsidR="00F33019" w:rsidRPr="002F1D56" w14:paraId="2CD07B88" w14:textId="77777777" w:rsidTr="00801D0D">
        <w:trPr>
          <w:trHeight w:val="57"/>
        </w:trPr>
        <w:tc>
          <w:tcPr>
            <w:tcW w:w="4678" w:type="dxa"/>
            <w:noWrap/>
            <w:vAlign w:val="center"/>
          </w:tcPr>
          <w:p w14:paraId="14B78E2D" w14:textId="1F626B0B"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60D61B3A" w14:textId="5A6D90D8"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10DF79D5" w14:textId="0E9F871A"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23.9</w:t>
            </w:r>
          </w:p>
        </w:tc>
        <w:tc>
          <w:tcPr>
            <w:tcW w:w="1814" w:type="dxa"/>
            <w:noWrap/>
            <w:vAlign w:val="center"/>
            <w:hideMark/>
          </w:tcPr>
          <w:p w14:paraId="68519A39"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1.14 (1.06, 1.23)</w:t>
            </w:r>
          </w:p>
        </w:tc>
        <w:tc>
          <w:tcPr>
            <w:tcW w:w="854" w:type="dxa"/>
            <w:noWrap/>
            <w:vAlign w:val="center"/>
            <w:hideMark/>
          </w:tcPr>
          <w:p w14:paraId="1D965F3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0.0006</w:t>
            </w:r>
          </w:p>
        </w:tc>
      </w:tr>
      <w:tr w:rsidR="00F33019" w:rsidRPr="002F1D56" w14:paraId="611A95B6" w14:textId="77777777" w:rsidTr="00801D0D">
        <w:trPr>
          <w:trHeight w:val="57"/>
        </w:trPr>
        <w:tc>
          <w:tcPr>
            <w:tcW w:w="4678" w:type="dxa"/>
            <w:noWrap/>
            <w:vAlign w:val="center"/>
          </w:tcPr>
          <w:p w14:paraId="551FD81D" w14:textId="1DB14FDA"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1B2A3DB" w14:textId="08596044"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7D44E1CB" w14:textId="629F1BCD"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23.9</w:t>
            </w:r>
          </w:p>
        </w:tc>
        <w:tc>
          <w:tcPr>
            <w:tcW w:w="1814" w:type="dxa"/>
            <w:noWrap/>
            <w:vAlign w:val="center"/>
            <w:hideMark/>
          </w:tcPr>
          <w:p w14:paraId="569735C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1.14 (1.06, 1.23)</w:t>
            </w:r>
          </w:p>
        </w:tc>
        <w:tc>
          <w:tcPr>
            <w:tcW w:w="854" w:type="dxa"/>
            <w:noWrap/>
            <w:vAlign w:val="center"/>
            <w:hideMark/>
          </w:tcPr>
          <w:p w14:paraId="01F64DFD"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0.0006</w:t>
            </w:r>
          </w:p>
        </w:tc>
      </w:tr>
      <w:tr w:rsidR="00F33019" w:rsidRPr="002F1D56" w14:paraId="42C26075" w14:textId="77777777" w:rsidTr="00801D0D">
        <w:trPr>
          <w:trHeight w:val="57"/>
        </w:trPr>
        <w:tc>
          <w:tcPr>
            <w:tcW w:w="4678" w:type="dxa"/>
            <w:noWrap/>
            <w:vAlign w:val="center"/>
          </w:tcPr>
          <w:p w14:paraId="53EE46CD" w14:textId="36512348"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771F1597" w14:textId="59CE5452"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E8C2A01" w14:textId="7D7C7FD5"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37.1</w:t>
            </w:r>
          </w:p>
        </w:tc>
        <w:tc>
          <w:tcPr>
            <w:tcW w:w="1814" w:type="dxa"/>
            <w:noWrap/>
            <w:vAlign w:val="center"/>
            <w:hideMark/>
          </w:tcPr>
          <w:p w14:paraId="623454C8"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1.11 (1.02, 1.21)</w:t>
            </w:r>
          </w:p>
        </w:tc>
        <w:tc>
          <w:tcPr>
            <w:tcW w:w="854" w:type="dxa"/>
            <w:noWrap/>
            <w:vAlign w:val="center"/>
            <w:hideMark/>
          </w:tcPr>
          <w:p w14:paraId="0CA57691"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0.0125</w:t>
            </w:r>
          </w:p>
        </w:tc>
      </w:tr>
      <w:tr w:rsidR="00F33019" w:rsidRPr="002F1D56" w14:paraId="0158AE3D" w14:textId="77777777" w:rsidTr="00801D0D">
        <w:trPr>
          <w:trHeight w:val="57"/>
        </w:trPr>
        <w:tc>
          <w:tcPr>
            <w:tcW w:w="4678" w:type="dxa"/>
            <w:noWrap/>
            <w:vAlign w:val="center"/>
          </w:tcPr>
          <w:p w14:paraId="35FB42CB" w14:textId="61C346C3"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033E3ADE" w14:textId="34623BCC"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5651751" w14:textId="577474E4"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37.1</w:t>
            </w:r>
          </w:p>
        </w:tc>
        <w:tc>
          <w:tcPr>
            <w:tcW w:w="1814" w:type="dxa"/>
            <w:noWrap/>
            <w:vAlign w:val="center"/>
            <w:hideMark/>
          </w:tcPr>
          <w:p w14:paraId="123C288A"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1.11 (1.02, 1.21)</w:t>
            </w:r>
          </w:p>
        </w:tc>
        <w:tc>
          <w:tcPr>
            <w:tcW w:w="854" w:type="dxa"/>
            <w:noWrap/>
            <w:vAlign w:val="center"/>
            <w:hideMark/>
          </w:tcPr>
          <w:p w14:paraId="28EC03C0"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0.0125</w:t>
            </w:r>
          </w:p>
        </w:tc>
      </w:tr>
      <w:tr w:rsidR="00F33019" w:rsidRPr="002F1D56" w14:paraId="3102F2E5" w14:textId="77777777" w:rsidTr="00801D0D">
        <w:trPr>
          <w:trHeight w:val="57"/>
        </w:trPr>
        <w:tc>
          <w:tcPr>
            <w:tcW w:w="4678" w:type="dxa"/>
            <w:noWrap/>
            <w:vAlign w:val="center"/>
          </w:tcPr>
          <w:p w14:paraId="42210EF3" w14:textId="1B7E9D3B"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094745A1" w14:textId="79A3D8CB"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0E46E172" w14:textId="2805415A"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57.5</w:t>
            </w:r>
          </w:p>
        </w:tc>
        <w:tc>
          <w:tcPr>
            <w:tcW w:w="1814" w:type="dxa"/>
            <w:noWrap/>
            <w:vAlign w:val="center"/>
            <w:hideMark/>
          </w:tcPr>
          <w:p w14:paraId="50438F7B"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1.13 (1.03, 1.25)</w:t>
            </w:r>
          </w:p>
        </w:tc>
        <w:tc>
          <w:tcPr>
            <w:tcW w:w="854" w:type="dxa"/>
            <w:noWrap/>
            <w:vAlign w:val="center"/>
            <w:hideMark/>
          </w:tcPr>
          <w:p w14:paraId="4AE43CF2"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0.0115</w:t>
            </w:r>
          </w:p>
        </w:tc>
      </w:tr>
      <w:tr w:rsidR="00F33019" w:rsidRPr="002F1D56" w14:paraId="38313EF0" w14:textId="77777777" w:rsidTr="00801D0D">
        <w:trPr>
          <w:trHeight w:val="57"/>
        </w:trPr>
        <w:tc>
          <w:tcPr>
            <w:tcW w:w="4678" w:type="dxa"/>
            <w:noWrap/>
            <w:vAlign w:val="center"/>
          </w:tcPr>
          <w:p w14:paraId="592D1302" w14:textId="6362939C"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313F0912" w14:textId="08E7E1BE"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A4BCD1B" w14:textId="26C4D544"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57.5</w:t>
            </w:r>
          </w:p>
        </w:tc>
        <w:tc>
          <w:tcPr>
            <w:tcW w:w="1814" w:type="dxa"/>
            <w:noWrap/>
            <w:vAlign w:val="center"/>
            <w:hideMark/>
          </w:tcPr>
          <w:p w14:paraId="29086F49"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1.13 (1.03, 1.25)</w:t>
            </w:r>
          </w:p>
        </w:tc>
        <w:tc>
          <w:tcPr>
            <w:tcW w:w="854" w:type="dxa"/>
            <w:noWrap/>
            <w:vAlign w:val="center"/>
            <w:hideMark/>
          </w:tcPr>
          <w:p w14:paraId="43A1FB44"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0.0115</w:t>
            </w:r>
          </w:p>
        </w:tc>
      </w:tr>
      <w:tr w:rsidR="00F33019" w:rsidRPr="002F1D56" w14:paraId="6E6FA1F0" w14:textId="77777777" w:rsidTr="00801D0D">
        <w:trPr>
          <w:trHeight w:val="57"/>
        </w:trPr>
        <w:tc>
          <w:tcPr>
            <w:tcW w:w="4678" w:type="dxa"/>
            <w:noWrap/>
            <w:vAlign w:val="center"/>
          </w:tcPr>
          <w:p w14:paraId="544851DB" w14:textId="57C5A3D5"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75792223" w14:textId="6A678729"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31F81EA" w14:textId="06AC7481"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23.9</w:t>
            </w:r>
          </w:p>
        </w:tc>
        <w:tc>
          <w:tcPr>
            <w:tcW w:w="1814" w:type="dxa"/>
            <w:noWrap/>
            <w:vAlign w:val="center"/>
            <w:hideMark/>
          </w:tcPr>
          <w:p w14:paraId="2AC7C8BF"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1.14 (1.06, 1.23)</w:t>
            </w:r>
          </w:p>
        </w:tc>
        <w:tc>
          <w:tcPr>
            <w:tcW w:w="854" w:type="dxa"/>
            <w:noWrap/>
            <w:vAlign w:val="center"/>
            <w:hideMark/>
          </w:tcPr>
          <w:p w14:paraId="4D6D1FF4"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0.0006</w:t>
            </w:r>
          </w:p>
        </w:tc>
      </w:tr>
      <w:tr w:rsidR="00F33019" w:rsidRPr="002F1D56" w14:paraId="28A73C42" w14:textId="77777777" w:rsidTr="00801D0D">
        <w:trPr>
          <w:trHeight w:val="57"/>
        </w:trPr>
        <w:tc>
          <w:tcPr>
            <w:tcW w:w="4678" w:type="dxa"/>
            <w:noWrap/>
            <w:vAlign w:val="center"/>
          </w:tcPr>
          <w:p w14:paraId="4BA46D45" w14:textId="542B0C40"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7E00DE48" w14:textId="7B7FA05D"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025C77C8" w14:textId="53B8431A"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23.9</w:t>
            </w:r>
          </w:p>
        </w:tc>
        <w:tc>
          <w:tcPr>
            <w:tcW w:w="1814" w:type="dxa"/>
            <w:noWrap/>
            <w:vAlign w:val="center"/>
            <w:hideMark/>
          </w:tcPr>
          <w:p w14:paraId="306BDE71"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1.14 (1.06, 1.23)</w:t>
            </w:r>
          </w:p>
        </w:tc>
        <w:tc>
          <w:tcPr>
            <w:tcW w:w="854" w:type="dxa"/>
            <w:noWrap/>
            <w:vAlign w:val="center"/>
            <w:hideMark/>
          </w:tcPr>
          <w:p w14:paraId="35416407"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0.0006</w:t>
            </w:r>
          </w:p>
        </w:tc>
      </w:tr>
      <w:tr w:rsidR="00F33019" w:rsidRPr="002F1D56" w14:paraId="226C1C27" w14:textId="77777777" w:rsidTr="00801D0D">
        <w:trPr>
          <w:trHeight w:val="57"/>
        </w:trPr>
        <w:tc>
          <w:tcPr>
            <w:tcW w:w="4678" w:type="dxa"/>
            <w:noWrap/>
            <w:vAlign w:val="center"/>
          </w:tcPr>
          <w:p w14:paraId="443425A5" w14:textId="5402F416"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1F950D8D" w14:textId="4BD3A52F"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4358F33" w14:textId="2FFDF0EF"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39.3</w:t>
            </w:r>
          </w:p>
        </w:tc>
        <w:tc>
          <w:tcPr>
            <w:tcW w:w="1814" w:type="dxa"/>
            <w:noWrap/>
            <w:vAlign w:val="center"/>
            <w:hideMark/>
          </w:tcPr>
          <w:p w14:paraId="05C35B1E"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1.11 (1.02, 1.20)</w:t>
            </w:r>
          </w:p>
        </w:tc>
        <w:tc>
          <w:tcPr>
            <w:tcW w:w="854" w:type="dxa"/>
            <w:noWrap/>
            <w:vAlign w:val="center"/>
            <w:hideMark/>
          </w:tcPr>
          <w:p w14:paraId="328B3B3B"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0.0108</w:t>
            </w:r>
          </w:p>
        </w:tc>
      </w:tr>
      <w:tr w:rsidR="00F33019" w:rsidRPr="002F1D56" w14:paraId="6BCA307A" w14:textId="77777777" w:rsidTr="00801D0D">
        <w:trPr>
          <w:trHeight w:val="57"/>
        </w:trPr>
        <w:tc>
          <w:tcPr>
            <w:tcW w:w="4678" w:type="dxa"/>
            <w:noWrap/>
            <w:vAlign w:val="center"/>
          </w:tcPr>
          <w:p w14:paraId="2880D637" w14:textId="105AC963"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71A6D1D8" w14:textId="32043C8F"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27CD51D1" w14:textId="69ADAAF3"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39.3</w:t>
            </w:r>
          </w:p>
        </w:tc>
        <w:tc>
          <w:tcPr>
            <w:tcW w:w="1814" w:type="dxa"/>
            <w:noWrap/>
            <w:vAlign w:val="center"/>
            <w:hideMark/>
          </w:tcPr>
          <w:p w14:paraId="0AC88CA1"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1.11 (1.02, 1.20)</w:t>
            </w:r>
          </w:p>
        </w:tc>
        <w:tc>
          <w:tcPr>
            <w:tcW w:w="854" w:type="dxa"/>
            <w:noWrap/>
            <w:vAlign w:val="center"/>
            <w:hideMark/>
          </w:tcPr>
          <w:p w14:paraId="4AC7BDD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0.0108</w:t>
            </w:r>
          </w:p>
        </w:tc>
      </w:tr>
      <w:tr w:rsidR="00F33019" w:rsidRPr="002F1D56" w14:paraId="71B75B0C" w14:textId="77777777" w:rsidTr="00801D0D">
        <w:trPr>
          <w:trHeight w:val="57"/>
        </w:trPr>
        <w:tc>
          <w:tcPr>
            <w:tcW w:w="4678" w:type="dxa"/>
            <w:noWrap/>
            <w:vAlign w:val="center"/>
          </w:tcPr>
          <w:p w14:paraId="46B29694" w14:textId="05EC82D5" w:rsidR="00F33019" w:rsidRPr="002F1D56" w:rsidRDefault="00F33019" w:rsidP="00F33019">
            <w:pPr>
              <w:ind w:right="-2"/>
              <w:jc w:val="left"/>
              <w:rPr>
                <w:rFonts w:ascii="Times New Roman" w:hAnsi="Times New Roman" w:cs="Times New Roman"/>
                <w:sz w:val="22"/>
              </w:rPr>
            </w:pPr>
          </w:p>
        </w:tc>
        <w:tc>
          <w:tcPr>
            <w:tcW w:w="4535" w:type="dxa"/>
            <w:noWrap/>
            <w:vAlign w:val="center"/>
            <w:hideMark/>
          </w:tcPr>
          <w:p w14:paraId="4C479916" w14:textId="6D155DAE"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71C8BB5A" w14:textId="5686098C"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70.0</w:t>
            </w:r>
          </w:p>
        </w:tc>
        <w:tc>
          <w:tcPr>
            <w:tcW w:w="1814" w:type="dxa"/>
            <w:noWrap/>
            <w:vAlign w:val="center"/>
            <w:hideMark/>
          </w:tcPr>
          <w:p w14:paraId="3CC86E25"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1.09 (0.99, 1.20)</w:t>
            </w:r>
          </w:p>
        </w:tc>
        <w:tc>
          <w:tcPr>
            <w:tcW w:w="854" w:type="dxa"/>
            <w:noWrap/>
            <w:vAlign w:val="center"/>
            <w:hideMark/>
          </w:tcPr>
          <w:p w14:paraId="7036646B"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0.0718</w:t>
            </w:r>
          </w:p>
        </w:tc>
      </w:tr>
      <w:tr w:rsidR="00F33019" w:rsidRPr="002F1D56" w14:paraId="4CAA224D" w14:textId="77777777" w:rsidTr="00801D0D">
        <w:trPr>
          <w:trHeight w:val="57"/>
        </w:trPr>
        <w:tc>
          <w:tcPr>
            <w:tcW w:w="4678" w:type="dxa"/>
            <w:tcBorders>
              <w:bottom w:val="single" w:sz="4" w:space="0" w:color="auto"/>
            </w:tcBorders>
            <w:noWrap/>
          </w:tcPr>
          <w:p w14:paraId="222CD711" w14:textId="5D63CAC4" w:rsidR="00F33019" w:rsidRPr="002F1D56" w:rsidRDefault="00F33019" w:rsidP="00F33019">
            <w:pPr>
              <w:ind w:right="-2"/>
              <w:rPr>
                <w:rFonts w:ascii="Times New Roman" w:hAnsi="Times New Roman" w:cs="Times New Roman"/>
                <w:sz w:val="22"/>
              </w:rPr>
            </w:pPr>
          </w:p>
        </w:tc>
        <w:tc>
          <w:tcPr>
            <w:tcW w:w="4535" w:type="dxa"/>
            <w:tcBorders>
              <w:bottom w:val="single" w:sz="4" w:space="0" w:color="auto"/>
            </w:tcBorders>
            <w:noWrap/>
            <w:vAlign w:val="center"/>
            <w:hideMark/>
          </w:tcPr>
          <w:p w14:paraId="2D437CD2" w14:textId="141F59CB" w:rsidR="00F33019" w:rsidRPr="002F1D56" w:rsidRDefault="00F33019" w:rsidP="00F33019">
            <w:pPr>
              <w:ind w:right="-2"/>
              <w:jc w:val="left"/>
              <w:rPr>
                <w:rFonts w:ascii="Times New Roman" w:hAnsi="Times New Roman" w:cs="Times New Roman"/>
                <w:sz w:val="22"/>
              </w:rPr>
            </w:pPr>
            <w:r w:rsidRPr="002F1D56">
              <w:rPr>
                <w:rFonts w:ascii="Times New Roman" w:hAnsi="Times New Roman" w:cs="Times New Roman"/>
                <w:sz w:val="22"/>
              </w:rPr>
              <w:t>Stratified by follow-up intervals, lag=1, NB</w:t>
            </w:r>
          </w:p>
        </w:tc>
        <w:tc>
          <w:tcPr>
            <w:tcW w:w="1020" w:type="dxa"/>
            <w:tcBorders>
              <w:top w:val="nil"/>
              <w:left w:val="nil"/>
              <w:bottom w:val="single" w:sz="4" w:space="0" w:color="auto"/>
              <w:right w:val="nil"/>
            </w:tcBorders>
            <w:shd w:val="clear" w:color="auto" w:fill="auto"/>
            <w:noWrap/>
            <w:vAlign w:val="center"/>
            <w:hideMark/>
          </w:tcPr>
          <w:p w14:paraId="11184F5F" w14:textId="167B3D53" w:rsidR="00F33019" w:rsidRPr="002F1D56" w:rsidRDefault="00C17B82" w:rsidP="00F33019">
            <w:pPr>
              <w:ind w:right="-2"/>
              <w:jc w:val="right"/>
              <w:rPr>
                <w:rFonts w:ascii="Times New Roman" w:hAnsi="Times New Roman" w:cs="Times New Roman"/>
                <w:sz w:val="22"/>
              </w:rPr>
            </w:pPr>
            <w:r w:rsidRPr="002F1D56">
              <w:rPr>
                <w:rFonts w:ascii="Times New Roman" w:hAnsi="Times New Roman" w:cs="Times New Roman"/>
                <w:sz w:val="22"/>
              </w:rPr>
              <w:t>4,8</w:t>
            </w:r>
            <w:r w:rsidR="00F33019" w:rsidRPr="002F1D56">
              <w:rPr>
                <w:rFonts w:ascii="Times New Roman" w:hAnsi="Times New Roman" w:cs="Times New Roman"/>
                <w:sz w:val="22"/>
              </w:rPr>
              <w:t>70.0</w:t>
            </w:r>
          </w:p>
        </w:tc>
        <w:tc>
          <w:tcPr>
            <w:tcW w:w="1814" w:type="dxa"/>
            <w:tcBorders>
              <w:bottom w:val="single" w:sz="4" w:space="0" w:color="auto"/>
            </w:tcBorders>
            <w:noWrap/>
            <w:vAlign w:val="center"/>
            <w:hideMark/>
          </w:tcPr>
          <w:p w14:paraId="6CA9A32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1.09 (0.99, 1.20)</w:t>
            </w:r>
          </w:p>
        </w:tc>
        <w:tc>
          <w:tcPr>
            <w:tcW w:w="854" w:type="dxa"/>
            <w:tcBorders>
              <w:bottom w:val="single" w:sz="4" w:space="0" w:color="auto"/>
            </w:tcBorders>
            <w:noWrap/>
            <w:vAlign w:val="center"/>
            <w:hideMark/>
          </w:tcPr>
          <w:p w14:paraId="42E45553" w14:textId="77777777" w:rsidR="00F33019" w:rsidRPr="002F1D56" w:rsidRDefault="00F33019" w:rsidP="00F33019">
            <w:pPr>
              <w:ind w:right="-2"/>
              <w:jc w:val="right"/>
              <w:rPr>
                <w:rFonts w:ascii="Times New Roman" w:hAnsi="Times New Roman" w:cs="Times New Roman"/>
                <w:sz w:val="22"/>
              </w:rPr>
            </w:pPr>
            <w:r w:rsidRPr="002F1D56">
              <w:rPr>
                <w:rFonts w:ascii="Times New Roman" w:hAnsi="Times New Roman" w:cs="Times New Roman"/>
                <w:sz w:val="22"/>
              </w:rPr>
              <w:t>0.0718</w:t>
            </w:r>
          </w:p>
        </w:tc>
      </w:tr>
    </w:tbl>
    <w:p w14:paraId="72C40FBE" w14:textId="45025146" w:rsidR="00C45C3D" w:rsidRPr="002F1D56" w:rsidRDefault="00F33019" w:rsidP="00F33019">
      <w:pPr>
        <w:spacing w:after="0"/>
        <w:ind w:left="709" w:right="-2"/>
        <w:rPr>
          <w:rFonts w:ascii="Times New Roman" w:hAnsi="Times New Roman" w:cs="Times New Roman"/>
          <w:sz w:val="24"/>
          <w:szCs w:val="28"/>
          <w:shd w:val="clear" w:color="auto" w:fill="FFFFFF"/>
        </w:rPr>
      </w:pPr>
      <w:r w:rsidRPr="002F1D56">
        <w:rPr>
          <w:rFonts w:ascii="Times New Roman" w:hAnsi="Times New Roman" w:cs="Times New Roman"/>
          <w:sz w:val="24"/>
          <w:szCs w:val="28"/>
        </w:rPr>
        <w:t xml:space="preserve">Note. </w:t>
      </w:r>
      <w:r w:rsidR="005A5AE1" w:rsidRPr="002F1D56">
        <w:rPr>
          <w:rFonts w:ascii="Times New Roman" w:hAnsi="Times New Roman" w:cs="Times New Roman"/>
          <w:sz w:val="24"/>
          <w:szCs w:val="28"/>
        </w:rPr>
        <w:t xml:space="preserve">NB= Negative binomial; QIC= Quasi-likelihood information criteria; </w:t>
      </w:r>
      <w:r w:rsidRPr="002F1D56">
        <w:rPr>
          <w:rFonts w:ascii="Times New Roman" w:hAnsi="Times New Roman" w:cs="Times New Roman"/>
          <w:sz w:val="24"/>
          <w:szCs w:val="28"/>
          <w:shd w:val="clear" w:color="auto" w:fill="FFFFFF"/>
        </w:rPr>
        <w:t>lag=0: Lagged covariates were fixed to 0 for binary variables and natural logarithm of 45 days; lag=1: Lagged covariates were fixed to 1 for binary variables and natural logarithm of 90 days.</w:t>
      </w:r>
    </w:p>
    <w:p w14:paraId="49B93957" w14:textId="480B0B9F" w:rsidR="00F33019" w:rsidRDefault="00F33019" w:rsidP="00BE70D4">
      <w:pPr>
        <w:spacing w:after="0" w:line="240" w:lineRule="auto"/>
        <w:ind w:left="720"/>
        <w:jc w:val="left"/>
        <w:rPr>
          <w:rFonts w:ascii="Times New Roman" w:hAnsi="Times New Roman" w:cs="Times New Roman"/>
          <w:sz w:val="24"/>
          <w:szCs w:val="28"/>
          <w:lang w:val="en-US"/>
        </w:rPr>
      </w:pPr>
      <w:r w:rsidRPr="002F1D56">
        <w:rPr>
          <w:rFonts w:ascii="Times New Roman" w:hAnsi="Times New Roman" w:cs="Times New Roman"/>
          <w:sz w:val="24"/>
          <w:szCs w:val="28"/>
          <w:shd w:val="clear" w:color="auto" w:fill="FFFFFF"/>
        </w:rPr>
        <w:t>All models adjusted for the following covariates:</w:t>
      </w:r>
      <w:r w:rsidRPr="002F1D56">
        <w:rPr>
          <w:rFonts w:ascii="Times New Roman" w:hAnsi="Times New Roman" w:cs="Times New Roman"/>
          <w:sz w:val="24"/>
          <w:szCs w:val="28"/>
          <w:lang w:val="en-US"/>
        </w:rPr>
        <w:t xml:space="preserve"> biopsychosocial compromise (severe status) at admission to treatment, Age at admission to treatment, Birth year, Primary substance of the initial diagnosis (alcohol, cocaine hydrochloride, cocaine base paste, marijuana), Psychiatric comorbidity (in study and with comorbidity), Daily frequence of primary substance use at admission, Occupational status (inactive and unemployed), Primary substance at admission to treatment (Cocaine hydrochloride, cocaine base paste, marijuana, alcohol).</w:t>
      </w:r>
    </w:p>
    <w:p w14:paraId="13CAAA46" w14:textId="77777777" w:rsidR="000D7704" w:rsidRDefault="000D7704" w:rsidP="000D7704">
      <w:pPr>
        <w:spacing w:after="0" w:line="240" w:lineRule="auto"/>
        <w:jc w:val="left"/>
        <w:rPr>
          <w:rFonts w:ascii="Times New Roman" w:hAnsi="Times New Roman" w:cs="Times New Roman"/>
          <w:sz w:val="24"/>
          <w:szCs w:val="28"/>
          <w:lang w:val="en-US"/>
        </w:rPr>
      </w:pPr>
    </w:p>
    <w:p w14:paraId="663A7EF9" w14:textId="7FEADA34" w:rsidR="000D7704" w:rsidRPr="002F1D56" w:rsidRDefault="00A6037E" w:rsidP="00A6037E">
      <w:pPr>
        <w:spacing w:after="0" w:line="240" w:lineRule="auto"/>
        <w:ind w:firstLine="709"/>
        <w:jc w:val="left"/>
        <w:rPr>
          <w:rFonts w:ascii="Times New Roman" w:hAnsi="Times New Roman" w:cs="Times New Roman"/>
          <w:sz w:val="24"/>
          <w:szCs w:val="28"/>
          <w:lang w:val="en-US"/>
        </w:rPr>
      </w:pPr>
      <w:r w:rsidRPr="00A6037E">
        <w:rPr>
          <w:rFonts w:ascii="Times New Roman" w:hAnsi="Times New Roman" w:cs="Times New Roman"/>
          <w:sz w:val="24"/>
          <w:szCs w:val="28"/>
          <w:highlight w:val="yellow"/>
        </w:rPr>
        <w:t xml:space="preserve">In </w:t>
      </w:r>
      <w:commentRangeStart w:id="11"/>
      <w:r w:rsidRPr="00A6037E">
        <w:rPr>
          <w:rFonts w:ascii="Times New Roman" w:hAnsi="Times New Roman" w:cs="Times New Roman"/>
          <w:sz w:val="24"/>
          <w:szCs w:val="28"/>
          <w:highlight w:val="yellow"/>
        </w:rPr>
        <w:t>Poisson</w:t>
      </w:r>
      <w:commentRangeEnd w:id="11"/>
      <w:r>
        <w:rPr>
          <w:rStyle w:val="Refdecomentario"/>
          <w:rFonts w:ascii="Times New Roman" w:eastAsia="Times New Roman" w:hAnsi="Times New Roman" w:cs="Times New Roman"/>
          <w:lang w:val="es-CL" w:eastAsia="es-ES_tradnl"/>
        </w:rPr>
        <w:commentReference w:id="11"/>
      </w:r>
      <w:r w:rsidRPr="00A6037E">
        <w:rPr>
          <w:rFonts w:ascii="Times New Roman" w:hAnsi="Times New Roman" w:cs="Times New Roman"/>
          <w:sz w:val="24"/>
          <w:szCs w:val="28"/>
          <w:highlight w:val="yellow"/>
        </w:rPr>
        <w:t xml:space="preserve"> distribution, the variance equals the mean, implying that the theta value serves as the denominator of the squared mean and provides</w:t>
      </w:r>
    </w:p>
    <w:sectPr w:rsidR="000D7704" w:rsidRPr="002F1D56" w:rsidSect="008340E2">
      <w:pgSz w:w="15840" w:h="12240"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ndrés González Santa Cruz" w:date="2024-05-16T23:20:00Z" w:initials="AG">
    <w:p w14:paraId="4CD4AFB9" w14:textId="60B05B4E" w:rsidR="00C637B2" w:rsidRDefault="00C637B2">
      <w:pPr>
        <w:pStyle w:val="Textocomentario"/>
      </w:pPr>
      <w:r>
        <w:rPr>
          <w:rStyle w:val="Refdecomentario"/>
        </w:rPr>
        <w:annotationRef/>
      </w:r>
      <w:r>
        <w:t>referenciar</w:t>
      </w:r>
    </w:p>
  </w:comment>
  <w:comment w:id="3" w:author="Andrés González Santa Cruz" w:date="2024-06-26T11:48:00Z" w:initials="AG">
    <w:p w14:paraId="3FF58044" w14:textId="2DB2602C" w:rsidR="000D7704" w:rsidRDefault="000D7704">
      <w:pPr>
        <w:pStyle w:val="Textocomentario"/>
      </w:pPr>
      <w:r>
        <w:rPr>
          <w:rStyle w:val="Refdecomentario"/>
        </w:rPr>
        <w:annotationRef/>
      </w:r>
      <w:proofErr w:type="spellStart"/>
      <w:r w:rsidRPr="000D7704">
        <w:rPr>
          <w:lang w:val="en-US"/>
        </w:rPr>
        <w:t>Lokku</w:t>
      </w:r>
      <w:proofErr w:type="spellEnd"/>
      <w:r w:rsidRPr="000D7704">
        <w:rPr>
          <w:lang w:val="en-US"/>
        </w:rPr>
        <w:t xml:space="preserve">, A., Lim, L. S., Birken, C. S., </w:t>
      </w:r>
      <w:proofErr w:type="spellStart"/>
      <w:r w:rsidRPr="000D7704">
        <w:rPr>
          <w:lang w:val="en-US"/>
        </w:rPr>
        <w:t>Pullenayegum</w:t>
      </w:r>
      <w:proofErr w:type="spellEnd"/>
      <w:r w:rsidRPr="000D7704">
        <w:rPr>
          <w:lang w:val="en-US"/>
        </w:rPr>
        <w:t xml:space="preserve">, E. M., &amp; on behalf of the </w:t>
      </w:r>
      <w:proofErr w:type="spellStart"/>
      <w:r w:rsidRPr="000D7704">
        <w:rPr>
          <w:lang w:val="en-US"/>
        </w:rPr>
        <w:t>TARGet</w:t>
      </w:r>
      <w:proofErr w:type="spellEnd"/>
      <w:r w:rsidRPr="000D7704">
        <w:rPr>
          <w:lang w:val="en-US"/>
        </w:rPr>
        <w:t xml:space="preserve"> Kids! Collaboration. (2020). Summarizing the extent of visit irregularity in longitudinal data. </w:t>
      </w:r>
      <w:r w:rsidRPr="000D7704">
        <w:t xml:space="preserve">BMC Medical Research </w:t>
      </w:r>
      <w:proofErr w:type="spellStart"/>
      <w:r w:rsidRPr="000D7704">
        <w:t>Methodology</w:t>
      </w:r>
      <w:proofErr w:type="spellEnd"/>
      <w:r w:rsidRPr="000D7704">
        <w:t>, 20(1), 135. https://doi.org/10.1186/s12874-020-01023-w</w:t>
      </w:r>
    </w:p>
  </w:comment>
  <w:comment w:id="4" w:author="Andrés González Santa Cruz" w:date="2024-06-25T21:44:00Z" w:initials="AG">
    <w:p w14:paraId="62883D73" w14:textId="77777777" w:rsidR="008B6CB8" w:rsidRDefault="008B6CB8" w:rsidP="008B6CB8">
      <w:pPr>
        <w:ind w:right="-2"/>
        <w:rPr>
          <w:rFonts w:ascii="Times New Roman" w:hAnsi="Times New Roman" w:cs="Times New Roman"/>
          <w:sz w:val="24"/>
          <w:szCs w:val="28"/>
          <w:lang w:val="en-US"/>
        </w:rPr>
      </w:pPr>
      <w:r>
        <w:rPr>
          <w:rStyle w:val="Refdecomentario"/>
        </w:rPr>
        <w:annotationRef/>
      </w:r>
      <w:proofErr w:type="spellStart"/>
      <w:r w:rsidRPr="008B6CB8">
        <w:rPr>
          <w:rFonts w:ascii="Times New Roman" w:hAnsi="Times New Roman" w:cs="Times New Roman"/>
          <w:sz w:val="24"/>
          <w:szCs w:val="28"/>
          <w:lang w:val="en-US"/>
        </w:rPr>
        <w:t>Pullenayegum</w:t>
      </w:r>
      <w:proofErr w:type="spellEnd"/>
      <w:r w:rsidRPr="008B6CB8">
        <w:rPr>
          <w:rFonts w:ascii="Times New Roman" w:hAnsi="Times New Roman" w:cs="Times New Roman"/>
          <w:sz w:val="24"/>
          <w:szCs w:val="28"/>
          <w:lang w:val="en-US"/>
        </w:rPr>
        <w:t xml:space="preserve">, E. M., Birken, C., Maguire, J., &amp; </w:t>
      </w:r>
      <w:proofErr w:type="spellStart"/>
      <w:r w:rsidRPr="008B6CB8">
        <w:rPr>
          <w:rFonts w:ascii="Times New Roman" w:hAnsi="Times New Roman" w:cs="Times New Roman"/>
          <w:sz w:val="24"/>
          <w:szCs w:val="28"/>
          <w:lang w:val="en-US"/>
        </w:rPr>
        <w:t>TARGet</w:t>
      </w:r>
      <w:proofErr w:type="spellEnd"/>
      <w:r w:rsidRPr="008B6CB8">
        <w:rPr>
          <w:rFonts w:ascii="Times New Roman" w:hAnsi="Times New Roman" w:cs="Times New Roman"/>
          <w:sz w:val="24"/>
          <w:szCs w:val="28"/>
          <w:lang w:val="en-US"/>
        </w:rPr>
        <w:t xml:space="preserve"> Kids! Collaboration. (2023). Causal inference with longitudinal data subject to irregular assessment times. Statistics in Medicine, 42(14), 2361–2393. https://doi.org/10.1002/sim.9727</w:t>
      </w:r>
    </w:p>
    <w:p w14:paraId="126175C6" w14:textId="1FAA5566" w:rsidR="008B6CB8" w:rsidRDefault="008B6CB8">
      <w:pPr>
        <w:pStyle w:val="Textocomentario"/>
      </w:pPr>
    </w:p>
  </w:comment>
  <w:comment w:id="5" w:author="Andrés González Santa Cruz" w:date="2024-06-25T21:44:00Z" w:initials="AG">
    <w:p w14:paraId="7FF0ECD9" w14:textId="77777777" w:rsidR="008B6CB8" w:rsidRPr="008B6CB8" w:rsidRDefault="008B6CB8" w:rsidP="008B6CB8">
      <w:pPr>
        <w:ind w:right="-2"/>
        <w:rPr>
          <w:rFonts w:ascii="Times New Roman" w:hAnsi="Times New Roman" w:cs="Times New Roman"/>
          <w:sz w:val="24"/>
          <w:szCs w:val="28"/>
          <w:lang w:val="en-US"/>
        </w:rPr>
      </w:pPr>
      <w:r>
        <w:rPr>
          <w:rStyle w:val="Refdecomentario"/>
        </w:rPr>
        <w:annotationRef/>
      </w:r>
      <w:proofErr w:type="spellStart"/>
      <w:r w:rsidRPr="008B6CB8">
        <w:rPr>
          <w:rFonts w:ascii="Times New Roman" w:hAnsi="Times New Roman" w:cs="Times New Roman"/>
          <w:sz w:val="24"/>
          <w:szCs w:val="28"/>
          <w:lang w:val="en-US"/>
        </w:rPr>
        <w:t>Pullenayegum</w:t>
      </w:r>
      <w:proofErr w:type="spellEnd"/>
      <w:r w:rsidRPr="008B6CB8">
        <w:rPr>
          <w:rFonts w:ascii="Times New Roman" w:hAnsi="Times New Roman" w:cs="Times New Roman"/>
          <w:sz w:val="24"/>
          <w:szCs w:val="28"/>
          <w:lang w:val="en-US"/>
        </w:rPr>
        <w:t xml:space="preserve">, E. (2022). </w:t>
      </w:r>
      <w:proofErr w:type="spellStart"/>
      <w:r w:rsidRPr="008B6CB8">
        <w:rPr>
          <w:rFonts w:ascii="Times New Roman" w:hAnsi="Times New Roman" w:cs="Times New Roman"/>
          <w:sz w:val="24"/>
          <w:szCs w:val="28"/>
          <w:lang w:val="en-US"/>
        </w:rPr>
        <w:t>IrregLong</w:t>
      </w:r>
      <w:proofErr w:type="spellEnd"/>
      <w:r w:rsidRPr="008B6CB8">
        <w:rPr>
          <w:rFonts w:ascii="Times New Roman" w:hAnsi="Times New Roman" w:cs="Times New Roman"/>
          <w:sz w:val="24"/>
          <w:szCs w:val="28"/>
          <w:lang w:val="en-US"/>
        </w:rPr>
        <w:t>: Analysis of Longitudinal Data with Irregular Observation Times [Computer software]. https://cran.r-project.org/web/packages/IrregLong/index.html</w:t>
      </w:r>
    </w:p>
    <w:p w14:paraId="1FDDCC2D" w14:textId="58BB3CB0" w:rsidR="008B6CB8" w:rsidRPr="008B6CB8" w:rsidRDefault="008B6CB8">
      <w:pPr>
        <w:pStyle w:val="Textocomentario"/>
        <w:rPr>
          <w:lang w:val="en-US"/>
        </w:rPr>
      </w:pPr>
    </w:p>
  </w:comment>
  <w:comment w:id="6" w:author="Andrés González Santa Cruz" w:date="2024-05-14T12:25:00Z" w:initials="AG">
    <w:p w14:paraId="4496A22B" w14:textId="77777777" w:rsidR="00410678" w:rsidRPr="008A05C2" w:rsidRDefault="00410678" w:rsidP="00410678">
      <w:pPr>
        <w:pStyle w:val="Textocomentario"/>
        <w:rPr>
          <w:lang w:val="en-US"/>
        </w:rPr>
      </w:pPr>
      <w:r>
        <w:rPr>
          <w:rStyle w:val="Refdecomentario"/>
        </w:rPr>
        <w:annotationRef/>
      </w:r>
      <w:r w:rsidRPr="002E6CD9">
        <w:rPr>
          <w:i/>
          <w:iCs/>
          <w:lang w:val="en-AU"/>
        </w:rPr>
        <w:t xml:space="preserve">Putter, H., M. </w:t>
      </w:r>
      <w:proofErr w:type="spellStart"/>
      <w:r w:rsidRPr="002E6CD9">
        <w:rPr>
          <w:i/>
          <w:iCs/>
          <w:lang w:val="en-AU"/>
        </w:rPr>
        <w:t>Sasako</w:t>
      </w:r>
      <w:proofErr w:type="spellEnd"/>
      <w:r w:rsidRPr="002E6CD9">
        <w:rPr>
          <w:i/>
          <w:iCs/>
          <w:lang w:val="en-AU"/>
        </w:rPr>
        <w:t xml:space="preserve">, H. H. </w:t>
      </w:r>
      <w:proofErr w:type="spellStart"/>
      <w:r w:rsidRPr="002E6CD9">
        <w:rPr>
          <w:i/>
          <w:iCs/>
          <w:lang w:val="en-AU"/>
        </w:rPr>
        <w:t>Hartgrink</w:t>
      </w:r>
      <w:proofErr w:type="spellEnd"/>
      <w:r w:rsidRPr="002E6CD9">
        <w:rPr>
          <w:i/>
          <w:iCs/>
          <w:lang w:val="en-AU"/>
        </w:rPr>
        <w:t xml:space="preserve">, C. J. H. van de Velde, and J. C. van </w:t>
      </w:r>
      <w:proofErr w:type="spellStart"/>
      <w:r w:rsidRPr="002E6CD9">
        <w:rPr>
          <w:i/>
          <w:iCs/>
          <w:lang w:val="en-AU"/>
        </w:rPr>
        <w:t>Houwelin</w:t>
      </w:r>
      <w:proofErr w:type="spellEnd"/>
      <w:r w:rsidRPr="002E6CD9">
        <w:rPr>
          <w:i/>
          <w:iCs/>
          <w:lang w:val="en-AU"/>
        </w:rPr>
        <w:t xml:space="preserve"> gen. 2005. Long-term survival with non-proportional hazards: Results from the </w:t>
      </w:r>
      <w:proofErr w:type="gramStart"/>
      <w:r w:rsidRPr="002E6CD9">
        <w:rPr>
          <w:i/>
          <w:iCs/>
          <w:lang w:val="en-AU"/>
        </w:rPr>
        <w:t>Dutch  Gastric</w:t>
      </w:r>
      <w:proofErr w:type="gramEnd"/>
      <w:r w:rsidRPr="002E6CD9">
        <w:rPr>
          <w:i/>
          <w:iCs/>
          <w:lang w:val="en-AU"/>
        </w:rPr>
        <w:t xml:space="preserve"> Cancer Trial. Statistics in Medicine 24: 2807–2821</w:t>
      </w:r>
      <w:r w:rsidRPr="002E6CD9">
        <w:rPr>
          <w:lang w:val="en-AU"/>
        </w:rPr>
        <w:t>)</w:t>
      </w:r>
    </w:p>
  </w:comment>
  <w:comment w:id="8" w:author="Andrés González Santa Cruz" w:date="2024-05-14T12:57:00Z" w:initials="AG">
    <w:p w14:paraId="61D82981" w14:textId="77777777" w:rsidR="00410678" w:rsidRPr="00C17B82" w:rsidRDefault="00410678" w:rsidP="00410678">
      <w:pPr>
        <w:pStyle w:val="Textocomentario"/>
        <w:rPr>
          <w:lang w:val="en-US"/>
        </w:rPr>
      </w:pPr>
      <w:r>
        <w:rPr>
          <w:rStyle w:val="Refdecomentario"/>
        </w:rPr>
        <w:annotationRef/>
      </w:r>
      <w:r w:rsidRPr="008A05C2">
        <w:rPr>
          <w:lang w:val="en-US"/>
        </w:rPr>
        <w:t xml:space="preserve">Keele, L. Proportionally Difficult: Testing for Nonproportional Hazards in Cox Models. </w:t>
      </w:r>
      <w:r w:rsidRPr="00C17B82">
        <w:rPr>
          <w:lang w:val="en-US"/>
        </w:rPr>
        <w:t>Political Analysis (2010) 18:189–205. doi:10.1093/pan/mpp044</w:t>
      </w:r>
    </w:p>
  </w:comment>
  <w:comment w:id="9" w:author="Andrés González Santa Cruz" w:date="2024-05-19T21:59:00Z" w:initials="AG">
    <w:p w14:paraId="3AF04DC9" w14:textId="77777777" w:rsidR="00650E6B" w:rsidRPr="00650E6B" w:rsidRDefault="00650E6B" w:rsidP="00650E6B">
      <w:pPr>
        <w:spacing w:line="240" w:lineRule="auto"/>
        <w:jc w:val="left"/>
        <w:rPr>
          <w:rFonts w:ascii="Times New Roman" w:eastAsia="Times New Roman" w:hAnsi="Times New Roman" w:cs="Times New Roman"/>
          <w:sz w:val="24"/>
          <w:szCs w:val="24"/>
          <w:lang w:val="en-US" w:eastAsia="es-CL"/>
        </w:rPr>
      </w:pPr>
      <w:r>
        <w:rPr>
          <w:rStyle w:val="Refdecomentario"/>
        </w:rPr>
        <w:annotationRef/>
      </w:r>
      <w:r w:rsidRPr="00650E6B">
        <w:rPr>
          <w:rFonts w:ascii="Times New Roman" w:eastAsia="Times New Roman" w:hAnsi="Times New Roman" w:cs="Times New Roman"/>
          <w:sz w:val="24"/>
          <w:szCs w:val="24"/>
          <w:lang w:val="en-US" w:eastAsia="es-CL"/>
        </w:rPr>
        <w:t xml:space="preserve">Zhang, Z., Reinikainen, J., Adeleke, K. A., Pieterse, M. E., &amp; M. Groothuis-Oudshoorn, C. G. (2018). Time-varying covariates and coefficients in Cox regression models. </w:t>
      </w:r>
      <w:r w:rsidRPr="00650E6B">
        <w:rPr>
          <w:rFonts w:ascii="Times New Roman" w:eastAsia="Times New Roman" w:hAnsi="Times New Roman" w:cs="Times New Roman"/>
          <w:i/>
          <w:iCs/>
          <w:sz w:val="24"/>
          <w:szCs w:val="24"/>
          <w:lang w:val="en-US" w:eastAsia="es-CL"/>
        </w:rPr>
        <w:t>Annals of Translational Medicine</w:t>
      </w:r>
      <w:r w:rsidRPr="00650E6B">
        <w:rPr>
          <w:rFonts w:ascii="Times New Roman" w:eastAsia="Times New Roman" w:hAnsi="Times New Roman" w:cs="Times New Roman"/>
          <w:sz w:val="24"/>
          <w:szCs w:val="24"/>
          <w:lang w:val="en-US" w:eastAsia="es-CL"/>
        </w:rPr>
        <w:t xml:space="preserve">, </w:t>
      </w:r>
      <w:r w:rsidRPr="00650E6B">
        <w:rPr>
          <w:rFonts w:ascii="Times New Roman" w:eastAsia="Times New Roman" w:hAnsi="Times New Roman" w:cs="Times New Roman"/>
          <w:i/>
          <w:iCs/>
          <w:sz w:val="24"/>
          <w:szCs w:val="24"/>
          <w:lang w:val="en-US" w:eastAsia="es-CL"/>
        </w:rPr>
        <w:t>6</w:t>
      </w:r>
      <w:r w:rsidRPr="00650E6B">
        <w:rPr>
          <w:rFonts w:ascii="Times New Roman" w:eastAsia="Times New Roman" w:hAnsi="Times New Roman" w:cs="Times New Roman"/>
          <w:sz w:val="24"/>
          <w:szCs w:val="24"/>
          <w:lang w:val="en-US" w:eastAsia="es-CL"/>
        </w:rPr>
        <w:t>(7). https://doi.org/10.21037/atm.2018.02.12</w:t>
      </w:r>
    </w:p>
    <w:p w14:paraId="31AB0942" w14:textId="2FE4EABE" w:rsidR="00650E6B" w:rsidRPr="00650E6B" w:rsidRDefault="00650E6B">
      <w:pPr>
        <w:pStyle w:val="Textocomentario"/>
        <w:rPr>
          <w:lang w:val="en-US"/>
        </w:rPr>
      </w:pPr>
    </w:p>
  </w:comment>
  <w:comment w:id="10" w:author="Andrés González Santa Cruz" w:date="2024-05-14T11:07:00Z" w:initials="AG">
    <w:p w14:paraId="6CC75D91" w14:textId="77777777" w:rsidR="00410678" w:rsidRPr="00CA7FD0" w:rsidRDefault="00410678" w:rsidP="00410678">
      <w:pPr>
        <w:pStyle w:val="Textocomentario"/>
        <w:rPr>
          <w:lang w:val="en-US"/>
        </w:rPr>
      </w:pPr>
      <w:r>
        <w:rPr>
          <w:rStyle w:val="Refdecomentario"/>
        </w:rPr>
        <w:annotationRef/>
      </w:r>
      <w:r w:rsidRPr="00410678">
        <w:rPr>
          <w:lang w:val="en-US"/>
        </w:rPr>
        <w:t xml:space="preserve">Pan, W. (2001). </w:t>
      </w:r>
      <w:r w:rsidRPr="00CA7FD0">
        <w:rPr>
          <w:lang w:val="en-US"/>
        </w:rPr>
        <w:t>Akaike's Information Criterion in Generalized Estimating Equations. Biometrics, 57(1), 120-125. https://doi.org/10.1111/j.0006-341X.2001.00120.x</w:t>
      </w:r>
    </w:p>
  </w:comment>
  <w:comment w:id="11" w:author="Andrés González Santa Cruz" w:date="2024-06-26T12:10:00Z" w:initials="AG">
    <w:p w14:paraId="49265363" w14:textId="490328F0" w:rsidR="00A6037E" w:rsidRDefault="00A6037E">
      <w:pPr>
        <w:pStyle w:val="Textocomentario"/>
      </w:pPr>
      <w:r>
        <w:rPr>
          <w:rStyle w:val="Refdecomentario"/>
        </w:rPr>
        <w:annotationRef/>
      </w:r>
      <w:proofErr w:type="gramStart"/>
      <w:r>
        <w:t>INTERPRETAR!!!</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D4AFB9" w15:done="0"/>
  <w15:commentEx w15:paraId="3FF58044" w15:done="0"/>
  <w15:commentEx w15:paraId="126175C6" w15:done="0"/>
  <w15:commentEx w15:paraId="1FDDCC2D" w15:done="0"/>
  <w15:commentEx w15:paraId="4496A22B" w15:done="0"/>
  <w15:commentEx w15:paraId="61D82981" w15:done="0"/>
  <w15:commentEx w15:paraId="31AB0942" w15:paraIdParent="61D82981" w15:done="0"/>
  <w15:commentEx w15:paraId="6CC75D91" w15:done="0"/>
  <w15:commentEx w15:paraId="492653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2C07ED" w16cex:dateUtc="2024-05-17T03:20:00Z"/>
  <w16cex:commentExtensible w16cex:durableId="1A344955" w16cex:dateUtc="2024-06-26T15:48:00Z"/>
  <w16cex:commentExtensible w16cex:durableId="262F7E71" w16cex:dateUtc="2024-06-26T01:44:00Z"/>
  <w16cex:commentExtensible w16cex:durableId="25550DC3" w16cex:dateUtc="2024-06-26T01:44:00Z"/>
  <w16cex:commentExtensible w16cex:durableId="00829E6E" w16cex:dateUtc="2024-05-14T16:25:00Z"/>
  <w16cex:commentExtensible w16cex:durableId="55534B79" w16cex:dateUtc="2024-05-14T16:57:00Z"/>
  <w16cex:commentExtensible w16cex:durableId="403E5593" w16cex:dateUtc="2024-05-20T01:59:00Z"/>
  <w16cex:commentExtensible w16cex:durableId="6D244ED1" w16cex:dateUtc="2024-05-14T15:07:00Z"/>
  <w16cex:commentExtensible w16cex:durableId="7F66563A" w16cex:dateUtc="2024-06-26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D4AFB9" w16cid:durableId="052C07ED"/>
  <w16cid:commentId w16cid:paraId="3FF58044" w16cid:durableId="1A344955"/>
  <w16cid:commentId w16cid:paraId="126175C6" w16cid:durableId="262F7E71"/>
  <w16cid:commentId w16cid:paraId="1FDDCC2D" w16cid:durableId="25550DC3"/>
  <w16cid:commentId w16cid:paraId="4496A22B" w16cid:durableId="00829E6E"/>
  <w16cid:commentId w16cid:paraId="61D82981" w16cid:durableId="55534B79"/>
  <w16cid:commentId w16cid:paraId="31AB0942" w16cid:durableId="403E5593"/>
  <w16cid:commentId w16cid:paraId="6CC75D91" w16cid:durableId="6D244ED1"/>
  <w16cid:commentId w16cid:paraId="49265363" w16cid:durableId="7F665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674E1" w14:textId="77777777" w:rsidR="00217028" w:rsidRDefault="00217028" w:rsidP="008340E2">
      <w:pPr>
        <w:spacing w:after="0" w:line="240" w:lineRule="auto"/>
      </w:pPr>
      <w:r>
        <w:separator/>
      </w:r>
    </w:p>
  </w:endnote>
  <w:endnote w:type="continuationSeparator" w:id="0">
    <w:p w14:paraId="6B514958" w14:textId="77777777" w:rsidR="00217028" w:rsidRDefault="00217028" w:rsidP="0083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D5233" w14:textId="77777777" w:rsidR="00217028" w:rsidRDefault="00217028" w:rsidP="008340E2">
      <w:pPr>
        <w:spacing w:after="0" w:line="240" w:lineRule="auto"/>
      </w:pPr>
      <w:r>
        <w:separator/>
      </w:r>
    </w:p>
  </w:footnote>
  <w:footnote w:type="continuationSeparator" w:id="0">
    <w:p w14:paraId="0DC1A1D1" w14:textId="77777777" w:rsidR="00217028" w:rsidRDefault="00217028" w:rsidP="0083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228AB"/>
    <w:multiLevelType w:val="multilevel"/>
    <w:tmpl w:val="C0A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E0326"/>
    <w:multiLevelType w:val="hybridMultilevel"/>
    <w:tmpl w:val="6FB04F28"/>
    <w:lvl w:ilvl="0" w:tplc="70780CDA">
      <w:start w:val="2"/>
      <w:numFmt w:val="bullet"/>
      <w:lvlText w:val="-"/>
      <w:lvlJc w:val="left"/>
      <w:pPr>
        <w:ind w:left="404" w:hanging="360"/>
      </w:pPr>
      <w:rPr>
        <w:rFonts w:ascii="Verdana" w:eastAsiaTheme="minorHAnsi" w:hAnsi="Verdana" w:cstheme="minorBidi" w:hint="default"/>
      </w:rPr>
    </w:lvl>
    <w:lvl w:ilvl="1" w:tplc="340A0003" w:tentative="1">
      <w:start w:val="1"/>
      <w:numFmt w:val="bullet"/>
      <w:lvlText w:val="o"/>
      <w:lvlJc w:val="left"/>
      <w:pPr>
        <w:ind w:left="1124" w:hanging="360"/>
      </w:pPr>
      <w:rPr>
        <w:rFonts w:ascii="Courier New" w:hAnsi="Courier New" w:cs="Courier New" w:hint="default"/>
      </w:rPr>
    </w:lvl>
    <w:lvl w:ilvl="2" w:tplc="340A0005" w:tentative="1">
      <w:start w:val="1"/>
      <w:numFmt w:val="bullet"/>
      <w:lvlText w:val=""/>
      <w:lvlJc w:val="left"/>
      <w:pPr>
        <w:ind w:left="1844" w:hanging="360"/>
      </w:pPr>
      <w:rPr>
        <w:rFonts w:ascii="Wingdings" w:hAnsi="Wingdings" w:hint="default"/>
      </w:rPr>
    </w:lvl>
    <w:lvl w:ilvl="3" w:tplc="340A0001" w:tentative="1">
      <w:start w:val="1"/>
      <w:numFmt w:val="bullet"/>
      <w:lvlText w:val=""/>
      <w:lvlJc w:val="left"/>
      <w:pPr>
        <w:ind w:left="2564" w:hanging="360"/>
      </w:pPr>
      <w:rPr>
        <w:rFonts w:ascii="Symbol" w:hAnsi="Symbol" w:hint="default"/>
      </w:rPr>
    </w:lvl>
    <w:lvl w:ilvl="4" w:tplc="340A0003" w:tentative="1">
      <w:start w:val="1"/>
      <w:numFmt w:val="bullet"/>
      <w:lvlText w:val="o"/>
      <w:lvlJc w:val="left"/>
      <w:pPr>
        <w:ind w:left="3284" w:hanging="360"/>
      </w:pPr>
      <w:rPr>
        <w:rFonts w:ascii="Courier New" w:hAnsi="Courier New" w:cs="Courier New" w:hint="default"/>
      </w:rPr>
    </w:lvl>
    <w:lvl w:ilvl="5" w:tplc="340A0005" w:tentative="1">
      <w:start w:val="1"/>
      <w:numFmt w:val="bullet"/>
      <w:lvlText w:val=""/>
      <w:lvlJc w:val="left"/>
      <w:pPr>
        <w:ind w:left="4004" w:hanging="360"/>
      </w:pPr>
      <w:rPr>
        <w:rFonts w:ascii="Wingdings" w:hAnsi="Wingdings" w:hint="default"/>
      </w:rPr>
    </w:lvl>
    <w:lvl w:ilvl="6" w:tplc="340A0001" w:tentative="1">
      <w:start w:val="1"/>
      <w:numFmt w:val="bullet"/>
      <w:lvlText w:val=""/>
      <w:lvlJc w:val="left"/>
      <w:pPr>
        <w:ind w:left="4724" w:hanging="360"/>
      </w:pPr>
      <w:rPr>
        <w:rFonts w:ascii="Symbol" w:hAnsi="Symbol" w:hint="default"/>
      </w:rPr>
    </w:lvl>
    <w:lvl w:ilvl="7" w:tplc="340A0003" w:tentative="1">
      <w:start w:val="1"/>
      <w:numFmt w:val="bullet"/>
      <w:lvlText w:val="o"/>
      <w:lvlJc w:val="left"/>
      <w:pPr>
        <w:ind w:left="5444" w:hanging="360"/>
      </w:pPr>
      <w:rPr>
        <w:rFonts w:ascii="Courier New" w:hAnsi="Courier New" w:cs="Courier New" w:hint="default"/>
      </w:rPr>
    </w:lvl>
    <w:lvl w:ilvl="8" w:tplc="340A0005" w:tentative="1">
      <w:start w:val="1"/>
      <w:numFmt w:val="bullet"/>
      <w:lvlText w:val=""/>
      <w:lvlJc w:val="left"/>
      <w:pPr>
        <w:ind w:left="6164" w:hanging="360"/>
      </w:pPr>
      <w:rPr>
        <w:rFonts w:ascii="Wingdings" w:hAnsi="Wingdings" w:hint="default"/>
      </w:rPr>
    </w:lvl>
  </w:abstractNum>
  <w:abstractNum w:abstractNumId="2" w15:restartNumberingAfterBreak="0">
    <w:nsid w:val="7ECB00EA"/>
    <w:multiLevelType w:val="multilevel"/>
    <w:tmpl w:val="9E2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616640">
    <w:abstractNumId w:val="0"/>
  </w:num>
  <w:num w:numId="2" w16cid:durableId="1281496780">
    <w:abstractNumId w:val="2"/>
  </w:num>
  <w:num w:numId="3" w16cid:durableId="16579583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E2"/>
    <w:rsid w:val="000D7704"/>
    <w:rsid w:val="001974E4"/>
    <w:rsid w:val="001C5629"/>
    <w:rsid w:val="00217028"/>
    <w:rsid w:val="0025070A"/>
    <w:rsid w:val="002F1D56"/>
    <w:rsid w:val="00382E62"/>
    <w:rsid w:val="003B2C20"/>
    <w:rsid w:val="00410678"/>
    <w:rsid w:val="004160EC"/>
    <w:rsid w:val="00425CB0"/>
    <w:rsid w:val="00435289"/>
    <w:rsid w:val="0047439C"/>
    <w:rsid w:val="004D463F"/>
    <w:rsid w:val="004F6154"/>
    <w:rsid w:val="00521EBB"/>
    <w:rsid w:val="005569C9"/>
    <w:rsid w:val="005A5AE1"/>
    <w:rsid w:val="00650E6B"/>
    <w:rsid w:val="0065310D"/>
    <w:rsid w:val="006743F6"/>
    <w:rsid w:val="00745DF7"/>
    <w:rsid w:val="007550F3"/>
    <w:rsid w:val="00795D98"/>
    <w:rsid w:val="007C4B58"/>
    <w:rsid w:val="00801D0D"/>
    <w:rsid w:val="008340E2"/>
    <w:rsid w:val="00860DD4"/>
    <w:rsid w:val="008A2C25"/>
    <w:rsid w:val="008A7A54"/>
    <w:rsid w:val="008B6CB8"/>
    <w:rsid w:val="008D75D4"/>
    <w:rsid w:val="00957149"/>
    <w:rsid w:val="00A318AE"/>
    <w:rsid w:val="00A47649"/>
    <w:rsid w:val="00A6037E"/>
    <w:rsid w:val="00A607FD"/>
    <w:rsid w:val="00AB3754"/>
    <w:rsid w:val="00AD5BED"/>
    <w:rsid w:val="00B05733"/>
    <w:rsid w:val="00B24D32"/>
    <w:rsid w:val="00B83F64"/>
    <w:rsid w:val="00B86C53"/>
    <w:rsid w:val="00BE70D4"/>
    <w:rsid w:val="00C17B82"/>
    <w:rsid w:val="00C45C3D"/>
    <w:rsid w:val="00C637B2"/>
    <w:rsid w:val="00CF1AAD"/>
    <w:rsid w:val="00D9753F"/>
    <w:rsid w:val="00D97DD0"/>
    <w:rsid w:val="00DF0406"/>
    <w:rsid w:val="00DF6512"/>
    <w:rsid w:val="00E12ABC"/>
    <w:rsid w:val="00EB67E2"/>
    <w:rsid w:val="00F33019"/>
    <w:rsid w:val="00FA4F8B"/>
    <w:rsid w:val="00FC32AD"/>
    <w:rsid w:val="00FC39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3B87"/>
  <w15:chartTrackingRefBased/>
  <w15:docId w15:val="{C8DD95AA-0AE0-490D-9355-9E477AA1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7B2"/>
    <w:pPr>
      <w:spacing w:line="256" w:lineRule="auto"/>
      <w:jc w:val="both"/>
    </w:pPr>
    <w:rPr>
      <w:rFonts w:ascii="Verdana" w:hAnsi="Verdana"/>
      <w:kern w:val="0"/>
      <w:sz w:val="20"/>
      <w:lang w:val="en-AU"/>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4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40E2"/>
    <w:rPr>
      <w:rFonts w:ascii="Verdana" w:hAnsi="Verdana"/>
      <w:kern w:val="0"/>
      <w:sz w:val="20"/>
      <w:lang w:val="en-AU"/>
      <w14:ligatures w14:val="none"/>
    </w:rPr>
  </w:style>
  <w:style w:type="paragraph" w:styleId="Piedepgina">
    <w:name w:val="footer"/>
    <w:basedOn w:val="Normal"/>
    <w:link w:val="PiedepginaCar"/>
    <w:uiPriority w:val="99"/>
    <w:unhideWhenUsed/>
    <w:rsid w:val="00834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40E2"/>
    <w:rPr>
      <w:rFonts w:ascii="Verdana" w:hAnsi="Verdana"/>
      <w:kern w:val="0"/>
      <w:sz w:val="20"/>
      <w:lang w:val="en-AU"/>
      <w14:ligatures w14:val="none"/>
    </w:rPr>
  </w:style>
  <w:style w:type="character" w:styleId="Refdecomentario">
    <w:name w:val="annotation reference"/>
    <w:basedOn w:val="Fuentedeprrafopredeter"/>
    <w:uiPriority w:val="99"/>
    <w:semiHidden/>
    <w:unhideWhenUsed/>
    <w:rsid w:val="00410678"/>
    <w:rPr>
      <w:sz w:val="16"/>
      <w:szCs w:val="16"/>
    </w:rPr>
  </w:style>
  <w:style w:type="paragraph" w:styleId="Textocomentario">
    <w:name w:val="annotation text"/>
    <w:basedOn w:val="Normal"/>
    <w:link w:val="TextocomentarioCar"/>
    <w:uiPriority w:val="99"/>
    <w:unhideWhenUsed/>
    <w:rsid w:val="00410678"/>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410678"/>
    <w:rPr>
      <w:rFonts w:ascii="Times New Roman" w:eastAsia="Times New Roman" w:hAnsi="Times New Roman" w:cs="Times New Roman"/>
      <w:kern w:val="0"/>
      <w:sz w:val="20"/>
      <w:szCs w:val="20"/>
      <w:lang w:eastAsia="es-ES_tradnl"/>
      <w14:ligatures w14:val="none"/>
    </w:rPr>
  </w:style>
  <w:style w:type="paragraph" w:styleId="NormalWeb">
    <w:name w:val="Normal (Web)"/>
    <w:basedOn w:val="Normal"/>
    <w:uiPriority w:val="99"/>
    <w:semiHidden/>
    <w:unhideWhenUsed/>
    <w:rsid w:val="00DF0406"/>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 w:type="table" w:styleId="Tablaconcuadrcula">
    <w:name w:val="Table Grid"/>
    <w:basedOn w:val="Tablanormal"/>
    <w:uiPriority w:val="39"/>
    <w:rsid w:val="0019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C637B2"/>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C637B2"/>
    <w:rPr>
      <w:rFonts w:ascii="Verdana" w:eastAsia="Times New Roman" w:hAnsi="Verdana" w:cs="Times New Roman"/>
      <w:b/>
      <w:bCs/>
      <w:kern w:val="0"/>
      <w:sz w:val="20"/>
      <w:szCs w:val="20"/>
      <w:lang w:val="en-AU" w:eastAsia="es-ES_tradnl"/>
      <w14:ligatures w14:val="none"/>
    </w:rPr>
  </w:style>
  <w:style w:type="paragraph" w:styleId="Prrafodelista">
    <w:name w:val="List Paragraph"/>
    <w:basedOn w:val="Normal"/>
    <w:uiPriority w:val="34"/>
    <w:qFormat/>
    <w:rsid w:val="00AD5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01597">
      <w:bodyDiv w:val="1"/>
      <w:marLeft w:val="0"/>
      <w:marRight w:val="0"/>
      <w:marTop w:val="0"/>
      <w:marBottom w:val="0"/>
      <w:divBdr>
        <w:top w:val="none" w:sz="0" w:space="0" w:color="auto"/>
        <w:left w:val="none" w:sz="0" w:space="0" w:color="auto"/>
        <w:bottom w:val="none" w:sz="0" w:space="0" w:color="auto"/>
        <w:right w:val="none" w:sz="0" w:space="0" w:color="auto"/>
      </w:divBdr>
      <w:divsChild>
        <w:div w:id="1705711695">
          <w:marLeft w:val="-436"/>
          <w:marRight w:val="0"/>
          <w:marTop w:val="0"/>
          <w:marBottom w:val="0"/>
          <w:divBdr>
            <w:top w:val="none" w:sz="0" w:space="0" w:color="auto"/>
            <w:left w:val="none" w:sz="0" w:space="0" w:color="auto"/>
            <w:bottom w:val="none" w:sz="0" w:space="0" w:color="auto"/>
            <w:right w:val="none" w:sz="0" w:space="0" w:color="auto"/>
          </w:divBdr>
        </w:div>
      </w:divsChild>
    </w:div>
    <w:div w:id="791048807">
      <w:bodyDiv w:val="1"/>
      <w:marLeft w:val="0"/>
      <w:marRight w:val="0"/>
      <w:marTop w:val="0"/>
      <w:marBottom w:val="0"/>
      <w:divBdr>
        <w:top w:val="none" w:sz="0" w:space="0" w:color="auto"/>
        <w:left w:val="none" w:sz="0" w:space="0" w:color="auto"/>
        <w:bottom w:val="none" w:sz="0" w:space="0" w:color="auto"/>
        <w:right w:val="none" w:sz="0" w:space="0" w:color="auto"/>
      </w:divBdr>
      <w:divsChild>
        <w:div w:id="1363090969">
          <w:marLeft w:val="-436"/>
          <w:marRight w:val="0"/>
          <w:marTop w:val="0"/>
          <w:marBottom w:val="0"/>
          <w:divBdr>
            <w:top w:val="none" w:sz="0" w:space="0" w:color="auto"/>
            <w:left w:val="none" w:sz="0" w:space="0" w:color="auto"/>
            <w:bottom w:val="none" w:sz="0" w:space="0" w:color="auto"/>
            <w:right w:val="none" w:sz="0" w:space="0" w:color="auto"/>
          </w:divBdr>
        </w:div>
      </w:divsChild>
    </w:div>
    <w:div w:id="908465647">
      <w:bodyDiv w:val="1"/>
      <w:marLeft w:val="0"/>
      <w:marRight w:val="0"/>
      <w:marTop w:val="0"/>
      <w:marBottom w:val="0"/>
      <w:divBdr>
        <w:top w:val="none" w:sz="0" w:space="0" w:color="auto"/>
        <w:left w:val="none" w:sz="0" w:space="0" w:color="auto"/>
        <w:bottom w:val="none" w:sz="0" w:space="0" w:color="auto"/>
        <w:right w:val="none" w:sz="0" w:space="0" w:color="auto"/>
      </w:divBdr>
    </w:div>
    <w:div w:id="1021778055">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3">
          <w:marLeft w:val="0"/>
          <w:marRight w:val="0"/>
          <w:marTop w:val="0"/>
          <w:marBottom w:val="0"/>
          <w:divBdr>
            <w:top w:val="none" w:sz="0" w:space="0" w:color="auto"/>
            <w:left w:val="none" w:sz="0" w:space="0" w:color="auto"/>
            <w:bottom w:val="none" w:sz="0" w:space="0" w:color="auto"/>
            <w:right w:val="none" w:sz="0" w:space="0" w:color="auto"/>
          </w:divBdr>
          <w:divsChild>
            <w:div w:id="1499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04">
      <w:bodyDiv w:val="1"/>
      <w:marLeft w:val="0"/>
      <w:marRight w:val="0"/>
      <w:marTop w:val="0"/>
      <w:marBottom w:val="0"/>
      <w:divBdr>
        <w:top w:val="none" w:sz="0" w:space="0" w:color="auto"/>
        <w:left w:val="none" w:sz="0" w:space="0" w:color="auto"/>
        <w:bottom w:val="none" w:sz="0" w:space="0" w:color="auto"/>
        <w:right w:val="none" w:sz="0" w:space="0" w:color="auto"/>
      </w:divBdr>
      <w:divsChild>
        <w:div w:id="66728278">
          <w:marLeft w:val="0"/>
          <w:marRight w:val="0"/>
          <w:marTop w:val="0"/>
          <w:marBottom w:val="0"/>
          <w:divBdr>
            <w:top w:val="none" w:sz="0" w:space="0" w:color="auto"/>
            <w:left w:val="none" w:sz="0" w:space="0" w:color="auto"/>
            <w:bottom w:val="none" w:sz="0" w:space="0" w:color="auto"/>
            <w:right w:val="none" w:sz="0" w:space="0" w:color="auto"/>
          </w:divBdr>
          <w:divsChild>
            <w:div w:id="234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3959">
      <w:bodyDiv w:val="1"/>
      <w:marLeft w:val="0"/>
      <w:marRight w:val="0"/>
      <w:marTop w:val="0"/>
      <w:marBottom w:val="0"/>
      <w:divBdr>
        <w:top w:val="none" w:sz="0" w:space="0" w:color="auto"/>
        <w:left w:val="none" w:sz="0" w:space="0" w:color="auto"/>
        <w:bottom w:val="none" w:sz="0" w:space="0" w:color="auto"/>
        <w:right w:val="none" w:sz="0" w:space="0" w:color="auto"/>
      </w:divBdr>
    </w:div>
    <w:div w:id="1242332036">
      <w:bodyDiv w:val="1"/>
      <w:marLeft w:val="0"/>
      <w:marRight w:val="0"/>
      <w:marTop w:val="0"/>
      <w:marBottom w:val="0"/>
      <w:divBdr>
        <w:top w:val="none" w:sz="0" w:space="0" w:color="auto"/>
        <w:left w:val="none" w:sz="0" w:space="0" w:color="auto"/>
        <w:bottom w:val="none" w:sz="0" w:space="0" w:color="auto"/>
        <w:right w:val="none" w:sz="0" w:space="0" w:color="auto"/>
      </w:divBdr>
    </w:div>
    <w:div w:id="1257792050">
      <w:bodyDiv w:val="1"/>
      <w:marLeft w:val="0"/>
      <w:marRight w:val="0"/>
      <w:marTop w:val="0"/>
      <w:marBottom w:val="0"/>
      <w:divBdr>
        <w:top w:val="none" w:sz="0" w:space="0" w:color="auto"/>
        <w:left w:val="none" w:sz="0" w:space="0" w:color="auto"/>
        <w:bottom w:val="none" w:sz="0" w:space="0" w:color="auto"/>
        <w:right w:val="none" w:sz="0" w:space="0" w:color="auto"/>
      </w:divBdr>
    </w:div>
    <w:div w:id="1267813876">
      <w:bodyDiv w:val="1"/>
      <w:marLeft w:val="0"/>
      <w:marRight w:val="0"/>
      <w:marTop w:val="0"/>
      <w:marBottom w:val="0"/>
      <w:divBdr>
        <w:top w:val="none" w:sz="0" w:space="0" w:color="auto"/>
        <w:left w:val="none" w:sz="0" w:space="0" w:color="auto"/>
        <w:bottom w:val="none" w:sz="0" w:space="0" w:color="auto"/>
        <w:right w:val="none" w:sz="0" w:space="0" w:color="auto"/>
      </w:divBdr>
    </w:div>
    <w:div w:id="1585189933">
      <w:bodyDiv w:val="1"/>
      <w:marLeft w:val="0"/>
      <w:marRight w:val="0"/>
      <w:marTop w:val="0"/>
      <w:marBottom w:val="0"/>
      <w:divBdr>
        <w:top w:val="none" w:sz="0" w:space="0" w:color="auto"/>
        <w:left w:val="none" w:sz="0" w:space="0" w:color="auto"/>
        <w:bottom w:val="none" w:sz="0" w:space="0" w:color="auto"/>
        <w:right w:val="none" w:sz="0" w:space="0" w:color="auto"/>
      </w:divBdr>
    </w:div>
    <w:div w:id="1906186068">
      <w:bodyDiv w:val="1"/>
      <w:marLeft w:val="0"/>
      <w:marRight w:val="0"/>
      <w:marTop w:val="0"/>
      <w:marBottom w:val="0"/>
      <w:divBdr>
        <w:top w:val="none" w:sz="0" w:space="0" w:color="auto"/>
        <w:left w:val="none" w:sz="0" w:space="0" w:color="auto"/>
        <w:bottom w:val="none" w:sz="0" w:space="0" w:color="auto"/>
        <w:right w:val="none" w:sz="0" w:space="0" w:color="auto"/>
      </w:divBdr>
    </w:div>
    <w:div w:id="19278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4802</Words>
  <Characters>26411</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11</cp:revision>
  <dcterms:created xsi:type="dcterms:W3CDTF">2024-06-25T19:49:00Z</dcterms:created>
  <dcterms:modified xsi:type="dcterms:W3CDTF">2024-06-26T16:11:00Z</dcterms:modified>
</cp:coreProperties>
</file>