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21080" w14:textId="00D82A1D" w:rsidR="000500EC" w:rsidRPr="0074226C" w:rsidRDefault="000500EC" w:rsidP="000500EC">
      <w:pPr>
        <w:jc w:val="left"/>
        <w:rPr>
          <w:rFonts w:ascii="Times New Roman" w:eastAsia="Times New Roman" w:hAnsi="Times New Roman" w:cs="Times New Roman"/>
          <w:b/>
          <w:bCs/>
          <w:szCs w:val="20"/>
          <w:shd w:val="clear" w:color="auto" w:fill="FFFFFF"/>
          <w:lang w:eastAsia="en-AU"/>
        </w:rPr>
      </w:pPr>
      <w:r w:rsidRPr="0074226C">
        <w:rPr>
          <w:rFonts w:ascii="Times New Roman" w:eastAsia="Times New Roman" w:hAnsi="Times New Roman" w:cs="Times New Roman"/>
          <w:b/>
          <w:bCs/>
          <w:szCs w:val="20"/>
          <w:shd w:val="clear" w:color="auto" w:fill="FFFFFF"/>
          <w:lang w:val="en-US" w:eastAsia="en-AU"/>
        </w:rPr>
        <w:t xml:space="preserve">Table 1. </w:t>
      </w:r>
      <w:r w:rsidRPr="0074226C">
        <w:rPr>
          <w:rFonts w:ascii="Times New Roman" w:eastAsia="Times New Roman" w:hAnsi="Times New Roman" w:cs="Times New Roman"/>
          <w:b/>
          <w:bCs/>
          <w:szCs w:val="20"/>
          <w:shd w:val="clear" w:color="auto" w:fill="FFFFFF"/>
          <w:lang w:eastAsia="en-AU"/>
        </w:rPr>
        <w:t>Characteristics of the study sample</w:t>
      </w:r>
      <w:r w:rsidR="005C26D2">
        <w:rPr>
          <w:rFonts w:ascii="Times New Roman" w:eastAsia="Times New Roman" w:hAnsi="Times New Roman" w:cs="Times New Roman"/>
          <w:b/>
          <w:bCs/>
          <w:szCs w:val="20"/>
          <w:shd w:val="clear" w:color="auto" w:fill="FFFFFF"/>
          <w:lang w:eastAsia="en-AU"/>
        </w:rPr>
        <w:t xml:space="preserve"> and standardized mean differences (SMD) between baseline PSU vs. no PSU at admission</w:t>
      </w:r>
    </w:p>
    <w:tbl>
      <w:tblPr>
        <w:tblW w:w="0" w:type="auto"/>
        <w:jc w:val="center"/>
        <w:tblCellMar>
          <w:left w:w="70" w:type="dxa"/>
          <w:right w:w="70" w:type="dxa"/>
        </w:tblCellMar>
        <w:tblLook w:val="04A0" w:firstRow="1" w:lastRow="0" w:firstColumn="1" w:lastColumn="0" w:noHBand="0" w:noVBand="1"/>
      </w:tblPr>
      <w:tblGrid>
        <w:gridCol w:w="4761"/>
        <w:gridCol w:w="1793"/>
        <w:gridCol w:w="1687"/>
        <w:gridCol w:w="1687"/>
        <w:gridCol w:w="1687"/>
        <w:gridCol w:w="500"/>
      </w:tblGrid>
      <w:tr w:rsidR="000500EC" w:rsidRPr="00B50D35" w14:paraId="5E282000" w14:textId="77777777" w:rsidTr="000500EC">
        <w:trPr>
          <w:trHeight w:val="300"/>
          <w:jc w:val="center"/>
        </w:trPr>
        <w:tc>
          <w:tcPr>
            <w:tcW w:w="0" w:type="auto"/>
            <w:tcBorders>
              <w:top w:val="single" w:sz="4" w:space="0" w:color="auto"/>
              <w:left w:val="nil"/>
              <w:bottom w:val="single" w:sz="4" w:space="0" w:color="auto"/>
              <w:right w:val="nil"/>
            </w:tcBorders>
            <w:noWrap/>
            <w:vAlign w:val="center"/>
            <w:hideMark/>
          </w:tcPr>
          <w:p w14:paraId="570FDBDC"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Variable</w:t>
            </w:r>
          </w:p>
        </w:tc>
        <w:tc>
          <w:tcPr>
            <w:tcW w:w="0" w:type="auto"/>
            <w:tcBorders>
              <w:top w:val="single" w:sz="4" w:space="0" w:color="auto"/>
              <w:left w:val="nil"/>
              <w:bottom w:val="single" w:sz="4" w:space="0" w:color="auto"/>
              <w:right w:val="nil"/>
            </w:tcBorders>
            <w:noWrap/>
            <w:vAlign w:val="center"/>
            <w:hideMark/>
          </w:tcPr>
          <w:p w14:paraId="16726D3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Category</w:t>
            </w:r>
          </w:p>
        </w:tc>
        <w:tc>
          <w:tcPr>
            <w:tcW w:w="0" w:type="auto"/>
            <w:tcBorders>
              <w:top w:val="single" w:sz="4" w:space="0" w:color="auto"/>
              <w:left w:val="nil"/>
              <w:bottom w:val="single" w:sz="4" w:space="0" w:color="auto"/>
              <w:right w:val="nil"/>
            </w:tcBorders>
            <w:noWrap/>
            <w:vAlign w:val="center"/>
            <w:hideMark/>
          </w:tcPr>
          <w:p w14:paraId="3ED4150B"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No PSU (n=2,383)</w:t>
            </w:r>
          </w:p>
        </w:tc>
        <w:tc>
          <w:tcPr>
            <w:tcW w:w="0" w:type="auto"/>
            <w:tcBorders>
              <w:top w:val="single" w:sz="4" w:space="0" w:color="auto"/>
              <w:left w:val="nil"/>
              <w:bottom w:val="single" w:sz="4" w:space="0" w:color="auto"/>
              <w:right w:val="nil"/>
            </w:tcBorders>
            <w:noWrap/>
            <w:vAlign w:val="center"/>
            <w:hideMark/>
          </w:tcPr>
          <w:p w14:paraId="693826D4"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PSU (n=10,934)</w:t>
            </w:r>
          </w:p>
        </w:tc>
        <w:tc>
          <w:tcPr>
            <w:tcW w:w="0" w:type="auto"/>
            <w:tcBorders>
              <w:top w:val="single" w:sz="4" w:space="0" w:color="auto"/>
              <w:left w:val="nil"/>
              <w:bottom w:val="single" w:sz="4" w:space="0" w:color="auto"/>
              <w:right w:val="nil"/>
            </w:tcBorders>
            <w:noWrap/>
            <w:vAlign w:val="center"/>
            <w:hideMark/>
          </w:tcPr>
          <w:p w14:paraId="2A367912"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Overall (n= 13,317)</w:t>
            </w:r>
          </w:p>
        </w:tc>
        <w:tc>
          <w:tcPr>
            <w:tcW w:w="0" w:type="auto"/>
            <w:tcBorders>
              <w:top w:val="single" w:sz="4" w:space="0" w:color="auto"/>
              <w:left w:val="nil"/>
              <w:bottom w:val="single" w:sz="4" w:space="0" w:color="auto"/>
              <w:right w:val="nil"/>
            </w:tcBorders>
            <w:noWrap/>
            <w:vAlign w:val="center"/>
            <w:hideMark/>
          </w:tcPr>
          <w:p w14:paraId="06CF6A27" w14:textId="77777777" w:rsidR="000500EC" w:rsidRPr="00B50D35" w:rsidRDefault="000500EC">
            <w:pPr>
              <w:spacing w:after="0" w:line="240" w:lineRule="auto"/>
              <w:jc w:val="center"/>
              <w:rPr>
                <w:rFonts w:ascii="Times New Roman" w:eastAsia="Times New Roman" w:hAnsi="Times New Roman" w:cs="Times New Roman"/>
                <w:b/>
                <w:bCs/>
                <w:color w:val="000000"/>
                <w:sz w:val="16"/>
                <w:szCs w:val="18"/>
                <w:lang w:val="es-CL" w:eastAsia="es-CL"/>
              </w:rPr>
            </w:pPr>
            <w:r w:rsidRPr="00B50D35">
              <w:rPr>
                <w:rFonts w:ascii="Times New Roman" w:hAnsi="Times New Roman" w:cs="Times New Roman"/>
                <w:b/>
                <w:bCs/>
                <w:sz w:val="16"/>
                <w:szCs w:val="18"/>
              </w:rPr>
              <w:t>SMD</w:t>
            </w:r>
          </w:p>
        </w:tc>
      </w:tr>
      <w:tr w:rsidR="000500EC" w:rsidRPr="00B50D35" w14:paraId="04F294FA" w14:textId="77777777" w:rsidTr="000500EC">
        <w:trPr>
          <w:trHeight w:val="300"/>
          <w:jc w:val="center"/>
        </w:trPr>
        <w:tc>
          <w:tcPr>
            <w:tcW w:w="0" w:type="auto"/>
            <w:noWrap/>
            <w:vAlign w:val="center"/>
            <w:hideMark/>
          </w:tcPr>
          <w:p w14:paraId="446084EE" w14:textId="069DA6A3" w:rsidR="000500EC" w:rsidRPr="00B50D35" w:rsidRDefault="001B347A">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Non-c</w:t>
            </w:r>
            <w:r w:rsidR="000500EC" w:rsidRPr="00B50D35">
              <w:rPr>
                <w:rFonts w:ascii="Times New Roman" w:eastAsia="Times New Roman" w:hAnsi="Times New Roman" w:cs="Times New Roman"/>
                <w:color w:val="000000"/>
                <w:sz w:val="16"/>
                <w:szCs w:val="18"/>
                <w:lang w:val="en-US" w:eastAsia="es-CL"/>
              </w:rPr>
              <w:t>omplet</w:t>
            </w:r>
            <w:r>
              <w:rPr>
                <w:rFonts w:ascii="Times New Roman" w:eastAsia="Times New Roman" w:hAnsi="Times New Roman" w:cs="Times New Roman"/>
                <w:color w:val="000000"/>
                <w:sz w:val="16"/>
                <w:szCs w:val="18"/>
                <w:lang w:val="en-US" w:eastAsia="es-CL"/>
              </w:rPr>
              <w:t>ion</w:t>
            </w:r>
            <w:r w:rsidR="000500EC" w:rsidRPr="00B50D35">
              <w:rPr>
                <w:rFonts w:ascii="Times New Roman" w:eastAsia="Times New Roman" w:hAnsi="Times New Roman" w:cs="Times New Roman"/>
                <w:color w:val="000000"/>
                <w:sz w:val="16"/>
                <w:szCs w:val="18"/>
                <w:lang w:val="en-US" w:eastAsia="es-CL"/>
              </w:rPr>
              <w:t xml:space="preserve"> status of treatment (Dropout / Misspelled) (%)</w:t>
            </w:r>
          </w:p>
        </w:tc>
        <w:tc>
          <w:tcPr>
            <w:tcW w:w="0" w:type="auto"/>
            <w:noWrap/>
            <w:vAlign w:val="center"/>
            <w:hideMark/>
          </w:tcPr>
          <w:p w14:paraId="45D86B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AA629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1833 (76.9)</w:t>
            </w:r>
          </w:p>
        </w:tc>
        <w:tc>
          <w:tcPr>
            <w:tcW w:w="0" w:type="auto"/>
            <w:noWrap/>
            <w:vAlign w:val="center"/>
            <w:hideMark/>
          </w:tcPr>
          <w:p w14:paraId="7392F2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8615 (78.8)</w:t>
            </w:r>
          </w:p>
        </w:tc>
        <w:tc>
          <w:tcPr>
            <w:tcW w:w="0" w:type="auto"/>
            <w:noWrap/>
            <w:vAlign w:val="center"/>
            <w:hideMark/>
          </w:tcPr>
          <w:p w14:paraId="6779CAD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10448 (78.5)</w:t>
            </w:r>
          </w:p>
        </w:tc>
        <w:tc>
          <w:tcPr>
            <w:tcW w:w="0" w:type="auto"/>
            <w:noWrap/>
            <w:vAlign w:val="center"/>
            <w:hideMark/>
          </w:tcPr>
          <w:p w14:paraId="46675347" w14:textId="328584F0"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w:t>
            </w:r>
            <w:r w:rsidR="00B8662B">
              <w:rPr>
                <w:rFonts w:ascii="Times New Roman" w:eastAsia="Times New Roman" w:hAnsi="Times New Roman" w:cs="Times New Roman"/>
                <w:color w:val="000000"/>
                <w:sz w:val="16"/>
                <w:szCs w:val="18"/>
                <w:lang w:val="es-CL" w:eastAsia="es-CL"/>
              </w:rPr>
              <w:t>7</w:t>
            </w:r>
          </w:p>
        </w:tc>
      </w:tr>
      <w:tr w:rsidR="000500EC" w:rsidRPr="00B50D35" w14:paraId="1DDC5FA4" w14:textId="77777777" w:rsidTr="000500EC">
        <w:trPr>
          <w:trHeight w:val="300"/>
          <w:jc w:val="center"/>
        </w:trPr>
        <w:tc>
          <w:tcPr>
            <w:tcW w:w="0" w:type="auto"/>
            <w:noWrap/>
            <w:vAlign w:val="center"/>
            <w:hideMark/>
          </w:tcPr>
          <w:p w14:paraId="6949E78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Biopsychosocial compromise (Severe) (%)</w:t>
            </w:r>
          </w:p>
        </w:tc>
        <w:tc>
          <w:tcPr>
            <w:tcW w:w="0" w:type="auto"/>
            <w:noWrap/>
            <w:vAlign w:val="center"/>
            <w:hideMark/>
          </w:tcPr>
          <w:p w14:paraId="5344F6E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C1886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690 (29.0)</w:t>
            </w:r>
          </w:p>
        </w:tc>
        <w:tc>
          <w:tcPr>
            <w:tcW w:w="0" w:type="auto"/>
            <w:noWrap/>
            <w:vAlign w:val="center"/>
            <w:hideMark/>
          </w:tcPr>
          <w:p w14:paraId="769A10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4806 (44.0)</w:t>
            </w:r>
          </w:p>
        </w:tc>
        <w:tc>
          <w:tcPr>
            <w:tcW w:w="0" w:type="auto"/>
            <w:noWrap/>
            <w:vAlign w:val="center"/>
            <w:hideMark/>
          </w:tcPr>
          <w:p w14:paraId="0F84B78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5496 (41.3)</w:t>
            </w:r>
          </w:p>
        </w:tc>
        <w:tc>
          <w:tcPr>
            <w:tcW w:w="0" w:type="auto"/>
            <w:noWrap/>
            <w:vAlign w:val="center"/>
            <w:hideMark/>
          </w:tcPr>
          <w:p w14:paraId="7181DBDB" w14:textId="1BAE80D4"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p>
        </w:tc>
      </w:tr>
      <w:tr w:rsidR="000500EC" w:rsidRPr="00B50D35" w14:paraId="0575288F" w14:textId="77777777" w:rsidTr="000500EC">
        <w:trPr>
          <w:trHeight w:val="300"/>
          <w:jc w:val="center"/>
        </w:trPr>
        <w:tc>
          <w:tcPr>
            <w:tcW w:w="0" w:type="auto"/>
            <w:noWrap/>
            <w:vAlign w:val="center"/>
            <w:hideMark/>
          </w:tcPr>
          <w:p w14:paraId="2A4DCC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Treatment duration (binary) (&lt;90 days) (%)</w:t>
            </w:r>
          </w:p>
        </w:tc>
        <w:tc>
          <w:tcPr>
            <w:tcW w:w="0" w:type="auto"/>
            <w:noWrap/>
            <w:vAlign w:val="center"/>
            <w:hideMark/>
          </w:tcPr>
          <w:p w14:paraId="05A948A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53C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567 (23.8)</w:t>
            </w:r>
          </w:p>
        </w:tc>
        <w:tc>
          <w:tcPr>
            <w:tcW w:w="0" w:type="auto"/>
            <w:noWrap/>
            <w:vAlign w:val="center"/>
            <w:hideMark/>
          </w:tcPr>
          <w:p w14:paraId="0AA1245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2702 (24.7)</w:t>
            </w:r>
          </w:p>
        </w:tc>
        <w:tc>
          <w:tcPr>
            <w:tcW w:w="0" w:type="auto"/>
            <w:noWrap/>
            <w:vAlign w:val="center"/>
            <w:hideMark/>
          </w:tcPr>
          <w:p w14:paraId="62FCD1E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3269 (24.5)</w:t>
            </w:r>
          </w:p>
        </w:tc>
        <w:tc>
          <w:tcPr>
            <w:tcW w:w="0" w:type="auto"/>
            <w:noWrap/>
            <w:vAlign w:val="center"/>
            <w:hideMark/>
          </w:tcPr>
          <w:p w14:paraId="180EA8F9" w14:textId="76403D71"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w:t>
            </w:r>
            <w:r w:rsidR="00B8662B">
              <w:rPr>
                <w:rFonts w:ascii="Times New Roman" w:eastAsia="Times New Roman" w:hAnsi="Times New Roman" w:cs="Times New Roman"/>
                <w:color w:val="000000"/>
                <w:sz w:val="16"/>
                <w:szCs w:val="18"/>
                <w:lang w:val="es-CL" w:eastAsia="es-CL"/>
              </w:rPr>
              <w:t>021</w:t>
            </w:r>
          </w:p>
        </w:tc>
      </w:tr>
      <w:tr w:rsidR="000500EC" w:rsidRPr="00B50D35" w14:paraId="31C0A8E1" w14:textId="77777777" w:rsidTr="000500EC">
        <w:trPr>
          <w:trHeight w:val="300"/>
          <w:jc w:val="center"/>
        </w:trPr>
        <w:tc>
          <w:tcPr>
            <w:tcW w:w="0" w:type="auto"/>
            <w:noWrap/>
            <w:vAlign w:val="center"/>
            <w:hideMark/>
          </w:tcPr>
          <w:p w14:paraId="7AA1B0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Treatment duration (log-scaled days) (median [IQR])</w:t>
            </w:r>
          </w:p>
        </w:tc>
        <w:tc>
          <w:tcPr>
            <w:tcW w:w="0" w:type="auto"/>
            <w:noWrap/>
            <w:vAlign w:val="center"/>
            <w:hideMark/>
          </w:tcPr>
          <w:p w14:paraId="27ED60C3"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58A5DC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5.6]</w:t>
            </w:r>
          </w:p>
        </w:tc>
        <w:tc>
          <w:tcPr>
            <w:tcW w:w="0" w:type="auto"/>
            <w:noWrap/>
            <w:vAlign w:val="center"/>
            <w:hideMark/>
          </w:tcPr>
          <w:p w14:paraId="6E1474A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 [4.5, 5.7]</w:t>
            </w:r>
          </w:p>
        </w:tc>
        <w:tc>
          <w:tcPr>
            <w:tcW w:w="0" w:type="auto"/>
            <w:noWrap/>
            <w:vAlign w:val="center"/>
            <w:hideMark/>
          </w:tcPr>
          <w:p w14:paraId="21CBC56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5.11 [4.5, 5.7]</w:t>
            </w:r>
          </w:p>
        </w:tc>
        <w:tc>
          <w:tcPr>
            <w:tcW w:w="0" w:type="auto"/>
            <w:noWrap/>
            <w:vAlign w:val="center"/>
            <w:hideMark/>
          </w:tcPr>
          <w:p w14:paraId="21616DD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0.043</w:t>
            </w:r>
          </w:p>
        </w:tc>
      </w:tr>
      <w:tr w:rsidR="000500EC" w:rsidRPr="00B50D35" w14:paraId="7DEE15A7" w14:textId="77777777" w:rsidTr="000500EC">
        <w:trPr>
          <w:trHeight w:val="300"/>
          <w:jc w:val="center"/>
        </w:trPr>
        <w:tc>
          <w:tcPr>
            <w:tcW w:w="0" w:type="auto"/>
            <w:noWrap/>
            <w:vAlign w:val="center"/>
            <w:hideMark/>
          </w:tcPr>
          <w:p w14:paraId="471B814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Age at admission to treatment (median [IQR])</w:t>
            </w:r>
          </w:p>
        </w:tc>
        <w:tc>
          <w:tcPr>
            <w:tcW w:w="0" w:type="auto"/>
            <w:noWrap/>
            <w:vAlign w:val="center"/>
            <w:hideMark/>
          </w:tcPr>
          <w:p w14:paraId="053C3E58" w14:textId="77777777" w:rsidR="000500EC" w:rsidRPr="00B50D35" w:rsidRDefault="000500EC">
            <w:pPr>
              <w:rPr>
                <w:rFonts w:ascii="Times New Roman" w:eastAsia="Times New Roman" w:hAnsi="Times New Roman" w:cs="Times New Roman"/>
                <w:color w:val="000000"/>
                <w:sz w:val="16"/>
                <w:szCs w:val="18"/>
                <w:lang w:val="en-US" w:eastAsia="es-CL"/>
              </w:rPr>
            </w:pPr>
          </w:p>
        </w:tc>
        <w:tc>
          <w:tcPr>
            <w:tcW w:w="0" w:type="auto"/>
            <w:noWrap/>
            <w:vAlign w:val="center"/>
            <w:hideMark/>
          </w:tcPr>
          <w:p w14:paraId="7330618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37.1 [29.4, 46.2]</w:t>
            </w:r>
          </w:p>
        </w:tc>
        <w:tc>
          <w:tcPr>
            <w:tcW w:w="0" w:type="auto"/>
            <w:noWrap/>
            <w:vAlign w:val="center"/>
            <w:hideMark/>
          </w:tcPr>
          <w:p w14:paraId="22195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 [26.1, 38.1]</w:t>
            </w:r>
          </w:p>
        </w:tc>
        <w:tc>
          <w:tcPr>
            <w:tcW w:w="0" w:type="auto"/>
            <w:noWrap/>
            <w:vAlign w:val="center"/>
            <w:hideMark/>
          </w:tcPr>
          <w:p w14:paraId="4196A8F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32.18 [26.5, 39.6]</w:t>
            </w:r>
          </w:p>
        </w:tc>
        <w:tc>
          <w:tcPr>
            <w:tcW w:w="0" w:type="auto"/>
            <w:noWrap/>
            <w:vAlign w:val="center"/>
            <w:hideMark/>
          </w:tcPr>
          <w:p w14:paraId="4BDD25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0.542</w:t>
            </w:r>
          </w:p>
        </w:tc>
      </w:tr>
      <w:tr w:rsidR="000500EC" w:rsidRPr="00B50D35" w14:paraId="06D4DB9B" w14:textId="77777777" w:rsidTr="000500EC">
        <w:trPr>
          <w:trHeight w:val="300"/>
          <w:jc w:val="center"/>
        </w:trPr>
        <w:tc>
          <w:tcPr>
            <w:tcW w:w="0" w:type="auto"/>
            <w:noWrap/>
            <w:vAlign w:val="center"/>
            <w:hideMark/>
          </w:tcPr>
          <w:p w14:paraId="31C1977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Birth year (median [IQR])</w:t>
            </w:r>
          </w:p>
        </w:tc>
        <w:tc>
          <w:tcPr>
            <w:tcW w:w="0" w:type="auto"/>
            <w:noWrap/>
            <w:vAlign w:val="center"/>
            <w:hideMark/>
          </w:tcPr>
          <w:p w14:paraId="6ADC6401"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23F567E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1976.0 [1968.0, 1984.0]</w:t>
            </w:r>
          </w:p>
        </w:tc>
        <w:tc>
          <w:tcPr>
            <w:tcW w:w="0" w:type="auto"/>
            <w:noWrap/>
            <w:vAlign w:val="center"/>
            <w:hideMark/>
          </w:tcPr>
          <w:p w14:paraId="18A01EB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[1974.0, 1987.0]</w:t>
            </w:r>
          </w:p>
        </w:tc>
        <w:tc>
          <w:tcPr>
            <w:tcW w:w="0" w:type="auto"/>
            <w:noWrap/>
            <w:vAlign w:val="center"/>
            <w:hideMark/>
          </w:tcPr>
          <w:p w14:paraId="51C696B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1981.0 [1973.0, 1986.0]</w:t>
            </w:r>
          </w:p>
        </w:tc>
        <w:tc>
          <w:tcPr>
            <w:tcW w:w="0" w:type="auto"/>
            <w:noWrap/>
            <w:vAlign w:val="center"/>
            <w:hideMark/>
          </w:tcPr>
          <w:p w14:paraId="4A8FB9B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0.446</w:t>
            </w:r>
          </w:p>
        </w:tc>
      </w:tr>
      <w:tr w:rsidR="000500EC" w:rsidRPr="00B50D35" w14:paraId="2399071E" w14:textId="77777777" w:rsidTr="000500EC">
        <w:trPr>
          <w:trHeight w:val="300"/>
          <w:jc w:val="center"/>
        </w:trPr>
        <w:tc>
          <w:tcPr>
            <w:tcW w:w="0" w:type="auto"/>
            <w:noWrap/>
            <w:vAlign w:val="center"/>
            <w:hideMark/>
          </w:tcPr>
          <w:p w14:paraId="57F9F9A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cocaine hydrochloride (%)</w:t>
            </w:r>
          </w:p>
        </w:tc>
        <w:tc>
          <w:tcPr>
            <w:tcW w:w="0" w:type="auto"/>
            <w:noWrap/>
            <w:vAlign w:val="center"/>
            <w:hideMark/>
          </w:tcPr>
          <w:p w14:paraId="2BEAC8DE"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6928C0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 (4.5)</w:t>
            </w:r>
          </w:p>
        </w:tc>
        <w:tc>
          <w:tcPr>
            <w:tcW w:w="0" w:type="auto"/>
            <w:noWrap/>
            <w:vAlign w:val="center"/>
            <w:hideMark/>
          </w:tcPr>
          <w:p w14:paraId="5B73452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519 (4.7)</w:t>
            </w:r>
          </w:p>
        </w:tc>
        <w:tc>
          <w:tcPr>
            <w:tcW w:w="0" w:type="auto"/>
            <w:noWrap/>
            <w:vAlign w:val="center"/>
            <w:hideMark/>
          </w:tcPr>
          <w:p w14:paraId="70316A8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627 (4.7)</w:t>
            </w:r>
          </w:p>
        </w:tc>
        <w:tc>
          <w:tcPr>
            <w:tcW w:w="0" w:type="auto"/>
            <w:noWrap/>
            <w:vAlign w:val="center"/>
            <w:hideMark/>
          </w:tcPr>
          <w:p w14:paraId="32D1543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0.010</w:t>
            </w:r>
          </w:p>
        </w:tc>
      </w:tr>
      <w:tr w:rsidR="000500EC" w:rsidRPr="00B50D35" w14:paraId="36807768" w14:textId="77777777" w:rsidTr="000500EC">
        <w:trPr>
          <w:trHeight w:val="300"/>
          <w:jc w:val="center"/>
        </w:trPr>
        <w:tc>
          <w:tcPr>
            <w:tcW w:w="0" w:type="auto"/>
            <w:noWrap/>
            <w:vAlign w:val="center"/>
            <w:hideMark/>
          </w:tcPr>
          <w:p w14:paraId="40B2DFC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Primary substance (initial diagnosis): cocaine base paste (%)</w:t>
            </w:r>
          </w:p>
        </w:tc>
        <w:tc>
          <w:tcPr>
            <w:tcW w:w="0" w:type="auto"/>
            <w:noWrap/>
            <w:vAlign w:val="center"/>
            <w:hideMark/>
          </w:tcPr>
          <w:p w14:paraId="293F4230"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ADAF90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251 (10.5)</w:t>
            </w:r>
          </w:p>
        </w:tc>
        <w:tc>
          <w:tcPr>
            <w:tcW w:w="0" w:type="auto"/>
            <w:noWrap/>
            <w:vAlign w:val="center"/>
            <w:hideMark/>
          </w:tcPr>
          <w:p w14:paraId="3D91BB8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872 (8.0)</w:t>
            </w:r>
          </w:p>
        </w:tc>
        <w:tc>
          <w:tcPr>
            <w:tcW w:w="0" w:type="auto"/>
            <w:noWrap/>
            <w:vAlign w:val="center"/>
            <w:hideMark/>
          </w:tcPr>
          <w:p w14:paraId="1AD4B08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1123 (8.4)</w:t>
            </w:r>
          </w:p>
        </w:tc>
        <w:tc>
          <w:tcPr>
            <w:tcW w:w="0" w:type="auto"/>
            <w:noWrap/>
            <w:vAlign w:val="center"/>
            <w:hideMark/>
          </w:tcPr>
          <w:p w14:paraId="6C849CC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0.088</w:t>
            </w:r>
          </w:p>
        </w:tc>
      </w:tr>
      <w:tr w:rsidR="000500EC" w:rsidRPr="00B50D35" w14:paraId="21FA4550" w14:textId="77777777" w:rsidTr="000500EC">
        <w:trPr>
          <w:trHeight w:val="300"/>
          <w:jc w:val="center"/>
        </w:trPr>
        <w:tc>
          <w:tcPr>
            <w:tcW w:w="0" w:type="auto"/>
            <w:noWrap/>
            <w:vAlign w:val="center"/>
            <w:hideMark/>
          </w:tcPr>
          <w:p w14:paraId="7971B2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Primary substance (initial diagnosis): marijuana (%)</w:t>
            </w:r>
          </w:p>
        </w:tc>
        <w:tc>
          <w:tcPr>
            <w:tcW w:w="0" w:type="auto"/>
            <w:noWrap/>
            <w:vAlign w:val="center"/>
            <w:hideMark/>
          </w:tcPr>
          <w:p w14:paraId="19D09A3F"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2BA178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483 (20.3)</w:t>
            </w:r>
          </w:p>
        </w:tc>
        <w:tc>
          <w:tcPr>
            <w:tcW w:w="0" w:type="auto"/>
            <w:noWrap/>
            <w:vAlign w:val="center"/>
            <w:hideMark/>
          </w:tcPr>
          <w:p w14:paraId="6826BD6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3865 (35.3)</w:t>
            </w:r>
          </w:p>
        </w:tc>
        <w:tc>
          <w:tcPr>
            <w:tcW w:w="0" w:type="auto"/>
            <w:noWrap/>
            <w:vAlign w:val="center"/>
            <w:hideMark/>
          </w:tcPr>
          <w:p w14:paraId="313C634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4348 (32.6)</w:t>
            </w:r>
          </w:p>
        </w:tc>
        <w:tc>
          <w:tcPr>
            <w:tcW w:w="0" w:type="auto"/>
            <w:noWrap/>
            <w:vAlign w:val="center"/>
            <w:hideMark/>
          </w:tcPr>
          <w:p w14:paraId="74BA166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0.341</w:t>
            </w:r>
          </w:p>
        </w:tc>
      </w:tr>
      <w:tr w:rsidR="00B8662B" w:rsidRPr="00B50D35" w14:paraId="2CA2F3B3" w14:textId="77777777" w:rsidTr="000500EC">
        <w:trPr>
          <w:trHeight w:val="300"/>
          <w:jc w:val="center"/>
        </w:trPr>
        <w:tc>
          <w:tcPr>
            <w:tcW w:w="0" w:type="auto"/>
            <w:noWrap/>
            <w:vAlign w:val="center"/>
          </w:tcPr>
          <w:p w14:paraId="634F1437" w14:textId="42C36303"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(initial diagnosis): alcohol (%)</w:t>
            </w:r>
          </w:p>
        </w:tc>
        <w:tc>
          <w:tcPr>
            <w:tcW w:w="0" w:type="auto"/>
            <w:noWrap/>
            <w:vAlign w:val="center"/>
          </w:tcPr>
          <w:p w14:paraId="6BC765DC" w14:textId="5CBA3DA2"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tcPr>
          <w:p w14:paraId="5B9B87A1" w14:textId="6FDB5DFE"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1484 (62.3)</w:t>
            </w:r>
          </w:p>
        </w:tc>
        <w:tc>
          <w:tcPr>
            <w:tcW w:w="0" w:type="auto"/>
            <w:noWrap/>
            <w:vAlign w:val="center"/>
          </w:tcPr>
          <w:p w14:paraId="78AF1C1A" w14:textId="4DB1D9ED"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5440 (49.8)</w:t>
            </w:r>
          </w:p>
        </w:tc>
        <w:tc>
          <w:tcPr>
            <w:tcW w:w="0" w:type="auto"/>
            <w:noWrap/>
            <w:vAlign w:val="center"/>
          </w:tcPr>
          <w:p w14:paraId="70D611DF" w14:textId="3B022E4B"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6924 (52.0)</w:t>
            </w:r>
          </w:p>
        </w:tc>
        <w:tc>
          <w:tcPr>
            <w:tcW w:w="0" w:type="auto"/>
            <w:noWrap/>
            <w:vAlign w:val="center"/>
          </w:tcPr>
          <w:p w14:paraId="5F787EBD" w14:textId="5DB6BAE0" w:rsidR="00B8662B" w:rsidRPr="00B50D35"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0.254</w:t>
            </w:r>
          </w:p>
        </w:tc>
      </w:tr>
      <w:tr w:rsidR="00B8662B" w:rsidRPr="00B50D35" w14:paraId="4A208A95" w14:textId="77777777" w:rsidTr="00B8662B">
        <w:trPr>
          <w:trHeight w:val="300"/>
          <w:jc w:val="center"/>
        </w:trPr>
        <w:tc>
          <w:tcPr>
            <w:tcW w:w="0" w:type="auto"/>
            <w:noWrap/>
            <w:vAlign w:val="center"/>
          </w:tcPr>
          <w:p w14:paraId="4457A5E5" w14:textId="6DA90F36" w:rsidR="00B8662B" w:rsidRPr="00B50D35" w:rsidRDefault="00B8662B" w:rsidP="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(initial diagnosis): other (%)</w:t>
            </w:r>
          </w:p>
        </w:tc>
        <w:tc>
          <w:tcPr>
            <w:tcW w:w="0" w:type="auto"/>
            <w:noWrap/>
            <w:vAlign w:val="center"/>
          </w:tcPr>
          <w:p w14:paraId="71842E63" w14:textId="77777777" w:rsidR="00B8662B" w:rsidRPr="00B8662B" w:rsidRDefault="00B8662B" w:rsidP="00B8662B">
            <w:pPr>
              <w:spacing w:after="0" w:line="240" w:lineRule="auto"/>
              <w:jc w:val="left"/>
              <w:rPr>
                <w:rFonts w:ascii="Times New Roman" w:eastAsia="Times New Roman" w:hAnsi="Times New Roman" w:cs="Times New Roman"/>
                <w:color w:val="000000"/>
                <w:sz w:val="16"/>
                <w:szCs w:val="18"/>
                <w:lang w:val="en-US" w:eastAsia="es-CL"/>
              </w:rPr>
            </w:pPr>
          </w:p>
        </w:tc>
        <w:tc>
          <w:tcPr>
            <w:tcW w:w="0" w:type="auto"/>
            <w:noWrap/>
            <w:vAlign w:val="center"/>
          </w:tcPr>
          <w:p w14:paraId="76F470E4" w14:textId="70942C1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57 (2.4)</w:t>
            </w:r>
          </w:p>
        </w:tc>
        <w:tc>
          <w:tcPr>
            <w:tcW w:w="0" w:type="auto"/>
            <w:noWrap/>
            <w:vAlign w:val="center"/>
          </w:tcPr>
          <w:p w14:paraId="1A9BCE72" w14:textId="7F6B8BBF"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238 (2.2)</w:t>
            </w:r>
          </w:p>
        </w:tc>
        <w:tc>
          <w:tcPr>
            <w:tcW w:w="0" w:type="auto"/>
            <w:noWrap/>
            <w:vAlign w:val="center"/>
          </w:tcPr>
          <w:p w14:paraId="664BA961" w14:textId="7F2DD8B1"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s-CL" w:eastAsia="es-CL"/>
              </w:rPr>
            </w:pPr>
            <w:r w:rsidRPr="00B8662B">
              <w:rPr>
                <w:rFonts w:ascii="Times New Roman" w:eastAsia="Times New Roman" w:hAnsi="Times New Roman" w:cs="Times New Roman"/>
                <w:color w:val="000000"/>
                <w:sz w:val="16"/>
                <w:szCs w:val="18"/>
                <w:lang w:val="es-CL" w:eastAsia="es-CL"/>
              </w:rPr>
              <w:t>295 (2.2)</w:t>
            </w:r>
          </w:p>
        </w:tc>
        <w:tc>
          <w:tcPr>
            <w:tcW w:w="0" w:type="auto"/>
            <w:noWrap/>
            <w:vAlign w:val="center"/>
          </w:tcPr>
          <w:p w14:paraId="7FADD064" w14:textId="6986E4EA" w:rsidR="00B8662B" w:rsidRPr="00B8662B" w:rsidRDefault="00B8662B" w:rsidP="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0.014</w:t>
            </w:r>
          </w:p>
        </w:tc>
      </w:tr>
      <w:tr w:rsidR="000500EC" w:rsidRPr="00B50D35" w14:paraId="4A7F67E8" w14:textId="77777777" w:rsidTr="000500EC">
        <w:trPr>
          <w:trHeight w:val="300"/>
          <w:jc w:val="center"/>
        </w:trPr>
        <w:tc>
          <w:tcPr>
            <w:tcW w:w="0" w:type="auto"/>
            <w:noWrap/>
            <w:vAlign w:val="center"/>
            <w:hideMark/>
          </w:tcPr>
          <w:p w14:paraId="1941C41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Psychiatric comorbidity (ICD-10): In study (%)</w:t>
            </w:r>
          </w:p>
        </w:tc>
        <w:tc>
          <w:tcPr>
            <w:tcW w:w="0" w:type="auto"/>
            <w:noWrap/>
            <w:vAlign w:val="center"/>
            <w:hideMark/>
          </w:tcPr>
          <w:p w14:paraId="0B0C586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73A8748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420 (17.6)</w:t>
            </w:r>
          </w:p>
        </w:tc>
        <w:tc>
          <w:tcPr>
            <w:tcW w:w="0" w:type="auto"/>
            <w:noWrap/>
            <w:vAlign w:val="center"/>
            <w:hideMark/>
          </w:tcPr>
          <w:p w14:paraId="208A7A3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2233 (20.4)</w:t>
            </w:r>
          </w:p>
        </w:tc>
        <w:tc>
          <w:tcPr>
            <w:tcW w:w="0" w:type="auto"/>
            <w:noWrap/>
            <w:vAlign w:val="center"/>
            <w:hideMark/>
          </w:tcPr>
          <w:p w14:paraId="7B7E710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2653 (19.9)</w:t>
            </w:r>
          </w:p>
        </w:tc>
        <w:tc>
          <w:tcPr>
            <w:tcW w:w="0" w:type="auto"/>
            <w:noWrap/>
            <w:vAlign w:val="center"/>
            <w:hideMark/>
          </w:tcPr>
          <w:p w14:paraId="3CC41C5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0.071</w:t>
            </w:r>
          </w:p>
        </w:tc>
      </w:tr>
      <w:tr w:rsidR="000500EC" w:rsidRPr="00B50D35" w14:paraId="5950FF83" w14:textId="77777777" w:rsidTr="000500EC">
        <w:trPr>
          <w:trHeight w:val="300"/>
          <w:jc w:val="center"/>
        </w:trPr>
        <w:tc>
          <w:tcPr>
            <w:tcW w:w="0" w:type="auto"/>
            <w:noWrap/>
            <w:vAlign w:val="center"/>
            <w:hideMark/>
          </w:tcPr>
          <w:p w14:paraId="14C1FB4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Psychiatric comorbidity (ICD-10): Diagnosis (%)</w:t>
            </w:r>
          </w:p>
        </w:tc>
        <w:tc>
          <w:tcPr>
            <w:tcW w:w="0" w:type="auto"/>
            <w:noWrap/>
            <w:vAlign w:val="center"/>
            <w:hideMark/>
          </w:tcPr>
          <w:p w14:paraId="70D0F3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B28137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986 (41.4)</w:t>
            </w:r>
          </w:p>
        </w:tc>
        <w:tc>
          <w:tcPr>
            <w:tcW w:w="0" w:type="auto"/>
            <w:noWrap/>
            <w:vAlign w:val="center"/>
            <w:hideMark/>
          </w:tcPr>
          <w:p w14:paraId="6B7EABB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4850 (44.4)</w:t>
            </w:r>
          </w:p>
        </w:tc>
        <w:tc>
          <w:tcPr>
            <w:tcW w:w="0" w:type="auto"/>
            <w:noWrap/>
            <w:vAlign w:val="center"/>
            <w:hideMark/>
          </w:tcPr>
          <w:p w14:paraId="758D96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5836 (43.8)</w:t>
            </w:r>
          </w:p>
        </w:tc>
        <w:tc>
          <w:tcPr>
            <w:tcW w:w="0" w:type="auto"/>
            <w:noWrap/>
            <w:vAlign w:val="center"/>
            <w:hideMark/>
          </w:tcPr>
          <w:p w14:paraId="53DCD129"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0.060</w:t>
            </w:r>
          </w:p>
        </w:tc>
      </w:tr>
      <w:tr w:rsidR="000500EC" w:rsidRPr="00B50D35" w14:paraId="087CDB88" w14:textId="77777777" w:rsidTr="000500EC">
        <w:trPr>
          <w:trHeight w:val="300"/>
          <w:jc w:val="center"/>
        </w:trPr>
        <w:tc>
          <w:tcPr>
            <w:tcW w:w="0" w:type="auto"/>
            <w:noWrap/>
            <w:vAlign w:val="center"/>
            <w:hideMark/>
          </w:tcPr>
          <w:p w14:paraId="13673AD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Daily frequence of primary substance use at admission (%)</w:t>
            </w:r>
          </w:p>
        </w:tc>
        <w:tc>
          <w:tcPr>
            <w:tcW w:w="0" w:type="auto"/>
            <w:noWrap/>
            <w:vAlign w:val="center"/>
            <w:hideMark/>
          </w:tcPr>
          <w:p w14:paraId="7A48A29D"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F936BC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1013 (42.5)</w:t>
            </w:r>
          </w:p>
        </w:tc>
        <w:tc>
          <w:tcPr>
            <w:tcW w:w="0" w:type="auto"/>
            <w:noWrap/>
            <w:vAlign w:val="center"/>
            <w:hideMark/>
          </w:tcPr>
          <w:p w14:paraId="659B809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5229 (47.8)</w:t>
            </w:r>
          </w:p>
        </w:tc>
        <w:tc>
          <w:tcPr>
            <w:tcW w:w="0" w:type="auto"/>
            <w:noWrap/>
            <w:vAlign w:val="center"/>
            <w:hideMark/>
          </w:tcPr>
          <w:p w14:paraId="19A1415B"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6242 (46.9)</w:t>
            </w:r>
          </w:p>
        </w:tc>
        <w:tc>
          <w:tcPr>
            <w:tcW w:w="0" w:type="auto"/>
            <w:noWrap/>
            <w:vAlign w:val="center"/>
            <w:hideMark/>
          </w:tcPr>
          <w:p w14:paraId="5A54F66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0.107</w:t>
            </w:r>
          </w:p>
        </w:tc>
      </w:tr>
      <w:tr w:rsidR="000500EC" w:rsidRPr="00B50D35" w14:paraId="4A6181D9" w14:textId="77777777" w:rsidTr="000500EC">
        <w:trPr>
          <w:trHeight w:val="300"/>
          <w:jc w:val="center"/>
        </w:trPr>
        <w:tc>
          <w:tcPr>
            <w:tcW w:w="0" w:type="auto"/>
            <w:noWrap/>
            <w:vAlign w:val="center"/>
            <w:hideMark/>
          </w:tcPr>
          <w:p w14:paraId="38FEA04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Occupational Status: Inactive (%)</w:t>
            </w:r>
          </w:p>
        </w:tc>
        <w:tc>
          <w:tcPr>
            <w:tcW w:w="0" w:type="auto"/>
            <w:noWrap/>
            <w:vAlign w:val="center"/>
            <w:hideMark/>
          </w:tcPr>
          <w:p w14:paraId="1B57ECF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72B389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468 (19.6)</w:t>
            </w:r>
          </w:p>
        </w:tc>
        <w:tc>
          <w:tcPr>
            <w:tcW w:w="0" w:type="auto"/>
            <w:noWrap/>
            <w:vAlign w:val="center"/>
            <w:hideMark/>
          </w:tcPr>
          <w:p w14:paraId="7025F54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1942 (17.8)</w:t>
            </w:r>
          </w:p>
        </w:tc>
        <w:tc>
          <w:tcPr>
            <w:tcW w:w="0" w:type="auto"/>
            <w:noWrap/>
            <w:vAlign w:val="center"/>
            <w:hideMark/>
          </w:tcPr>
          <w:p w14:paraId="7B3FA67E"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2410 (18.1)</w:t>
            </w:r>
          </w:p>
        </w:tc>
        <w:tc>
          <w:tcPr>
            <w:tcW w:w="0" w:type="auto"/>
            <w:noWrap/>
            <w:vAlign w:val="center"/>
            <w:hideMark/>
          </w:tcPr>
          <w:p w14:paraId="53E319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0.048</w:t>
            </w:r>
          </w:p>
        </w:tc>
      </w:tr>
      <w:tr w:rsidR="000500EC" w:rsidRPr="00B50D35" w14:paraId="73F6D96A" w14:textId="77777777" w:rsidTr="000500EC">
        <w:trPr>
          <w:trHeight w:val="300"/>
          <w:jc w:val="center"/>
        </w:trPr>
        <w:tc>
          <w:tcPr>
            <w:tcW w:w="0" w:type="auto"/>
            <w:noWrap/>
            <w:vAlign w:val="center"/>
            <w:hideMark/>
          </w:tcPr>
          <w:p w14:paraId="19BF3A66"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Occupational Status: Unemployed (%)</w:t>
            </w:r>
          </w:p>
        </w:tc>
        <w:tc>
          <w:tcPr>
            <w:tcW w:w="0" w:type="auto"/>
            <w:noWrap/>
            <w:vAlign w:val="center"/>
            <w:hideMark/>
          </w:tcPr>
          <w:p w14:paraId="5830295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4AAF5AC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764 (32.1)</w:t>
            </w:r>
          </w:p>
        </w:tc>
        <w:tc>
          <w:tcPr>
            <w:tcW w:w="0" w:type="auto"/>
            <w:noWrap/>
            <w:vAlign w:val="center"/>
            <w:hideMark/>
          </w:tcPr>
          <w:p w14:paraId="443A728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4507 (41.2)</w:t>
            </w:r>
          </w:p>
        </w:tc>
        <w:tc>
          <w:tcPr>
            <w:tcW w:w="0" w:type="auto"/>
            <w:noWrap/>
            <w:vAlign w:val="center"/>
            <w:hideMark/>
          </w:tcPr>
          <w:p w14:paraId="1147ECD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5271 (39.6)</w:t>
            </w:r>
          </w:p>
        </w:tc>
        <w:tc>
          <w:tcPr>
            <w:tcW w:w="0" w:type="auto"/>
            <w:noWrap/>
            <w:vAlign w:val="center"/>
            <w:hideMark/>
          </w:tcPr>
          <w:p w14:paraId="0F5611D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0.191</w:t>
            </w:r>
          </w:p>
        </w:tc>
      </w:tr>
      <w:tr w:rsidR="000500EC" w:rsidRPr="00B50D35" w14:paraId="67ABA1C3" w14:textId="77777777" w:rsidTr="000500EC">
        <w:trPr>
          <w:trHeight w:val="300"/>
          <w:jc w:val="center"/>
        </w:trPr>
        <w:tc>
          <w:tcPr>
            <w:tcW w:w="0" w:type="auto"/>
            <w:noWrap/>
            <w:vAlign w:val="center"/>
            <w:hideMark/>
          </w:tcPr>
          <w:p w14:paraId="5FFFAAD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hydrochloride (%)</w:t>
            </w:r>
          </w:p>
        </w:tc>
        <w:tc>
          <w:tcPr>
            <w:tcW w:w="0" w:type="auto"/>
            <w:noWrap/>
            <w:vAlign w:val="center"/>
            <w:hideMark/>
          </w:tcPr>
          <w:p w14:paraId="6E49291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7BAE37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292 (12.3)</w:t>
            </w:r>
          </w:p>
        </w:tc>
        <w:tc>
          <w:tcPr>
            <w:tcW w:w="0" w:type="auto"/>
            <w:noWrap/>
            <w:vAlign w:val="center"/>
            <w:hideMark/>
          </w:tcPr>
          <w:p w14:paraId="27B4895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2078 (19.0)</w:t>
            </w:r>
          </w:p>
        </w:tc>
        <w:tc>
          <w:tcPr>
            <w:tcW w:w="0" w:type="auto"/>
            <w:noWrap/>
            <w:vAlign w:val="center"/>
            <w:hideMark/>
          </w:tcPr>
          <w:p w14:paraId="5404E0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2370 (17.8)</w:t>
            </w:r>
          </w:p>
        </w:tc>
        <w:tc>
          <w:tcPr>
            <w:tcW w:w="0" w:type="auto"/>
            <w:noWrap/>
            <w:vAlign w:val="center"/>
            <w:hideMark/>
          </w:tcPr>
          <w:p w14:paraId="5A2F67B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0.187</w:t>
            </w:r>
          </w:p>
        </w:tc>
      </w:tr>
      <w:tr w:rsidR="000500EC" w:rsidRPr="00B50D35" w14:paraId="3D73F593" w14:textId="77777777" w:rsidTr="000500EC">
        <w:trPr>
          <w:trHeight w:val="300"/>
          <w:jc w:val="center"/>
        </w:trPr>
        <w:tc>
          <w:tcPr>
            <w:tcW w:w="0" w:type="auto"/>
            <w:noWrap/>
            <w:vAlign w:val="center"/>
            <w:hideMark/>
          </w:tcPr>
          <w:p w14:paraId="3E69A97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cocaine base paste (%)</w:t>
            </w:r>
          </w:p>
        </w:tc>
        <w:tc>
          <w:tcPr>
            <w:tcW w:w="0" w:type="auto"/>
            <w:noWrap/>
            <w:vAlign w:val="center"/>
            <w:hideMark/>
          </w:tcPr>
          <w:p w14:paraId="7696AB6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0D3A1CE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902 (37.9)</w:t>
            </w:r>
          </w:p>
        </w:tc>
        <w:tc>
          <w:tcPr>
            <w:tcW w:w="0" w:type="auto"/>
            <w:noWrap/>
            <w:vAlign w:val="center"/>
            <w:hideMark/>
          </w:tcPr>
          <w:p w14:paraId="0972BFD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5996 (54.8)</w:t>
            </w:r>
          </w:p>
        </w:tc>
        <w:tc>
          <w:tcPr>
            <w:tcW w:w="0" w:type="auto"/>
            <w:noWrap/>
            <w:vAlign w:val="center"/>
            <w:hideMark/>
          </w:tcPr>
          <w:p w14:paraId="1235E49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6898 (51.8)</w:t>
            </w:r>
          </w:p>
        </w:tc>
        <w:tc>
          <w:tcPr>
            <w:tcW w:w="0" w:type="auto"/>
            <w:noWrap/>
            <w:vAlign w:val="center"/>
            <w:hideMark/>
          </w:tcPr>
          <w:p w14:paraId="388E12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0.346</w:t>
            </w:r>
          </w:p>
        </w:tc>
      </w:tr>
      <w:tr w:rsidR="000500EC" w:rsidRPr="00B50D35" w14:paraId="1A8AF6BA" w14:textId="77777777" w:rsidTr="000500EC">
        <w:trPr>
          <w:trHeight w:val="300"/>
          <w:jc w:val="center"/>
        </w:trPr>
        <w:tc>
          <w:tcPr>
            <w:tcW w:w="0" w:type="auto"/>
            <w:noWrap/>
            <w:vAlign w:val="center"/>
            <w:hideMark/>
          </w:tcPr>
          <w:p w14:paraId="24A0DD99"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marijuana (%)</w:t>
            </w:r>
          </w:p>
        </w:tc>
        <w:tc>
          <w:tcPr>
            <w:tcW w:w="0" w:type="auto"/>
            <w:noWrap/>
            <w:vAlign w:val="center"/>
            <w:hideMark/>
          </w:tcPr>
          <w:p w14:paraId="4A61FE3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2C625055"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64 (2.7)</w:t>
            </w:r>
          </w:p>
        </w:tc>
        <w:tc>
          <w:tcPr>
            <w:tcW w:w="0" w:type="auto"/>
            <w:noWrap/>
            <w:vAlign w:val="center"/>
            <w:hideMark/>
          </w:tcPr>
          <w:p w14:paraId="52B0AA3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653 (6.0)</w:t>
            </w:r>
          </w:p>
        </w:tc>
        <w:tc>
          <w:tcPr>
            <w:tcW w:w="0" w:type="auto"/>
            <w:noWrap/>
            <w:vAlign w:val="center"/>
            <w:hideMark/>
          </w:tcPr>
          <w:p w14:paraId="5E7FCC70"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717 (5.4)</w:t>
            </w:r>
          </w:p>
        </w:tc>
        <w:tc>
          <w:tcPr>
            <w:tcW w:w="0" w:type="auto"/>
            <w:noWrap/>
            <w:vAlign w:val="center"/>
            <w:hideMark/>
          </w:tcPr>
          <w:p w14:paraId="67D2BC3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0.162</w:t>
            </w:r>
          </w:p>
        </w:tc>
      </w:tr>
      <w:tr w:rsidR="000500EC" w:rsidRPr="00B50D35" w14:paraId="2D05AB98" w14:textId="77777777" w:rsidTr="000500EC">
        <w:trPr>
          <w:trHeight w:val="300"/>
          <w:jc w:val="center"/>
        </w:trPr>
        <w:tc>
          <w:tcPr>
            <w:tcW w:w="0" w:type="auto"/>
            <w:noWrap/>
            <w:vAlign w:val="center"/>
            <w:hideMark/>
          </w:tcPr>
          <w:p w14:paraId="6027FD4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n-US" w:eastAsia="es-CL"/>
              </w:rPr>
            </w:pPr>
            <w:r w:rsidRPr="00B50D35">
              <w:rPr>
                <w:rFonts w:ascii="Times New Roman" w:eastAsia="Times New Roman" w:hAnsi="Times New Roman" w:cs="Times New Roman"/>
                <w:color w:val="000000"/>
                <w:sz w:val="16"/>
                <w:szCs w:val="18"/>
                <w:lang w:val="en-US" w:eastAsia="es-CL"/>
              </w:rPr>
              <w:t>Primary substance at admission to treatment: alcohol (%)</w:t>
            </w:r>
          </w:p>
        </w:tc>
        <w:tc>
          <w:tcPr>
            <w:tcW w:w="0" w:type="auto"/>
            <w:noWrap/>
            <w:vAlign w:val="center"/>
            <w:hideMark/>
          </w:tcPr>
          <w:p w14:paraId="792BB5F3"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w:t>
            </w:r>
          </w:p>
        </w:tc>
        <w:tc>
          <w:tcPr>
            <w:tcW w:w="0" w:type="auto"/>
            <w:noWrap/>
            <w:vAlign w:val="center"/>
            <w:hideMark/>
          </w:tcPr>
          <w:p w14:paraId="1CF0177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1082 (45.4)</w:t>
            </w:r>
          </w:p>
        </w:tc>
        <w:tc>
          <w:tcPr>
            <w:tcW w:w="0" w:type="auto"/>
            <w:noWrap/>
            <w:vAlign w:val="center"/>
            <w:hideMark/>
          </w:tcPr>
          <w:p w14:paraId="41C161E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2062 (18.9)</w:t>
            </w:r>
          </w:p>
        </w:tc>
        <w:tc>
          <w:tcPr>
            <w:tcW w:w="0" w:type="auto"/>
            <w:noWrap/>
            <w:vAlign w:val="center"/>
            <w:hideMark/>
          </w:tcPr>
          <w:p w14:paraId="32D50EA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3144 (23.6)</w:t>
            </w:r>
          </w:p>
        </w:tc>
        <w:tc>
          <w:tcPr>
            <w:tcW w:w="0" w:type="auto"/>
            <w:noWrap/>
            <w:vAlign w:val="center"/>
            <w:hideMark/>
          </w:tcPr>
          <w:p w14:paraId="329F86DD"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0.593</w:t>
            </w:r>
          </w:p>
        </w:tc>
      </w:tr>
      <w:tr w:rsidR="00B8662B" w:rsidRPr="00B50D35" w14:paraId="7A091B47" w14:textId="77777777" w:rsidTr="000500EC">
        <w:trPr>
          <w:trHeight w:val="300"/>
          <w:jc w:val="center"/>
        </w:trPr>
        <w:tc>
          <w:tcPr>
            <w:tcW w:w="0" w:type="auto"/>
            <w:noWrap/>
            <w:vAlign w:val="center"/>
          </w:tcPr>
          <w:p w14:paraId="08F1D691" w14:textId="45DAD04E" w:rsidR="00B8662B" w:rsidRPr="00B50D35" w:rsidRDefault="00B8662B">
            <w:pPr>
              <w:spacing w:after="0" w:line="240" w:lineRule="auto"/>
              <w:jc w:val="lef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Primary substance at admission to treatment: other (%)</w:t>
            </w:r>
          </w:p>
        </w:tc>
        <w:tc>
          <w:tcPr>
            <w:tcW w:w="0" w:type="auto"/>
            <w:noWrap/>
            <w:vAlign w:val="center"/>
          </w:tcPr>
          <w:p w14:paraId="40C13BE3" w14:textId="767611C8" w:rsidR="00B8662B" w:rsidRPr="00B8662B" w:rsidRDefault="00B8662B">
            <w:pPr>
              <w:spacing w:after="0" w:line="240" w:lineRule="auto"/>
              <w:jc w:val="left"/>
              <w:rPr>
                <w:rFonts w:ascii="Times New Roman" w:eastAsia="Times New Roman" w:hAnsi="Times New Roman" w:cs="Times New Roman"/>
                <w:color w:val="000000"/>
                <w:sz w:val="16"/>
                <w:szCs w:val="18"/>
                <w:lang w:val="en-US" w:eastAsia="es-CL"/>
              </w:rPr>
            </w:pPr>
            <w:r>
              <w:rPr>
                <w:rFonts w:ascii="Times New Roman" w:eastAsia="Times New Roman" w:hAnsi="Times New Roman" w:cs="Times New Roman"/>
                <w:color w:val="000000"/>
                <w:sz w:val="16"/>
                <w:szCs w:val="18"/>
                <w:lang w:val="en-US" w:eastAsia="es-CL"/>
              </w:rPr>
              <w:t>1</w:t>
            </w:r>
          </w:p>
        </w:tc>
        <w:tc>
          <w:tcPr>
            <w:tcW w:w="0" w:type="auto"/>
            <w:noWrap/>
            <w:vAlign w:val="center"/>
          </w:tcPr>
          <w:p w14:paraId="50234AAE" w14:textId="4DE7993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145 (1.3)</w:t>
            </w:r>
          </w:p>
        </w:tc>
        <w:tc>
          <w:tcPr>
            <w:tcW w:w="0" w:type="auto"/>
            <w:noWrap/>
            <w:vAlign w:val="center"/>
          </w:tcPr>
          <w:p w14:paraId="74F4DF88" w14:textId="3F38B448"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43 (1.8)</w:t>
            </w:r>
          </w:p>
        </w:tc>
        <w:tc>
          <w:tcPr>
            <w:tcW w:w="0" w:type="auto"/>
            <w:noWrap/>
            <w:vAlign w:val="center"/>
          </w:tcPr>
          <w:p w14:paraId="71305AF1" w14:textId="78B820F3"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188 (1.4)</w:t>
            </w:r>
          </w:p>
        </w:tc>
        <w:tc>
          <w:tcPr>
            <w:tcW w:w="0" w:type="auto"/>
            <w:noWrap/>
            <w:vAlign w:val="center"/>
          </w:tcPr>
          <w:p w14:paraId="671DB72D" w14:textId="1C35069E" w:rsidR="00B8662B" w:rsidRPr="00B8662B" w:rsidRDefault="00B8662B">
            <w:pPr>
              <w:spacing w:after="0" w:line="240" w:lineRule="auto"/>
              <w:jc w:val="right"/>
              <w:rPr>
                <w:rFonts w:ascii="Times New Roman" w:eastAsia="Times New Roman" w:hAnsi="Times New Roman" w:cs="Times New Roman"/>
                <w:color w:val="000000"/>
                <w:sz w:val="16"/>
                <w:szCs w:val="18"/>
                <w:lang w:val="en-US" w:eastAsia="es-CL"/>
              </w:rPr>
            </w:pPr>
            <w:r w:rsidRPr="00B8662B">
              <w:rPr>
                <w:rFonts w:ascii="Times New Roman" w:eastAsia="Times New Roman" w:hAnsi="Times New Roman" w:cs="Times New Roman"/>
                <w:color w:val="000000"/>
                <w:sz w:val="16"/>
                <w:szCs w:val="18"/>
                <w:lang w:val="en-US" w:eastAsia="es-CL"/>
              </w:rPr>
              <w:t>0.039</w:t>
            </w:r>
          </w:p>
        </w:tc>
      </w:tr>
      <w:tr w:rsidR="000500EC" w:rsidRPr="00B50D35" w14:paraId="6122FD6A" w14:textId="77777777" w:rsidTr="000500EC">
        <w:trPr>
          <w:trHeight w:val="300"/>
          <w:jc w:val="center"/>
        </w:trPr>
        <w:tc>
          <w:tcPr>
            <w:tcW w:w="0" w:type="auto"/>
            <w:noWrap/>
            <w:vAlign w:val="center"/>
            <w:hideMark/>
          </w:tcPr>
          <w:p w14:paraId="4D94C1DB"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Treatment setting (%)</w:t>
            </w:r>
          </w:p>
        </w:tc>
        <w:tc>
          <w:tcPr>
            <w:tcW w:w="0" w:type="auto"/>
            <w:noWrap/>
            <w:vAlign w:val="center"/>
            <w:hideMark/>
          </w:tcPr>
          <w:p w14:paraId="5EDDCE04"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Basic ambulatory</w:t>
            </w:r>
          </w:p>
        </w:tc>
        <w:tc>
          <w:tcPr>
            <w:tcW w:w="0" w:type="auto"/>
            <w:noWrap/>
            <w:vAlign w:val="center"/>
            <w:hideMark/>
          </w:tcPr>
          <w:p w14:paraId="7E35590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1040 (43.6)</w:t>
            </w:r>
          </w:p>
        </w:tc>
        <w:tc>
          <w:tcPr>
            <w:tcW w:w="0" w:type="auto"/>
            <w:noWrap/>
            <w:vAlign w:val="center"/>
            <w:hideMark/>
          </w:tcPr>
          <w:p w14:paraId="5FA538C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3320 (30.4)</w:t>
            </w:r>
          </w:p>
        </w:tc>
        <w:tc>
          <w:tcPr>
            <w:tcW w:w="0" w:type="auto"/>
            <w:noWrap/>
            <w:vAlign w:val="center"/>
            <w:hideMark/>
          </w:tcPr>
          <w:p w14:paraId="607F54CC"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4360 (32.7)</w:t>
            </w:r>
          </w:p>
        </w:tc>
        <w:tc>
          <w:tcPr>
            <w:tcW w:w="0" w:type="auto"/>
            <w:noWrap/>
            <w:vAlign w:val="center"/>
            <w:hideMark/>
          </w:tcPr>
          <w:p w14:paraId="0FE50CA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0.298</w:t>
            </w:r>
          </w:p>
        </w:tc>
      </w:tr>
      <w:tr w:rsidR="000500EC" w:rsidRPr="00B50D35" w14:paraId="62F180D1" w14:textId="77777777" w:rsidTr="000500EC">
        <w:trPr>
          <w:trHeight w:val="300"/>
          <w:jc w:val="center"/>
        </w:trPr>
        <w:tc>
          <w:tcPr>
            <w:tcW w:w="0" w:type="auto"/>
            <w:noWrap/>
            <w:vAlign w:val="center"/>
            <w:hideMark/>
          </w:tcPr>
          <w:p w14:paraId="1660C5CB" w14:textId="77777777" w:rsidR="000500EC" w:rsidRPr="00B50D35" w:rsidRDefault="000500EC">
            <w:pPr>
              <w:rPr>
                <w:rFonts w:ascii="Times New Roman" w:eastAsia="Times New Roman" w:hAnsi="Times New Roman" w:cs="Times New Roman"/>
                <w:color w:val="000000"/>
                <w:sz w:val="16"/>
                <w:szCs w:val="18"/>
                <w:lang w:val="es-CL" w:eastAsia="es-CL"/>
              </w:rPr>
            </w:pPr>
          </w:p>
        </w:tc>
        <w:tc>
          <w:tcPr>
            <w:tcW w:w="0" w:type="auto"/>
            <w:noWrap/>
            <w:vAlign w:val="center"/>
            <w:hideMark/>
          </w:tcPr>
          <w:p w14:paraId="1990C102"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GP intensive ambulatory</w:t>
            </w:r>
          </w:p>
        </w:tc>
        <w:tc>
          <w:tcPr>
            <w:tcW w:w="0" w:type="auto"/>
            <w:noWrap/>
            <w:vAlign w:val="center"/>
            <w:hideMark/>
          </w:tcPr>
          <w:p w14:paraId="61492F68"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786 (33.0)</w:t>
            </w:r>
          </w:p>
        </w:tc>
        <w:tc>
          <w:tcPr>
            <w:tcW w:w="0" w:type="auto"/>
            <w:noWrap/>
            <w:vAlign w:val="center"/>
            <w:hideMark/>
          </w:tcPr>
          <w:p w14:paraId="4FACA623"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4212 (38.5)</w:t>
            </w:r>
          </w:p>
        </w:tc>
        <w:tc>
          <w:tcPr>
            <w:tcW w:w="0" w:type="auto"/>
            <w:noWrap/>
            <w:vAlign w:val="center"/>
            <w:hideMark/>
          </w:tcPr>
          <w:p w14:paraId="2D6E6222"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4998 (37.5)</w:t>
            </w:r>
          </w:p>
        </w:tc>
        <w:tc>
          <w:tcPr>
            <w:tcW w:w="0" w:type="auto"/>
            <w:noWrap/>
            <w:vAlign w:val="center"/>
            <w:hideMark/>
          </w:tcPr>
          <w:p w14:paraId="7EB78EE2"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0D06186D" w14:textId="77777777" w:rsidTr="000500EC">
        <w:trPr>
          <w:trHeight w:val="300"/>
          <w:jc w:val="center"/>
        </w:trPr>
        <w:tc>
          <w:tcPr>
            <w:tcW w:w="0" w:type="auto"/>
            <w:noWrap/>
            <w:vAlign w:val="center"/>
            <w:hideMark/>
          </w:tcPr>
          <w:p w14:paraId="65E7B08F" w14:textId="77777777" w:rsidR="000500EC" w:rsidRPr="00B50D35" w:rsidRDefault="000500EC">
            <w:pPr>
              <w:spacing w:after="0"/>
              <w:jc w:val="left"/>
              <w:rPr>
                <w:rFonts w:ascii="Times New Roman" w:hAnsi="Times New Roman" w:cs="Times New Roman"/>
                <w:szCs w:val="20"/>
                <w:lang w:val="es-CL" w:eastAsia="es-CL"/>
              </w:rPr>
            </w:pPr>
          </w:p>
        </w:tc>
        <w:tc>
          <w:tcPr>
            <w:tcW w:w="0" w:type="auto"/>
            <w:noWrap/>
            <w:vAlign w:val="center"/>
            <w:hideMark/>
          </w:tcPr>
          <w:p w14:paraId="046D479A"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GP residential</w:t>
            </w:r>
          </w:p>
        </w:tc>
        <w:tc>
          <w:tcPr>
            <w:tcW w:w="0" w:type="auto"/>
            <w:noWrap/>
            <w:vAlign w:val="center"/>
            <w:hideMark/>
          </w:tcPr>
          <w:p w14:paraId="6F6096C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272 (11.4)</w:t>
            </w:r>
          </w:p>
        </w:tc>
        <w:tc>
          <w:tcPr>
            <w:tcW w:w="0" w:type="auto"/>
            <w:noWrap/>
            <w:vAlign w:val="center"/>
            <w:hideMark/>
          </w:tcPr>
          <w:p w14:paraId="6784C36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1906 (17.4)</w:t>
            </w:r>
          </w:p>
        </w:tc>
        <w:tc>
          <w:tcPr>
            <w:tcW w:w="0" w:type="auto"/>
            <w:noWrap/>
            <w:vAlign w:val="center"/>
            <w:hideMark/>
          </w:tcPr>
          <w:p w14:paraId="6B493D54"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2178 (16.4)</w:t>
            </w:r>
          </w:p>
        </w:tc>
        <w:tc>
          <w:tcPr>
            <w:tcW w:w="0" w:type="auto"/>
            <w:noWrap/>
            <w:vAlign w:val="center"/>
            <w:hideMark/>
          </w:tcPr>
          <w:p w14:paraId="73C2A378"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2CA6475D" w14:textId="77777777" w:rsidTr="000500EC">
        <w:trPr>
          <w:trHeight w:val="300"/>
          <w:jc w:val="center"/>
        </w:trPr>
        <w:tc>
          <w:tcPr>
            <w:tcW w:w="0" w:type="auto"/>
            <w:noWrap/>
            <w:vAlign w:val="center"/>
            <w:hideMark/>
          </w:tcPr>
          <w:p w14:paraId="3DE3BB61" w14:textId="77777777" w:rsidR="000500EC" w:rsidRPr="00B50D35" w:rsidRDefault="000500EC">
            <w:pPr>
              <w:spacing w:after="0"/>
              <w:jc w:val="left"/>
              <w:rPr>
                <w:rFonts w:ascii="Times New Roman" w:hAnsi="Times New Roman" w:cs="Times New Roman"/>
                <w:szCs w:val="20"/>
                <w:lang w:val="es-CL" w:eastAsia="es-CL"/>
              </w:rPr>
            </w:pPr>
          </w:p>
        </w:tc>
        <w:tc>
          <w:tcPr>
            <w:tcW w:w="0" w:type="auto"/>
            <w:noWrap/>
            <w:vAlign w:val="center"/>
            <w:hideMark/>
          </w:tcPr>
          <w:p w14:paraId="64985167"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WO intensive ambulatory</w:t>
            </w:r>
          </w:p>
        </w:tc>
        <w:tc>
          <w:tcPr>
            <w:tcW w:w="0" w:type="auto"/>
            <w:noWrap/>
            <w:vAlign w:val="center"/>
            <w:hideMark/>
          </w:tcPr>
          <w:p w14:paraId="4277BC1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138 (5.8)</w:t>
            </w:r>
          </w:p>
        </w:tc>
        <w:tc>
          <w:tcPr>
            <w:tcW w:w="0" w:type="auto"/>
            <w:noWrap/>
            <w:vAlign w:val="center"/>
            <w:hideMark/>
          </w:tcPr>
          <w:p w14:paraId="06780991"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607 (5.6)</w:t>
            </w:r>
          </w:p>
        </w:tc>
        <w:tc>
          <w:tcPr>
            <w:tcW w:w="0" w:type="auto"/>
            <w:noWrap/>
            <w:vAlign w:val="center"/>
            <w:hideMark/>
          </w:tcPr>
          <w:p w14:paraId="4613A42A"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745 (5.6)</w:t>
            </w:r>
          </w:p>
        </w:tc>
        <w:tc>
          <w:tcPr>
            <w:tcW w:w="0" w:type="auto"/>
            <w:noWrap/>
            <w:vAlign w:val="center"/>
            <w:hideMark/>
          </w:tcPr>
          <w:p w14:paraId="7A8DCAB4" w14:textId="77777777" w:rsidR="000500EC" w:rsidRPr="00B50D35" w:rsidRDefault="000500EC">
            <w:pPr>
              <w:rPr>
                <w:rFonts w:ascii="Times New Roman" w:eastAsia="Times New Roman" w:hAnsi="Times New Roman" w:cs="Times New Roman"/>
                <w:color w:val="000000"/>
                <w:sz w:val="16"/>
                <w:szCs w:val="18"/>
                <w:lang w:val="es-CL" w:eastAsia="es-CL"/>
              </w:rPr>
            </w:pPr>
          </w:p>
        </w:tc>
      </w:tr>
      <w:tr w:rsidR="000500EC" w:rsidRPr="00B50D35" w14:paraId="42EA260A" w14:textId="77777777" w:rsidTr="000500EC">
        <w:trPr>
          <w:trHeight w:val="300"/>
          <w:jc w:val="center"/>
        </w:trPr>
        <w:tc>
          <w:tcPr>
            <w:tcW w:w="0" w:type="auto"/>
            <w:tcBorders>
              <w:top w:val="nil"/>
              <w:left w:val="nil"/>
              <w:bottom w:val="single" w:sz="4" w:space="0" w:color="auto"/>
              <w:right w:val="nil"/>
            </w:tcBorders>
            <w:noWrap/>
            <w:vAlign w:val="center"/>
            <w:hideMark/>
          </w:tcPr>
          <w:p w14:paraId="020C8AE3" w14:textId="77777777" w:rsidR="000500EC" w:rsidRPr="00B50D35" w:rsidRDefault="000500EC">
            <w:pPr>
              <w:spacing w:after="0"/>
              <w:jc w:val="left"/>
              <w:rPr>
                <w:rFonts w:ascii="Times New Roman" w:hAnsi="Times New Roman" w:cs="Times New Roman"/>
                <w:szCs w:val="20"/>
                <w:lang w:val="es-CL" w:eastAsia="es-CL"/>
              </w:rPr>
            </w:pPr>
          </w:p>
        </w:tc>
        <w:tc>
          <w:tcPr>
            <w:tcW w:w="0" w:type="auto"/>
            <w:tcBorders>
              <w:top w:val="nil"/>
              <w:left w:val="nil"/>
              <w:bottom w:val="single" w:sz="4" w:space="0" w:color="auto"/>
              <w:right w:val="nil"/>
            </w:tcBorders>
            <w:noWrap/>
            <w:vAlign w:val="center"/>
            <w:hideMark/>
          </w:tcPr>
          <w:p w14:paraId="3638E09C" w14:textId="77777777" w:rsidR="000500EC" w:rsidRPr="00B50D35" w:rsidRDefault="000500EC">
            <w:pPr>
              <w:spacing w:after="0" w:line="240" w:lineRule="auto"/>
              <w:jc w:val="lef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WO residential</w:t>
            </w:r>
          </w:p>
        </w:tc>
        <w:tc>
          <w:tcPr>
            <w:tcW w:w="0" w:type="auto"/>
            <w:tcBorders>
              <w:top w:val="nil"/>
              <w:left w:val="nil"/>
              <w:bottom w:val="single" w:sz="4" w:space="0" w:color="auto"/>
              <w:right w:val="nil"/>
            </w:tcBorders>
            <w:noWrap/>
            <w:vAlign w:val="center"/>
            <w:hideMark/>
          </w:tcPr>
          <w:p w14:paraId="3F0D98B7"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147 (6.2)</w:t>
            </w:r>
          </w:p>
        </w:tc>
        <w:tc>
          <w:tcPr>
            <w:tcW w:w="0" w:type="auto"/>
            <w:tcBorders>
              <w:top w:val="nil"/>
              <w:left w:val="nil"/>
              <w:bottom w:val="single" w:sz="4" w:space="0" w:color="auto"/>
              <w:right w:val="nil"/>
            </w:tcBorders>
            <w:noWrap/>
            <w:vAlign w:val="center"/>
            <w:hideMark/>
          </w:tcPr>
          <w:p w14:paraId="07A87F5F"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889 (8.1)</w:t>
            </w:r>
          </w:p>
        </w:tc>
        <w:tc>
          <w:tcPr>
            <w:tcW w:w="0" w:type="auto"/>
            <w:tcBorders>
              <w:top w:val="nil"/>
              <w:left w:val="nil"/>
              <w:bottom w:val="single" w:sz="4" w:space="0" w:color="auto"/>
              <w:right w:val="nil"/>
            </w:tcBorders>
            <w:noWrap/>
            <w:vAlign w:val="center"/>
            <w:hideMark/>
          </w:tcPr>
          <w:p w14:paraId="662B1FA6" w14:textId="77777777" w:rsidR="000500EC" w:rsidRPr="00B50D35" w:rsidRDefault="000500EC">
            <w:pPr>
              <w:spacing w:after="0" w:line="240" w:lineRule="auto"/>
              <w:jc w:val="right"/>
              <w:rPr>
                <w:rFonts w:ascii="Times New Roman" w:eastAsia="Times New Roman" w:hAnsi="Times New Roman" w:cs="Times New Roman"/>
                <w:color w:val="000000"/>
                <w:sz w:val="16"/>
                <w:szCs w:val="18"/>
                <w:lang w:val="es-CL" w:eastAsia="es-CL"/>
              </w:rPr>
            </w:pPr>
            <w:r w:rsidRPr="00B50D35">
              <w:rPr>
                <w:rFonts w:ascii="Times New Roman" w:eastAsia="Times New Roman" w:hAnsi="Times New Roman" w:cs="Times New Roman"/>
                <w:color w:val="000000"/>
                <w:sz w:val="16"/>
                <w:szCs w:val="18"/>
                <w:lang w:val="es-CL" w:eastAsia="es-CL"/>
              </w:rPr>
              <w:t>1036 (7.8)</w:t>
            </w:r>
          </w:p>
        </w:tc>
        <w:tc>
          <w:tcPr>
            <w:tcW w:w="0" w:type="auto"/>
            <w:tcBorders>
              <w:top w:val="nil"/>
              <w:left w:val="nil"/>
              <w:bottom w:val="single" w:sz="4" w:space="0" w:color="auto"/>
              <w:right w:val="nil"/>
            </w:tcBorders>
            <w:noWrap/>
            <w:vAlign w:val="center"/>
            <w:hideMark/>
          </w:tcPr>
          <w:p w14:paraId="1F6A0FBA" w14:textId="77777777" w:rsidR="000500EC" w:rsidRPr="00B50D35" w:rsidRDefault="000500EC">
            <w:pPr>
              <w:rPr>
                <w:rFonts w:ascii="Times New Roman" w:eastAsia="Times New Roman" w:hAnsi="Times New Roman" w:cs="Times New Roman"/>
                <w:color w:val="000000"/>
                <w:sz w:val="16"/>
                <w:szCs w:val="18"/>
                <w:lang w:val="es-CL" w:eastAsia="es-CL"/>
              </w:rPr>
            </w:pPr>
          </w:p>
        </w:tc>
      </w:tr>
    </w:tbl>
    <w:p w14:paraId="5470C79C" w14:textId="1BEE6107" w:rsidR="000500EC" w:rsidRPr="00B50D35" w:rsidRDefault="000500EC" w:rsidP="000500EC">
      <w:pPr>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n= frequency of patients; descriptive statistics of baseline characteristics used the median (Q2) and percentiles 25 and 75 in brackets for continuous variables. Furthermore, categorical variables are represented in frequencies and percentages (%) in parenthesis</w:t>
      </w:r>
      <w:r w:rsidR="005C26D2">
        <w:rPr>
          <w:rFonts w:ascii="Times New Roman" w:hAnsi="Times New Roman" w:cs="Times New Roman"/>
          <w:shd w:val="clear" w:color="auto" w:fill="FFFFFF"/>
        </w:rPr>
        <w:t>.</w:t>
      </w:r>
    </w:p>
    <w:p w14:paraId="6CB5E1FC" w14:textId="77777777" w:rsidR="00614070" w:rsidRDefault="00614070">
      <w:pPr>
        <w:spacing w:line="259" w:lineRule="auto"/>
        <w:jc w:val="left"/>
        <w:rPr>
          <w:rFonts w:ascii="Times New Roman" w:hAnsi="Times New Roman" w:cs="Times New Roman"/>
          <w:b/>
          <w:bCs/>
          <w:shd w:val="clear" w:color="auto" w:fill="FFFFFF"/>
        </w:rPr>
      </w:pPr>
      <w:r>
        <w:rPr>
          <w:rFonts w:ascii="Times New Roman" w:hAnsi="Times New Roman" w:cs="Times New Roman"/>
          <w:b/>
          <w:bCs/>
          <w:shd w:val="clear" w:color="auto" w:fill="FFFFFF"/>
        </w:rPr>
        <w:br w:type="page"/>
      </w:r>
    </w:p>
    <w:p w14:paraId="58843210" w14:textId="39EE98FB" w:rsidR="00614070" w:rsidRDefault="00614070" w:rsidP="00614070">
      <w:pPr>
        <w:spacing w:after="0" w:line="259" w:lineRule="auto"/>
        <w:jc w:val="left"/>
        <w:rPr>
          <w:rFonts w:ascii="Times New Roman" w:hAnsi="Times New Roman" w:cs="Times New Roman"/>
          <w:b/>
          <w:bCs/>
          <w:shd w:val="clear" w:color="auto" w:fill="FFFFFF"/>
        </w:rPr>
      </w:pPr>
      <w:r>
        <w:rPr>
          <w:rFonts w:ascii="Times New Roman" w:hAnsi="Times New Roman" w:cs="Times New Roman"/>
          <w:b/>
          <w:bCs/>
          <w:shd w:val="clear" w:color="auto" w:fill="FFFFFF"/>
        </w:rPr>
        <w:lastRenderedPageBreak/>
        <w:t xml:space="preserve">Figure 1. </w:t>
      </w:r>
      <w:r w:rsidRPr="00614070">
        <w:rPr>
          <w:rFonts w:ascii="Times New Roman" w:hAnsi="Times New Roman" w:cs="Times New Roman"/>
          <w:b/>
          <w:bCs/>
          <w:shd w:val="clear" w:color="auto" w:fill="FFFFFF"/>
        </w:rPr>
        <w:t xml:space="preserve">Percentage distribution of treatment outcomes by </w:t>
      </w:r>
      <w:r>
        <w:rPr>
          <w:rFonts w:ascii="Times New Roman" w:hAnsi="Times New Roman" w:cs="Times New Roman"/>
          <w:b/>
          <w:bCs/>
          <w:shd w:val="clear" w:color="auto" w:fill="FFFFFF"/>
        </w:rPr>
        <w:t xml:space="preserve">baseline </w:t>
      </w:r>
      <w:r w:rsidRPr="00614070">
        <w:rPr>
          <w:rFonts w:ascii="Times New Roman" w:hAnsi="Times New Roman" w:cs="Times New Roman"/>
          <w:b/>
          <w:bCs/>
          <w:shd w:val="clear" w:color="auto" w:fill="FFFFFF"/>
        </w:rPr>
        <w:t xml:space="preserve">treatment setting and polysubstance use status </w:t>
      </w:r>
    </w:p>
    <w:p w14:paraId="143C1B64" w14:textId="33E53C32" w:rsidR="001A5FFF" w:rsidRPr="003B7031" w:rsidRDefault="003B7031" w:rsidP="001A5FFF">
      <w:pPr>
        <w:spacing w:after="0" w:line="259" w:lineRule="auto"/>
        <w:jc w:val="center"/>
        <w:rPr>
          <w:rFonts w:ascii="Times New Roman" w:hAnsi="Times New Roman" w:cs="Times New Roman"/>
          <w:shd w:val="clear" w:color="auto" w:fill="FFFFFF"/>
        </w:rPr>
      </w:pPr>
      <w:r w:rsidRPr="003B7031">
        <w:rPr>
          <w:rFonts w:ascii="Times New Roman" w:hAnsi="Times New Roman" w:cs="Times New Roman"/>
          <w:shd w:val="clear" w:color="auto" w:fill="FFFFFF"/>
          <w:lang w:val="es-CL"/>
        </w:rPr>
        <w:drawing>
          <wp:inline distT="0" distB="0" distL="0" distR="0" wp14:anchorId="1CB4D74E" wp14:editId="6A06389B">
            <wp:extent cx="3528000" cy="4939086"/>
            <wp:effectExtent l="0" t="0" r="0" b="0"/>
            <wp:docPr id="174536677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8000" cy="4939086"/>
                    </a:xfrm>
                    <a:prstGeom prst="rect">
                      <a:avLst/>
                    </a:prstGeom>
                    <a:noFill/>
                    <a:ln>
                      <a:noFill/>
                    </a:ln>
                  </pic:spPr>
                </pic:pic>
              </a:graphicData>
            </a:graphic>
          </wp:inline>
        </w:drawing>
      </w:r>
    </w:p>
    <w:p w14:paraId="01F38B7D" w14:textId="47BB9F71" w:rsidR="00614070" w:rsidRDefault="00BE544F" w:rsidP="00BE544F">
      <w:pPr>
        <w:spacing w:line="259" w:lineRule="auto"/>
        <w:jc w:val="left"/>
        <w:rPr>
          <w:rFonts w:ascii="Times New Roman" w:hAnsi="Times New Roman" w:cs="Times New Roman"/>
          <w:b/>
          <w:bCs/>
          <w:shd w:val="clear" w:color="auto" w:fill="FFFFFF"/>
        </w:rPr>
      </w:pPr>
      <w:r w:rsidRPr="00B50D35">
        <w:rPr>
          <w:rFonts w:ascii="Times New Roman" w:hAnsi="Times New Roman" w:cs="Times New Roman"/>
          <w:shd w:val="clear" w:color="auto" w:fill="FFFFFF"/>
        </w:rPr>
        <w:t xml:space="preserve">Note. </w:t>
      </w:r>
      <w:r>
        <w:rPr>
          <w:rFonts w:ascii="Times New Roman" w:hAnsi="Times New Roman" w:cs="Times New Roman"/>
          <w:shd w:val="clear" w:color="auto" w:fill="FFFFFF"/>
        </w:rPr>
        <w:t>n stands for the number of treatment episodes in each treatment setting at baseline; p</w:t>
      </w:r>
      <w:r w:rsidRPr="002A1543">
        <w:rPr>
          <w:rFonts w:ascii="Times New Roman" w:hAnsi="Times New Roman" w:cs="Times New Roman"/>
          <w:shd w:val="clear" w:color="auto" w:fill="FFFFFF"/>
        </w:rPr>
        <w:t xml:space="preserve">ercentages </w:t>
      </w:r>
      <w:r>
        <w:rPr>
          <w:rFonts w:ascii="Times New Roman" w:hAnsi="Times New Roman" w:cs="Times New Roman"/>
          <w:shd w:val="clear" w:color="auto" w:fill="FFFFFF"/>
        </w:rPr>
        <w:t xml:space="preserve">of treatment non-completion within polysubstance use status and baseline treatment setting </w:t>
      </w:r>
      <w:r w:rsidRPr="002A1543">
        <w:rPr>
          <w:rFonts w:ascii="Times New Roman" w:hAnsi="Times New Roman" w:cs="Times New Roman"/>
          <w:shd w:val="clear" w:color="auto" w:fill="FFFFFF"/>
        </w:rPr>
        <w:t xml:space="preserve">are labelled inside the </w:t>
      </w:r>
      <w:r>
        <w:rPr>
          <w:rFonts w:ascii="Times New Roman" w:hAnsi="Times New Roman" w:cs="Times New Roman"/>
          <w:shd w:val="clear" w:color="auto" w:fill="FFFFFF"/>
        </w:rPr>
        <w:t xml:space="preserve">bars; </w:t>
      </w:r>
      <w:r w:rsidRPr="002A1543">
        <w:rPr>
          <w:rFonts w:ascii="Times New Roman" w:hAnsi="Times New Roman" w:cs="Times New Roman"/>
          <w:shd w:val="clear" w:color="auto" w:fill="FFFFFF"/>
        </w:rPr>
        <w:t xml:space="preserve">italicized and bold percentages above the bars indicate the overall percentages of single substance use and polysubstance use for each </w:t>
      </w:r>
      <w:r>
        <w:rPr>
          <w:rFonts w:ascii="Times New Roman" w:hAnsi="Times New Roman" w:cs="Times New Roman"/>
          <w:shd w:val="clear" w:color="auto" w:fill="FFFFFF"/>
        </w:rPr>
        <w:t xml:space="preserve">baseline </w:t>
      </w:r>
      <w:r w:rsidRPr="002A1543">
        <w:rPr>
          <w:rFonts w:ascii="Times New Roman" w:hAnsi="Times New Roman" w:cs="Times New Roman"/>
          <w:shd w:val="clear" w:color="auto" w:fill="FFFFFF"/>
        </w:rPr>
        <w:t>treatment settin</w:t>
      </w:r>
      <w:r>
        <w:rPr>
          <w:rFonts w:ascii="Times New Roman" w:hAnsi="Times New Roman" w:cs="Times New Roman"/>
          <w:shd w:val="clear" w:color="auto" w:fill="FFFFFF"/>
        </w:rPr>
        <w:t>g</w:t>
      </w:r>
      <w:r w:rsidR="00614070">
        <w:rPr>
          <w:rFonts w:ascii="Times New Roman" w:hAnsi="Times New Roman" w:cs="Times New Roman"/>
          <w:shd w:val="clear" w:color="auto" w:fill="FFFFFF"/>
        </w:rPr>
        <w:t>.</w:t>
      </w:r>
      <w:r w:rsidR="00614070">
        <w:rPr>
          <w:rFonts w:ascii="Times New Roman" w:hAnsi="Times New Roman" w:cs="Times New Roman"/>
          <w:b/>
          <w:bCs/>
          <w:shd w:val="clear" w:color="auto" w:fill="FFFFFF"/>
        </w:rPr>
        <w:br w:type="page"/>
      </w:r>
    </w:p>
    <w:p w14:paraId="227FF5E2" w14:textId="18AB62A1"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Table 2. Incidence rates (per 1.000 person</w:t>
      </w:r>
      <w:r w:rsidR="00EB4832">
        <w:rPr>
          <w:rFonts w:ascii="Times New Roman" w:hAnsi="Times New Roman" w:cs="Times New Roman"/>
          <w:b/>
          <w:bCs/>
          <w:shd w:val="clear" w:color="auto" w:fill="FFFFFF"/>
        </w:rPr>
        <w:t>-</w:t>
      </w:r>
      <w:r w:rsidR="00B732A2" w:rsidRPr="00EF777B">
        <w:rPr>
          <w:rFonts w:ascii="Times New Roman" w:hAnsi="Times New Roman" w:cs="Times New Roman"/>
          <w:b/>
          <w:bCs/>
          <w:highlight w:val="yellow"/>
          <w:shd w:val="clear" w:color="auto" w:fill="FFFFFF"/>
        </w:rPr>
        <w:t>months</w:t>
      </w:r>
      <w:r w:rsidRPr="00B50D35">
        <w:rPr>
          <w:rFonts w:ascii="Times New Roman" w:hAnsi="Times New Roman" w:cs="Times New Roman"/>
          <w:b/>
          <w:bCs/>
          <w:shd w:val="clear" w:color="auto" w:fill="FFFFFF"/>
        </w:rPr>
        <w:t xml:space="preserve">) </w:t>
      </w:r>
    </w:p>
    <w:tbl>
      <w:tblPr>
        <w:tblW w:w="13182" w:type="dxa"/>
        <w:tblCellMar>
          <w:left w:w="0" w:type="dxa"/>
          <w:right w:w="0" w:type="dxa"/>
        </w:tblCellMar>
        <w:tblLook w:val="04A0" w:firstRow="1" w:lastRow="0" w:firstColumn="1" w:lastColumn="0" w:noHBand="0" w:noVBand="1"/>
      </w:tblPr>
      <w:tblGrid>
        <w:gridCol w:w="6383"/>
        <w:gridCol w:w="1981"/>
        <w:gridCol w:w="1590"/>
        <w:gridCol w:w="1022"/>
        <w:gridCol w:w="2206"/>
      </w:tblGrid>
      <w:tr w:rsidR="000500EC" w:rsidRPr="00B50D35" w14:paraId="3C4B2949" w14:textId="77777777" w:rsidTr="000500EC">
        <w:trPr>
          <w:trHeight w:val="300"/>
        </w:trPr>
        <w:tc>
          <w:tcPr>
            <w:tcW w:w="6383"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20897F9" w14:textId="6F5FB7D0" w:rsidR="000500EC" w:rsidRPr="00B50D35" w:rsidRDefault="009A30F3">
            <w:pPr>
              <w:jc w:val="center"/>
              <w:rPr>
                <w:rFonts w:ascii="Times New Roman" w:hAnsi="Times New Roman" w:cs="Times New Roman"/>
                <w:b/>
                <w:bCs/>
                <w:color w:val="000000"/>
                <w:sz w:val="18"/>
                <w:szCs w:val="18"/>
              </w:rPr>
            </w:pPr>
            <w:r>
              <w:rPr>
                <w:rFonts w:ascii="Times New Roman" w:hAnsi="Times New Roman" w:cs="Times New Roman"/>
                <w:b/>
                <w:bCs/>
                <w:color w:val="000000"/>
                <w:sz w:val="18"/>
                <w:szCs w:val="18"/>
              </w:rPr>
              <w:t>T</w:t>
            </w:r>
            <w:r w:rsidR="000500EC" w:rsidRPr="00B50D35">
              <w:rPr>
                <w:rFonts w:ascii="Times New Roman" w:hAnsi="Times New Roman" w:cs="Times New Roman"/>
                <w:b/>
                <w:bCs/>
                <w:color w:val="000000"/>
                <w:sz w:val="18"/>
                <w:szCs w:val="18"/>
              </w:rPr>
              <w:t>ype</w:t>
            </w:r>
          </w:p>
        </w:tc>
        <w:tc>
          <w:tcPr>
            <w:tcW w:w="1981"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EBB0020"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Polysubstance use</w:t>
            </w:r>
          </w:p>
        </w:tc>
        <w:tc>
          <w:tcPr>
            <w:tcW w:w="1590"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2700AF35"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Follow-up time</w:t>
            </w:r>
          </w:p>
        </w:tc>
        <w:tc>
          <w:tcPr>
            <w:tcW w:w="1022"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604E4717"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Events</w:t>
            </w:r>
          </w:p>
        </w:tc>
        <w:tc>
          <w:tcPr>
            <w:tcW w:w="2206" w:type="dxa"/>
            <w:tcBorders>
              <w:top w:val="single" w:sz="4" w:space="0" w:color="auto"/>
              <w:left w:val="nil"/>
              <w:bottom w:val="single" w:sz="4" w:space="0" w:color="auto"/>
              <w:right w:val="nil"/>
            </w:tcBorders>
            <w:noWrap/>
            <w:tcMar>
              <w:top w:w="15" w:type="dxa"/>
              <w:left w:w="15" w:type="dxa"/>
              <w:bottom w:w="0" w:type="dxa"/>
              <w:right w:w="15" w:type="dxa"/>
            </w:tcMar>
            <w:vAlign w:val="center"/>
            <w:hideMark/>
          </w:tcPr>
          <w:p w14:paraId="360A1818" w14:textId="77777777" w:rsidR="000500EC" w:rsidRPr="00B50D35" w:rsidRDefault="000500EC">
            <w:pPr>
              <w:jc w:val="center"/>
              <w:rPr>
                <w:rFonts w:ascii="Times New Roman" w:hAnsi="Times New Roman" w:cs="Times New Roman"/>
                <w:b/>
                <w:bCs/>
                <w:color w:val="000000"/>
                <w:sz w:val="18"/>
                <w:szCs w:val="18"/>
              </w:rPr>
            </w:pPr>
            <w:r w:rsidRPr="00B50D35">
              <w:rPr>
                <w:rFonts w:ascii="Times New Roman" w:hAnsi="Times New Roman" w:cs="Times New Roman"/>
                <w:b/>
                <w:bCs/>
                <w:color w:val="000000"/>
                <w:sz w:val="18"/>
                <w:szCs w:val="18"/>
              </w:rPr>
              <w:t>IR (95% CI)</w:t>
            </w:r>
          </w:p>
        </w:tc>
      </w:tr>
      <w:tr w:rsidR="000500EC" w:rsidRPr="00B50D35" w14:paraId="05A89D97" w14:textId="77777777" w:rsidTr="000500EC">
        <w:trPr>
          <w:trHeight w:val="300"/>
        </w:trPr>
        <w:tc>
          <w:tcPr>
            <w:tcW w:w="6383" w:type="dxa"/>
            <w:tcBorders>
              <w:top w:val="single" w:sz="4" w:space="0" w:color="auto"/>
              <w:left w:val="nil"/>
              <w:bottom w:val="nil"/>
              <w:right w:val="nil"/>
            </w:tcBorders>
            <w:noWrap/>
            <w:tcMar>
              <w:top w:w="15" w:type="dxa"/>
              <w:left w:w="15" w:type="dxa"/>
              <w:bottom w:w="0" w:type="dxa"/>
              <w:right w:w="15" w:type="dxa"/>
            </w:tcMar>
            <w:vAlign w:val="center"/>
            <w:hideMark/>
          </w:tcPr>
          <w:p w14:paraId="2A7BA3D2" w14:textId="202126F8"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at least one </w:t>
            </w:r>
            <w:r w:rsidR="009D20C1">
              <w:rPr>
                <w:rFonts w:ascii="Times New Roman" w:hAnsi="Times New Roman" w:cs="Times New Roman"/>
                <w:color w:val="000000"/>
                <w:sz w:val="18"/>
                <w:szCs w:val="18"/>
              </w:rPr>
              <w:t>event of non-completion</w:t>
            </w:r>
          </w:p>
        </w:tc>
        <w:tc>
          <w:tcPr>
            <w:tcW w:w="1981" w:type="dxa"/>
            <w:tcBorders>
              <w:top w:val="single" w:sz="4" w:space="0" w:color="auto"/>
              <w:left w:val="nil"/>
              <w:bottom w:val="nil"/>
              <w:right w:val="nil"/>
            </w:tcBorders>
            <w:noWrap/>
            <w:tcMar>
              <w:top w:w="15" w:type="dxa"/>
              <w:left w:w="15" w:type="dxa"/>
              <w:bottom w:w="0" w:type="dxa"/>
              <w:right w:w="15" w:type="dxa"/>
            </w:tcMar>
            <w:vAlign w:val="center"/>
            <w:hideMark/>
          </w:tcPr>
          <w:p w14:paraId="64488202"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tcBorders>
              <w:top w:val="single" w:sz="4" w:space="0" w:color="auto"/>
              <w:left w:val="nil"/>
              <w:bottom w:val="nil"/>
              <w:right w:val="nil"/>
            </w:tcBorders>
            <w:noWrap/>
            <w:tcMar>
              <w:top w:w="15" w:type="dxa"/>
              <w:left w:w="15" w:type="dxa"/>
              <w:bottom w:w="0" w:type="dxa"/>
              <w:right w:w="15" w:type="dxa"/>
            </w:tcMar>
            <w:vAlign w:val="center"/>
            <w:hideMark/>
          </w:tcPr>
          <w:p w14:paraId="4CB074F2"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1022" w:type="dxa"/>
            <w:tcBorders>
              <w:top w:val="single" w:sz="4" w:space="0" w:color="auto"/>
              <w:left w:val="nil"/>
              <w:bottom w:val="nil"/>
              <w:right w:val="nil"/>
            </w:tcBorders>
            <w:noWrap/>
            <w:tcMar>
              <w:top w:w="15" w:type="dxa"/>
              <w:left w:w="15" w:type="dxa"/>
              <w:bottom w:w="0" w:type="dxa"/>
              <w:right w:w="15" w:type="dxa"/>
            </w:tcMar>
            <w:vAlign w:val="center"/>
            <w:hideMark/>
          </w:tcPr>
          <w:p w14:paraId="2883492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2,135</w:t>
            </w:r>
          </w:p>
        </w:tc>
        <w:tc>
          <w:tcPr>
            <w:tcW w:w="2206" w:type="dxa"/>
            <w:tcBorders>
              <w:top w:val="single" w:sz="4" w:space="0" w:color="auto"/>
              <w:left w:val="nil"/>
              <w:bottom w:val="nil"/>
              <w:right w:val="nil"/>
            </w:tcBorders>
            <w:noWrap/>
            <w:tcMar>
              <w:top w:w="15" w:type="dxa"/>
              <w:left w:w="15" w:type="dxa"/>
              <w:bottom w:w="0" w:type="dxa"/>
              <w:right w:w="15" w:type="dxa"/>
            </w:tcMar>
            <w:vAlign w:val="center"/>
            <w:hideMark/>
          </w:tcPr>
          <w:p w14:paraId="4F9AEDF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13.19 (12.64, 13.76)</w:t>
            </w:r>
          </w:p>
        </w:tc>
      </w:tr>
      <w:tr w:rsidR="000500EC" w:rsidRPr="00B50D35" w14:paraId="4F17D4CA" w14:textId="77777777" w:rsidTr="000500EC">
        <w:trPr>
          <w:trHeight w:val="300"/>
        </w:trPr>
        <w:tc>
          <w:tcPr>
            <w:tcW w:w="6383" w:type="dxa"/>
            <w:noWrap/>
            <w:tcMar>
              <w:top w:w="15" w:type="dxa"/>
              <w:left w:w="15" w:type="dxa"/>
              <w:bottom w:w="0" w:type="dxa"/>
              <w:right w:w="15" w:type="dxa"/>
            </w:tcMar>
            <w:vAlign w:val="center"/>
            <w:hideMark/>
          </w:tcPr>
          <w:p w14:paraId="30B25072"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43C4EDC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74E3706A"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1022" w:type="dxa"/>
            <w:noWrap/>
            <w:tcMar>
              <w:top w:w="15" w:type="dxa"/>
              <w:left w:w="15" w:type="dxa"/>
              <w:bottom w:w="0" w:type="dxa"/>
              <w:right w:w="15" w:type="dxa"/>
            </w:tcMar>
            <w:vAlign w:val="center"/>
            <w:hideMark/>
          </w:tcPr>
          <w:p w14:paraId="545C9362"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10,085</w:t>
            </w:r>
          </w:p>
        </w:tc>
        <w:tc>
          <w:tcPr>
            <w:tcW w:w="2206" w:type="dxa"/>
            <w:noWrap/>
            <w:tcMar>
              <w:top w:w="15" w:type="dxa"/>
              <w:left w:w="15" w:type="dxa"/>
              <w:bottom w:w="0" w:type="dxa"/>
              <w:right w:w="15" w:type="dxa"/>
            </w:tcMar>
            <w:vAlign w:val="center"/>
            <w:hideMark/>
          </w:tcPr>
          <w:p w14:paraId="7E8F009F"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11.55 (11.33, 11.78)</w:t>
            </w:r>
          </w:p>
        </w:tc>
      </w:tr>
      <w:tr w:rsidR="000500EC" w:rsidRPr="00B50D35" w14:paraId="0F6332E2" w14:textId="77777777" w:rsidTr="000500EC">
        <w:trPr>
          <w:trHeight w:val="300"/>
        </w:trPr>
        <w:tc>
          <w:tcPr>
            <w:tcW w:w="6383" w:type="dxa"/>
            <w:noWrap/>
            <w:tcMar>
              <w:top w:w="15" w:type="dxa"/>
              <w:left w:w="15" w:type="dxa"/>
              <w:bottom w:w="0" w:type="dxa"/>
              <w:right w:w="15" w:type="dxa"/>
            </w:tcMar>
            <w:vAlign w:val="center"/>
            <w:hideMark/>
          </w:tcPr>
          <w:p w14:paraId="604B1B21" w14:textId="7D773723"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PSU at admission and </w:t>
            </w:r>
            <w:r w:rsidR="009D20C1">
              <w:rPr>
                <w:rFonts w:ascii="Times New Roman" w:hAnsi="Times New Roman" w:cs="Times New Roman"/>
                <w:color w:val="000000"/>
                <w:sz w:val="18"/>
                <w:szCs w:val="18"/>
              </w:rPr>
              <w:t>event of non-completion at first treatment</w:t>
            </w:r>
          </w:p>
        </w:tc>
        <w:tc>
          <w:tcPr>
            <w:tcW w:w="1981" w:type="dxa"/>
            <w:noWrap/>
            <w:tcMar>
              <w:top w:w="15" w:type="dxa"/>
              <w:left w:w="15" w:type="dxa"/>
              <w:bottom w:w="0" w:type="dxa"/>
              <w:right w:w="15" w:type="dxa"/>
            </w:tcMar>
            <w:vAlign w:val="center"/>
            <w:hideMark/>
          </w:tcPr>
          <w:p w14:paraId="3C5CA159"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48A69D70"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161,852.30</w:t>
            </w:r>
          </w:p>
        </w:tc>
        <w:tc>
          <w:tcPr>
            <w:tcW w:w="1022" w:type="dxa"/>
            <w:noWrap/>
            <w:tcMar>
              <w:top w:w="15" w:type="dxa"/>
              <w:left w:w="15" w:type="dxa"/>
              <w:bottom w:w="0" w:type="dxa"/>
              <w:right w:w="15" w:type="dxa"/>
            </w:tcMar>
            <w:vAlign w:val="center"/>
            <w:hideMark/>
          </w:tcPr>
          <w:p w14:paraId="3AF29DD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1,833</w:t>
            </w:r>
          </w:p>
        </w:tc>
        <w:tc>
          <w:tcPr>
            <w:tcW w:w="2206" w:type="dxa"/>
            <w:noWrap/>
            <w:tcMar>
              <w:top w:w="15" w:type="dxa"/>
              <w:left w:w="15" w:type="dxa"/>
              <w:bottom w:w="0" w:type="dxa"/>
              <w:right w:w="15" w:type="dxa"/>
            </w:tcMar>
            <w:vAlign w:val="center"/>
            <w:hideMark/>
          </w:tcPr>
          <w:p w14:paraId="089D2363"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11.33 (10.81, 11.86)</w:t>
            </w:r>
          </w:p>
        </w:tc>
      </w:tr>
      <w:tr w:rsidR="000500EC" w:rsidRPr="00B50D35" w14:paraId="555BBF9F" w14:textId="77777777" w:rsidTr="000500EC">
        <w:trPr>
          <w:trHeight w:val="300"/>
        </w:trPr>
        <w:tc>
          <w:tcPr>
            <w:tcW w:w="6383" w:type="dxa"/>
            <w:noWrap/>
            <w:tcMar>
              <w:top w:w="15" w:type="dxa"/>
              <w:left w:w="15" w:type="dxa"/>
              <w:bottom w:w="0" w:type="dxa"/>
              <w:right w:w="15" w:type="dxa"/>
            </w:tcMar>
            <w:vAlign w:val="center"/>
            <w:hideMark/>
          </w:tcPr>
          <w:p w14:paraId="6BA3B821"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02DBB464"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41A4111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872,863.25</w:t>
            </w:r>
          </w:p>
        </w:tc>
        <w:tc>
          <w:tcPr>
            <w:tcW w:w="1022" w:type="dxa"/>
            <w:noWrap/>
            <w:tcMar>
              <w:top w:w="15" w:type="dxa"/>
              <w:left w:w="15" w:type="dxa"/>
              <w:bottom w:w="0" w:type="dxa"/>
              <w:right w:w="15" w:type="dxa"/>
            </w:tcMar>
            <w:vAlign w:val="center"/>
            <w:hideMark/>
          </w:tcPr>
          <w:p w14:paraId="4E311C2A"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8,615</w:t>
            </w:r>
          </w:p>
        </w:tc>
        <w:tc>
          <w:tcPr>
            <w:tcW w:w="2206" w:type="dxa"/>
            <w:noWrap/>
            <w:tcMar>
              <w:top w:w="15" w:type="dxa"/>
              <w:left w:w="15" w:type="dxa"/>
              <w:bottom w:w="0" w:type="dxa"/>
              <w:right w:w="15" w:type="dxa"/>
            </w:tcMar>
            <w:vAlign w:val="center"/>
            <w:hideMark/>
          </w:tcPr>
          <w:p w14:paraId="4D12628E"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9.87 (9.66, 10.08)</w:t>
            </w:r>
          </w:p>
        </w:tc>
      </w:tr>
      <w:tr w:rsidR="000500EC" w:rsidRPr="00B50D35" w14:paraId="323ECE69" w14:textId="77777777" w:rsidTr="000500EC">
        <w:trPr>
          <w:trHeight w:val="300"/>
        </w:trPr>
        <w:tc>
          <w:tcPr>
            <w:tcW w:w="6383" w:type="dxa"/>
            <w:noWrap/>
            <w:tcMar>
              <w:top w:w="15" w:type="dxa"/>
              <w:left w:w="15" w:type="dxa"/>
              <w:bottom w:w="0" w:type="dxa"/>
              <w:right w:w="15" w:type="dxa"/>
            </w:tcMar>
            <w:vAlign w:val="center"/>
            <w:hideMark/>
          </w:tcPr>
          <w:p w14:paraId="3BD30F07" w14:textId="28CCE40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at least one </w:t>
            </w:r>
            <w:r w:rsidR="009D20C1">
              <w:rPr>
                <w:rFonts w:ascii="Times New Roman" w:hAnsi="Times New Roman" w:cs="Times New Roman"/>
                <w:color w:val="000000"/>
                <w:sz w:val="18"/>
                <w:szCs w:val="18"/>
              </w:rPr>
              <w:t>event of non-completion</w:t>
            </w:r>
          </w:p>
        </w:tc>
        <w:tc>
          <w:tcPr>
            <w:tcW w:w="1981" w:type="dxa"/>
            <w:noWrap/>
            <w:tcMar>
              <w:top w:w="15" w:type="dxa"/>
              <w:left w:w="15" w:type="dxa"/>
              <w:bottom w:w="0" w:type="dxa"/>
              <w:right w:w="15" w:type="dxa"/>
            </w:tcMar>
            <w:vAlign w:val="center"/>
            <w:hideMark/>
          </w:tcPr>
          <w:p w14:paraId="2AF45856"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7AED9815"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1022" w:type="dxa"/>
            <w:noWrap/>
            <w:tcMar>
              <w:top w:w="15" w:type="dxa"/>
              <w:left w:w="15" w:type="dxa"/>
              <w:bottom w:w="0" w:type="dxa"/>
              <w:right w:w="15" w:type="dxa"/>
            </w:tcMar>
            <w:vAlign w:val="center"/>
            <w:hideMark/>
          </w:tcPr>
          <w:p w14:paraId="07F04A5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1,099</w:t>
            </w:r>
          </w:p>
        </w:tc>
        <w:tc>
          <w:tcPr>
            <w:tcW w:w="2206" w:type="dxa"/>
            <w:noWrap/>
            <w:tcMar>
              <w:top w:w="15" w:type="dxa"/>
              <w:left w:w="15" w:type="dxa"/>
              <w:bottom w:w="0" w:type="dxa"/>
              <w:right w:w="15" w:type="dxa"/>
            </w:tcMar>
            <w:vAlign w:val="center"/>
            <w:hideMark/>
          </w:tcPr>
          <w:p w14:paraId="286127C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13.92 (13.11, 14.77)</w:t>
            </w:r>
          </w:p>
        </w:tc>
      </w:tr>
      <w:tr w:rsidR="000500EC" w:rsidRPr="00B50D35" w14:paraId="3224C8DF" w14:textId="77777777" w:rsidTr="000500EC">
        <w:trPr>
          <w:trHeight w:val="300"/>
        </w:trPr>
        <w:tc>
          <w:tcPr>
            <w:tcW w:w="6383" w:type="dxa"/>
            <w:noWrap/>
            <w:tcMar>
              <w:top w:w="15" w:type="dxa"/>
              <w:left w:w="15" w:type="dxa"/>
              <w:bottom w:w="0" w:type="dxa"/>
              <w:right w:w="15" w:type="dxa"/>
            </w:tcMar>
            <w:vAlign w:val="center"/>
            <w:hideMark/>
          </w:tcPr>
          <w:p w14:paraId="2E816DEF" w14:textId="77777777" w:rsidR="000500EC" w:rsidRPr="00B50D35" w:rsidRDefault="000500EC">
            <w:pPr>
              <w:rPr>
                <w:rFonts w:ascii="Times New Roman" w:hAnsi="Times New Roman" w:cs="Times New Roman"/>
                <w:color w:val="000000"/>
                <w:sz w:val="18"/>
                <w:szCs w:val="18"/>
              </w:rPr>
            </w:pPr>
          </w:p>
        </w:tc>
        <w:tc>
          <w:tcPr>
            <w:tcW w:w="1981" w:type="dxa"/>
            <w:noWrap/>
            <w:tcMar>
              <w:top w:w="15" w:type="dxa"/>
              <w:left w:w="15" w:type="dxa"/>
              <w:bottom w:w="0" w:type="dxa"/>
              <w:right w:w="15" w:type="dxa"/>
            </w:tcMar>
            <w:vAlign w:val="center"/>
            <w:hideMark/>
          </w:tcPr>
          <w:p w14:paraId="366330D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noWrap/>
            <w:tcMar>
              <w:top w:w="15" w:type="dxa"/>
              <w:left w:w="15" w:type="dxa"/>
              <w:bottom w:w="0" w:type="dxa"/>
              <w:right w:w="15" w:type="dxa"/>
            </w:tcMar>
            <w:vAlign w:val="center"/>
            <w:hideMark/>
          </w:tcPr>
          <w:p w14:paraId="165622E5"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1022" w:type="dxa"/>
            <w:noWrap/>
            <w:tcMar>
              <w:top w:w="15" w:type="dxa"/>
              <w:left w:w="15" w:type="dxa"/>
              <w:bottom w:w="0" w:type="dxa"/>
              <w:right w:w="15" w:type="dxa"/>
            </w:tcMar>
            <w:vAlign w:val="center"/>
            <w:hideMark/>
          </w:tcPr>
          <w:p w14:paraId="01855CC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11,121</w:t>
            </w:r>
          </w:p>
        </w:tc>
        <w:tc>
          <w:tcPr>
            <w:tcW w:w="2206" w:type="dxa"/>
            <w:noWrap/>
            <w:tcMar>
              <w:top w:w="15" w:type="dxa"/>
              <w:left w:w="15" w:type="dxa"/>
              <w:bottom w:w="0" w:type="dxa"/>
              <w:right w:w="15" w:type="dxa"/>
            </w:tcMar>
            <w:vAlign w:val="center"/>
            <w:hideMark/>
          </w:tcPr>
          <w:p w14:paraId="7445BB06"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11.64 (11.42, 11.85)</w:t>
            </w:r>
          </w:p>
        </w:tc>
      </w:tr>
      <w:tr w:rsidR="000500EC" w:rsidRPr="00B50D35" w14:paraId="35B0649D" w14:textId="77777777" w:rsidTr="000500EC">
        <w:trPr>
          <w:trHeight w:val="300"/>
        </w:trPr>
        <w:tc>
          <w:tcPr>
            <w:tcW w:w="6383" w:type="dxa"/>
            <w:noWrap/>
            <w:tcMar>
              <w:top w:w="15" w:type="dxa"/>
              <w:left w:w="15" w:type="dxa"/>
              <w:bottom w:w="0" w:type="dxa"/>
              <w:right w:w="15" w:type="dxa"/>
            </w:tcMar>
            <w:vAlign w:val="center"/>
            <w:hideMark/>
          </w:tcPr>
          <w:p w14:paraId="483AE369" w14:textId="12059D8B"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 xml:space="preserve">At least one treatment reporting PSU and </w:t>
            </w:r>
            <w:r w:rsidR="009D20C1">
              <w:rPr>
                <w:rFonts w:ascii="Times New Roman" w:hAnsi="Times New Roman" w:cs="Times New Roman"/>
                <w:color w:val="000000"/>
                <w:sz w:val="18"/>
                <w:szCs w:val="18"/>
              </w:rPr>
              <w:t>event of non-completion at first treatment</w:t>
            </w:r>
          </w:p>
        </w:tc>
        <w:tc>
          <w:tcPr>
            <w:tcW w:w="1981" w:type="dxa"/>
            <w:noWrap/>
            <w:tcMar>
              <w:top w:w="15" w:type="dxa"/>
              <w:left w:w="15" w:type="dxa"/>
              <w:bottom w:w="0" w:type="dxa"/>
              <w:right w:w="15" w:type="dxa"/>
            </w:tcMar>
            <w:vAlign w:val="center"/>
            <w:hideMark/>
          </w:tcPr>
          <w:p w14:paraId="1633092A"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Not reported</w:t>
            </w:r>
          </w:p>
        </w:tc>
        <w:tc>
          <w:tcPr>
            <w:tcW w:w="1590" w:type="dxa"/>
            <w:noWrap/>
            <w:tcMar>
              <w:top w:w="15" w:type="dxa"/>
              <w:left w:w="15" w:type="dxa"/>
              <w:bottom w:w="0" w:type="dxa"/>
              <w:right w:w="15" w:type="dxa"/>
            </w:tcMar>
            <w:vAlign w:val="center"/>
            <w:hideMark/>
          </w:tcPr>
          <w:p w14:paraId="3EF357D1"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78,926.85</w:t>
            </w:r>
          </w:p>
        </w:tc>
        <w:tc>
          <w:tcPr>
            <w:tcW w:w="1022" w:type="dxa"/>
            <w:noWrap/>
            <w:tcMar>
              <w:top w:w="15" w:type="dxa"/>
              <w:left w:w="15" w:type="dxa"/>
              <w:bottom w:w="0" w:type="dxa"/>
              <w:right w:w="15" w:type="dxa"/>
            </w:tcMar>
            <w:vAlign w:val="center"/>
            <w:hideMark/>
          </w:tcPr>
          <w:p w14:paraId="187CB250"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936</w:t>
            </w:r>
          </w:p>
        </w:tc>
        <w:tc>
          <w:tcPr>
            <w:tcW w:w="2206" w:type="dxa"/>
            <w:noWrap/>
            <w:tcMar>
              <w:top w:w="15" w:type="dxa"/>
              <w:left w:w="15" w:type="dxa"/>
              <w:bottom w:w="0" w:type="dxa"/>
              <w:right w:w="15" w:type="dxa"/>
            </w:tcMar>
            <w:vAlign w:val="center"/>
            <w:hideMark/>
          </w:tcPr>
          <w:p w14:paraId="02D1622F"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11.86 (11.11, 12.64)</w:t>
            </w:r>
          </w:p>
        </w:tc>
      </w:tr>
      <w:tr w:rsidR="000500EC" w:rsidRPr="00B50D35" w14:paraId="6A2E5D29" w14:textId="77777777" w:rsidTr="000500EC">
        <w:trPr>
          <w:trHeight w:val="300"/>
        </w:trPr>
        <w:tc>
          <w:tcPr>
            <w:tcW w:w="6383" w:type="dxa"/>
            <w:tcBorders>
              <w:top w:val="nil"/>
              <w:left w:val="nil"/>
              <w:bottom w:val="single" w:sz="4" w:space="0" w:color="auto"/>
              <w:right w:val="nil"/>
            </w:tcBorders>
            <w:noWrap/>
            <w:tcMar>
              <w:top w:w="15" w:type="dxa"/>
              <w:left w:w="15" w:type="dxa"/>
              <w:bottom w:w="0" w:type="dxa"/>
              <w:right w:w="15" w:type="dxa"/>
            </w:tcMar>
            <w:vAlign w:val="center"/>
            <w:hideMark/>
          </w:tcPr>
          <w:p w14:paraId="4B10B613" w14:textId="77777777" w:rsidR="000500EC" w:rsidRPr="00B50D35" w:rsidRDefault="000500EC">
            <w:pPr>
              <w:rPr>
                <w:rFonts w:ascii="Times New Roman" w:hAnsi="Times New Roman" w:cs="Times New Roman"/>
                <w:color w:val="000000"/>
                <w:sz w:val="18"/>
                <w:szCs w:val="18"/>
              </w:rPr>
            </w:pPr>
          </w:p>
        </w:tc>
        <w:tc>
          <w:tcPr>
            <w:tcW w:w="1981" w:type="dxa"/>
            <w:tcBorders>
              <w:top w:val="nil"/>
              <w:left w:val="nil"/>
              <w:bottom w:val="single" w:sz="4" w:space="0" w:color="auto"/>
              <w:right w:val="nil"/>
            </w:tcBorders>
            <w:noWrap/>
            <w:tcMar>
              <w:top w:w="15" w:type="dxa"/>
              <w:left w:w="15" w:type="dxa"/>
              <w:bottom w:w="0" w:type="dxa"/>
              <w:right w:w="15" w:type="dxa"/>
            </w:tcMar>
            <w:vAlign w:val="center"/>
            <w:hideMark/>
          </w:tcPr>
          <w:p w14:paraId="5B25DBFB" w14:textId="77777777" w:rsidR="000500EC" w:rsidRPr="00B50D35" w:rsidRDefault="000500EC">
            <w:pPr>
              <w:jc w:val="left"/>
              <w:rPr>
                <w:rFonts w:ascii="Times New Roman" w:hAnsi="Times New Roman" w:cs="Times New Roman"/>
                <w:color w:val="000000"/>
                <w:sz w:val="18"/>
                <w:szCs w:val="18"/>
              </w:rPr>
            </w:pPr>
            <w:r w:rsidRPr="00B50D35">
              <w:rPr>
                <w:rFonts w:ascii="Times New Roman" w:hAnsi="Times New Roman" w:cs="Times New Roman"/>
                <w:color w:val="000000"/>
                <w:sz w:val="18"/>
                <w:szCs w:val="18"/>
              </w:rPr>
              <w:t>Reported</w:t>
            </w:r>
          </w:p>
        </w:tc>
        <w:tc>
          <w:tcPr>
            <w:tcW w:w="1590" w:type="dxa"/>
            <w:tcBorders>
              <w:top w:val="nil"/>
              <w:left w:val="nil"/>
              <w:bottom w:val="single" w:sz="4" w:space="0" w:color="auto"/>
              <w:right w:val="nil"/>
            </w:tcBorders>
            <w:noWrap/>
            <w:tcMar>
              <w:top w:w="15" w:type="dxa"/>
              <w:left w:w="15" w:type="dxa"/>
              <w:bottom w:w="0" w:type="dxa"/>
              <w:right w:w="15" w:type="dxa"/>
            </w:tcMar>
            <w:vAlign w:val="center"/>
            <w:hideMark/>
          </w:tcPr>
          <w:p w14:paraId="5675074C"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955,788.69</w:t>
            </w:r>
          </w:p>
        </w:tc>
        <w:tc>
          <w:tcPr>
            <w:tcW w:w="1022" w:type="dxa"/>
            <w:tcBorders>
              <w:top w:val="nil"/>
              <w:left w:val="nil"/>
              <w:bottom w:val="single" w:sz="4" w:space="0" w:color="auto"/>
              <w:right w:val="nil"/>
            </w:tcBorders>
            <w:noWrap/>
            <w:tcMar>
              <w:top w:w="15" w:type="dxa"/>
              <w:left w:w="15" w:type="dxa"/>
              <w:bottom w:w="0" w:type="dxa"/>
              <w:right w:w="15" w:type="dxa"/>
            </w:tcMar>
            <w:vAlign w:val="center"/>
            <w:hideMark/>
          </w:tcPr>
          <w:p w14:paraId="62A5C3A7"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9,512</w:t>
            </w:r>
          </w:p>
        </w:tc>
        <w:tc>
          <w:tcPr>
            <w:tcW w:w="2206" w:type="dxa"/>
            <w:tcBorders>
              <w:top w:val="nil"/>
              <w:left w:val="nil"/>
              <w:bottom w:val="single" w:sz="4" w:space="0" w:color="auto"/>
              <w:right w:val="nil"/>
            </w:tcBorders>
            <w:noWrap/>
            <w:tcMar>
              <w:top w:w="15" w:type="dxa"/>
              <w:left w:w="15" w:type="dxa"/>
              <w:bottom w:w="0" w:type="dxa"/>
              <w:right w:w="15" w:type="dxa"/>
            </w:tcMar>
            <w:vAlign w:val="center"/>
            <w:hideMark/>
          </w:tcPr>
          <w:p w14:paraId="0C4FBDBB" w14:textId="77777777" w:rsidR="000500EC" w:rsidRPr="00B50D35" w:rsidRDefault="000500EC">
            <w:pPr>
              <w:jc w:val="right"/>
              <w:rPr>
                <w:rFonts w:ascii="Times New Roman" w:hAnsi="Times New Roman" w:cs="Times New Roman"/>
                <w:color w:val="000000"/>
                <w:sz w:val="18"/>
                <w:szCs w:val="18"/>
              </w:rPr>
            </w:pPr>
            <w:r w:rsidRPr="00B50D35">
              <w:rPr>
                <w:rFonts w:ascii="Times New Roman" w:hAnsi="Times New Roman" w:cs="Times New Roman"/>
                <w:color w:val="000000"/>
                <w:sz w:val="18"/>
                <w:szCs w:val="18"/>
              </w:rPr>
              <w:t>9.95 (9.75, 10.15)</w:t>
            </w:r>
          </w:p>
        </w:tc>
      </w:tr>
    </w:tbl>
    <w:p w14:paraId="0FB8F0DF" w14:textId="77777777" w:rsidR="000500EC" w:rsidRPr="00B50D35" w:rsidRDefault="000500EC" w:rsidP="000500EC">
      <w:pPr>
        <w:ind w:firstLine="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Note. incidence rate (IR) along with the 95% confidence interval (95% CI).</w:t>
      </w:r>
      <w:r w:rsidRPr="00B50D35">
        <w:rPr>
          <w:rFonts w:ascii="Times New Roman" w:hAnsi="Times New Roman" w:cs="Times New Roman"/>
          <w:shd w:val="clear" w:color="auto" w:fill="FFFFFF"/>
        </w:rPr>
        <w:br w:type="page"/>
      </w:r>
    </w:p>
    <w:p w14:paraId="39217785" w14:textId="1768BD12" w:rsidR="000500EC" w:rsidRPr="00B50D35" w:rsidRDefault="000500EC" w:rsidP="000500EC">
      <w:pPr>
        <w:spacing w:after="0" w:line="240" w:lineRule="auto"/>
        <w:ind w:left="720"/>
        <w:jc w:val="left"/>
        <w:rPr>
          <w:rFonts w:ascii="Times New Roman" w:hAnsi="Times New Roman" w:cs="Times New Roman"/>
          <w:b/>
          <w:bCs/>
          <w:shd w:val="clear" w:color="auto" w:fill="FFFFFF"/>
        </w:rPr>
      </w:pPr>
      <w:r w:rsidRPr="00B50D35">
        <w:rPr>
          <w:rFonts w:ascii="Times New Roman" w:hAnsi="Times New Roman" w:cs="Times New Roman"/>
          <w:b/>
          <w:bCs/>
          <w:shd w:val="clear" w:color="auto" w:fill="FFFFFF"/>
        </w:rPr>
        <w:lastRenderedPageBreak/>
        <w:t xml:space="preserve">Table </w:t>
      </w:r>
      <w:r w:rsidR="00EB4832">
        <w:rPr>
          <w:rFonts w:ascii="Times New Roman" w:hAnsi="Times New Roman" w:cs="Times New Roman"/>
          <w:b/>
          <w:bCs/>
          <w:shd w:val="clear" w:color="auto" w:fill="FFFFFF"/>
        </w:rPr>
        <w:t>3</w:t>
      </w:r>
      <w:r w:rsidRPr="00B50D35">
        <w:rPr>
          <w:rFonts w:ascii="Times New Roman" w:hAnsi="Times New Roman" w:cs="Times New Roman"/>
          <w:b/>
          <w:bCs/>
          <w:shd w:val="clear" w:color="auto" w:fill="FFFFFF"/>
        </w:rPr>
        <w:t xml:space="preserve">. Association between Polysubstance use at admission and Treatment noncompletion </w:t>
      </w:r>
      <w:bookmarkStart w:id="0" w:name="_Hlk166795595"/>
      <w:r w:rsidRPr="00B50D35">
        <w:rPr>
          <w:rFonts w:ascii="Times New Roman" w:hAnsi="Times New Roman" w:cs="Times New Roman"/>
          <w:b/>
          <w:bCs/>
          <w:shd w:val="clear" w:color="auto" w:fill="FFFFFF"/>
        </w:rPr>
        <w:t>status (dropout or spelled by misconduct)</w:t>
      </w:r>
      <w:bookmarkEnd w:id="0"/>
      <w:r w:rsidRPr="00B50D35">
        <w:rPr>
          <w:rFonts w:ascii="Times New Roman" w:hAnsi="Times New Roman" w:cs="Times New Roman"/>
          <w:b/>
          <w:bCs/>
          <w:shd w:val="clear" w:color="auto" w:fill="FFFFFF"/>
        </w:rPr>
        <w:t xml:space="preserve"> from Poisson Regression Multivariable Model with independence structure</w:t>
      </w:r>
    </w:p>
    <w:tbl>
      <w:tblPr>
        <w:tblW w:w="12136" w:type="dxa"/>
        <w:jc w:val="center"/>
        <w:tblCellMar>
          <w:left w:w="70" w:type="dxa"/>
          <w:right w:w="70" w:type="dxa"/>
        </w:tblCellMar>
        <w:tblLook w:val="04A0" w:firstRow="1" w:lastRow="0" w:firstColumn="1" w:lastColumn="0" w:noHBand="0" w:noVBand="1"/>
      </w:tblPr>
      <w:tblGrid>
        <w:gridCol w:w="2730"/>
        <w:gridCol w:w="3688"/>
        <w:gridCol w:w="3827"/>
        <w:gridCol w:w="1891"/>
      </w:tblGrid>
      <w:tr w:rsidR="006F2244" w:rsidRPr="00B50D35" w14:paraId="5B84E5FD" w14:textId="674BBCAD" w:rsidTr="00BE544F">
        <w:trPr>
          <w:trHeight w:val="300"/>
          <w:jc w:val="center"/>
        </w:trPr>
        <w:tc>
          <w:tcPr>
            <w:tcW w:w="2730" w:type="dxa"/>
            <w:tcBorders>
              <w:top w:val="single" w:sz="4" w:space="0" w:color="auto"/>
              <w:left w:val="nil"/>
              <w:bottom w:val="single" w:sz="4" w:space="0" w:color="auto"/>
              <w:right w:val="nil"/>
            </w:tcBorders>
            <w:noWrap/>
            <w:vAlign w:val="center"/>
            <w:hideMark/>
          </w:tcPr>
          <w:p w14:paraId="53F300D5" w14:textId="1B7E7EB7" w:rsidR="006F2244" w:rsidRPr="00B50D35" w:rsidRDefault="006F2244" w:rsidP="006F2244">
            <w:pPr>
              <w:spacing w:after="0" w:line="240" w:lineRule="auto"/>
              <w:jc w:val="left"/>
              <w:rPr>
                <w:rFonts w:ascii="Times New Roman" w:eastAsia="Times New Roman" w:hAnsi="Times New Roman" w:cs="Times New Roman"/>
                <w:b/>
                <w:bCs/>
                <w:color w:val="000000"/>
                <w:sz w:val="18"/>
                <w:szCs w:val="18"/>
                <w:lang w:val="es-CL" w:eastAsia="es-CL"/>
              </w:rPr>
            </w:pPr>
            <w:r>
              <w:rPr>
                <w:rFonts w:ascii="Times New Roman" w:eastAsia="Times New Roman" w:hAnsi="Times New Roman" w:cs="Times New Roman"/>
                <w:b/>
                <w:bCs/>
                <w:color w:val="000000"/>
                <w:sz w:val="18"/>
                <w:szCs w:val="18"/>
                <w:lang w:val="es-CL" w:eastAsia="es-CL"/>
              </w:rPr>
              <w:t>Baseline t</w:t>
            </w:r>
            <w:r w:rsidRPr="00B50D35">
              <w:rPr>
                <w:rFonts w:ascii="Times New Roman" w:eastAsia="Times New Roman" w:hAnsi="Times New Roman" w:cs="Times New Roman"/>
                <w:b/>
                <w:bCs/>
                <w:color w:val="000000"/>
                <w:sz w:val="18"/>
                <w:szCs w:val="18"/>
                <w:lang w:val="es-CL" w:eastAsia="es-CL"/>
              </w:rPr>
              <w:t>reatment setting</w:t>
            </w:r>
          </w:p>
        </w:tc>
        <w:tc>
          <w:tcPr>
            <w:tcW w:w="3688" w:type="dxa"/>
            <w:tcBorders>
              <w:top w:val="single" w:sz="4" w:space="0" w:color="auto"/>
              <w:left w:val="nil"/>
              <w:bottom w:val="single" w:sz="4" w:space="0" w:color="auto"/>
              <w:right w:val="nil"/>
            </w:tcBorders>
            <w:vAlign w:val="center"/>
            <w:hideMark/>
          </w:tcPr>
          <w:p w14:paraId="7147BCAB" w14:textId="36F25919" w:rsidR="006F2244" w:rsidRPr="00B50D35" w:rsidRDefault="006F2244" w:rsidP="004154A8">
            <w:pPr>
              <w:spacing w:after="0" w:line="240" w:lineRule="auto"/>
              <w:jc w:val="center"/>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(lag0)</w:t>
            </w:r>
          </w:p>
        </w:tc>
        <w:tc>
          <w:tcPr>
            <w:tcW w:w="3827" w:type="dxa"/>
            <w:tcBorders>
              <w:top w:val="single" w:sz="4" w:space="0" w:color="auto"/>
              <w:left w:val="nil"/>
              <w:bottom w:val="single" w:sz="4" w:space="0" w:color="auto"/>
              <w:right w:val="nil"/>
            </w:tcBorders>
            <w:noWrap/>
            <w:vAlign w:val="center"/>
            <w:hideMark/>
          </w:tcPr>
          <w:p w14:paraId="681DD518" w14:textId="0A50F0FF" w:rsidR="006F2244" w:rsidRPr="00B50D35" w:rsidRDefault="006F2244" w:rsidP="004154A8">
            <w:pPr>
              <w:spacing w:after="0" w:line="240" w:lineRule="auto"/>
              <w:jc w:val="center"/>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n-US" w:eastAsia="es-CL"/>
              </w:rPr>
              <w:t>Inverse intensity weighted RR (95%CI) (lag1)</w:t>
            </w:r>
          </w:p>
        </w:tc>
        <w:tc>
          <w:tcPr>
            <w:tcW w:w="1891" w:type="dxa"/>
            <w:tcBorders>
              <w:top w:val="single" w:sz="4" w:space="0" w:color="auto"/>
              <w:left w:val="nil"/>
              <w:bottom w:val="single" w:sz="4" w:space="0" w:color="auto"/>
              <w:right w:val="nil"/>
            </w:tcBorders>
            <w:vAlign w:val="center"/>
          </w:tcPr>
          <w:p w14:paraId="022A1337" w14:textId="41E61CDE" w:rsidR="006F2244" w:rsidRPr="00B50D35" w:rsidRDefault="006F2244" w:rsidP="004154A8">
            <w:pPr>
              <w:spacing w:after="0" w:line="240" w:lineRule="auto"/>
              <w:jc w:val="center"/>
              <w:rPr>
                <w:rFonts w:ascii="Times New Roman" w:eastAsia="Times New Roman" w:hAnsi="Times New Roman" w:cs="Times New Roman"/>
                <w:b/>
                <w:bCs/>
                <w:color w:val="000000"/>
                <w:sz w:val="18"/>
                <w:szCs w:val="18"/>
                <w:lang w:val="en-US" w:eastAsia="es-CL"/>
              </w:rPr>
            </w:pPr>
            <w:r w:rsidRPr="00B50D35">
              <w:rPr>
                <w:rFonts w:ascii="Times New Roman" w:eastAsia="Times New Roman" w:hAnsi="Times New Roman" w:cs="Times New Roman"/>
                <w:b/>
                <w:bCs/>
                <w:color w:val="000000"/>
                <w:sz w:val="18"/>
                <w:szCs w:val="18"/>
                <w:lang w:val="es-CL" w:eastAsia="es-CL"/>
              </w:rPr>
              <w:t>RR (95%CI)</w:t>
            </w:r>
          </w:p>
        </w:tc>
      </w:tr>
      <w:tr w:rsidR="006F2244" w:rsidRPr="00B50D35" w14:paraId="4F271F60" w14:textId="029BB356" w:rsidTr="00BE544F">
        <w:trPr>
          <w:trHeight w:val="300"/>
          <w:jc w:val="center"/>
        </w:trPr>
        <w:tc>
          <w:tcPr>
            <w:tcW w:w="2730" w:type="dxa"/>
            <w:tcBorders>
              <w:top w:val="single" w:sz="4" w:space="0" w:color="auto"/>
              <w:left w:val="nil"/>
              <w:bottom w:val="nil"/>
              <w:right w:val="nil"/>
            </w:tcBorders>
            <w:noWrap/>
            <w:vAlign w:val="center"/>
            <w:hideMark/>
          </w:tcPr>
          <w:p w14:paraId="147806CF"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Basic ambulatory</w:t>
            </w:r>
          </w:p>
        </w:tc>
        <w:tc>
          <w:tcPr>
            <w:tcW w:w="3688" w:type="dxa"/>
            <w:tcBorders>
              <w:top w:val="single" w:sz="4" w:space="0" w:color="auto"/>
              <w:left w:val="nil"/>
              <w:bottom w:val="nil"/>
              <w:right w:val="nil"/>
            </w:tcBorders>
            <w:vAlign w:val="center"/>
          </w:tcPr>
          <w:p w14:paraId="233F2747"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tcBorders>
              <w:top w:val="single" w:sz="4" w:space="0" w:color="auto"/>
              <w:left w:val="nil"/>
              <w:bottom w:val="nil"/>
              <w:right w:val="nil"/>
            </w:tcBorders>
            <w:noWrap/>
            <w:vAlign w:val="center"/>
          </w:tcPr>
          <w:p w14:paraId="48D28437"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tcBorders>
              <w:top w:val="single" w:sz="4" w:space="0" w:color="auto"/>
              <w:left w:val="nil"/>
              <w:bottom w:val="nil"/>
              <w:right w:val="nil"/>
            </w:tcBorders>
            <w:vAlign w:val="center"/>
          </w:tcPr>
          <w:p w14:paraId="7D8FD22D"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7C2E54FF" w14:textId="4CC52604" w:rsidTr="00BE544F">
        <w:trPr>
          <w:trHeight w:val="300"/>
          <w:jc w:val="center"/>
        </w:trPr>
        <w:tc>
          <w:tcPr>
            <w:tcW w:w="2730" w:type="dxa"/>
            <w:noWrap/>
            <w:vAlign w:val="center"/>
            <w:hideMark/>
          </w:tcPr>
          <w:p w14:paraId="2AEB8735"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56104B9F"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1.02 (0.99, 1.05)</w:t>
            </w:r>
          </w:p>
        </w:tc>
        <w:tc>
          <w:tcPr>
            <w:tcW w:w="3827" w:type="dxa"/>
            <w:noWrap/>
            <w:vAlign w:val="center"/>
            <w:hideMark/>
          </w:tcPr>
          <w:p w14:paraId="4A320673" w14:textId="77777777"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1.02 (1.00, 1.05)</w:t>
            </w:r>
          </w:p>
        </w:tc>
        <w:tc>
          <w:tcPr>
            <w:tcW w:w="1891" w:type="dxa"/>
            <w:vAlign w:val="center"/>
          </w:tcPr>
          <w:p w14:paraId="4F19562F" w14:textId="33EE477E"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w:t>
            </w:r>
            <w:r>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xml:space="preserve"> (1.00, 1.05)</w:t>
            </w:r>
          </w:p>
        </w:tc>
      </w:tr>
      <w:tr w:rsidR="006F2244" w:rsidRPr="00B50D35" w14:paraId="048798B9" w14:textId="1DF3B441" w:rsidTr="00BE544F">
        <w:trPr>
          <w:trHeight w:val="300"/>
          <w:jc w:val="center"/>
        </w:trPr>
        <w:tc>
          <w:tcPr>
            <w:tcW w:w="2730" w:type="dxa"/>
            <w:noWrap/>
            <w:vAlign w:val="center"/>
            <w:hideMark/>
          </w:tcPr>
          <w:p w14:paraId="187FB812"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General-population, intensive ambulatory</w:t>
            </w:r>
          </w:p>
        </w:tc>
        <w:tc>
          <w:tcPr>
            <w:tcW w:w="3688" w:type="dxa"/>
            <w:vAlign w:val="center"/>
          </w:tcPr>
          <w:p w14:paraId="08506C79"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05E163B"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5CA7739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7B07F5F8" w14:textId="051F6F2D" w:rsidTr="00BE544F">
        <w:trPr>
          <w:trHeight w:val="300"/>
          <w:jc w:val="center"/>
        </w:trPr>
        <w:tc>
          <w:tcPr>
            <w:tcW w:w="2730" w:type="dxa"/>
            <w:noWrap/>
            <w:vAlign w:val="center"/>
            <w:hideMark/>
          </w:tcPr>
          <w:p w14:paraId="60FAA907"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4BBA0AEF"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1.04 (1.01, 1.08)</w:t>
            </w:r>
          </w:p>
        </w:tc>
        <w:tc>
          <w:tcPr>
            <w:tcW w:w="3827" w:type="dxa"/>
            <w:noWrap/>
            <w:vAlign w:val="center"/>
            <w:hideMark/>
          </w:tcPr>
          <w:p w14:paraId="3B4256C7" w14:textId="77777777"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c>
          <w:tcPr>
            <w:tcW w:w="1891" w:type="dxa"/>
            <w:vAlign w:val="center"/>
          </w:tcPr>
          <w:p w14:paraId="4ACB4648" w14:textId="57397441"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1.04 (1.01, 1.07)</w:t>
            </w:r>
          </w:p>
        </w:tc>
      </w:tr>
      <w:tr w:rsidR="006F2244" w:rsidRPr="00B50D35" w14:paraId="76206396" w14:textId="5EAF4F51" w:rsidTr="00BE544F">
        <w:trPr>
          <w:trHeight w:val="300"/>
          <w:jc w:val="center"/>
        </w:trPr>
        <w:tc>
          <w:tcPr>
            <w:tcW w:w="2730" w:type="dxa"/>
            <w:noWrap/>
            <w:vAlign w:val="center"/>
            <w:hideMark/>
          </w:tcPr>
          <w:p w14:paraId="7B741796"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General-population, residential</w:t>
            </w:r>
          </w:p>
        </w:tc>
        <w:tc>
          <w:tcPr>
            <w:tcW w:w="3688" w:type="dxa"/>
            <w:vAlign w:val="center"/>
          </w:tcPr>
          <w:p w14:paraId="075EDE61"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5D85EEA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7A93DD3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251134AD" w14:textId="5F604A7C" w:rsidTr="00BE544F">
        <w:trPr>
          <w:trHeight w:val="300"/>
          <w:jc w:val="center"/>
        </w:trPr>
        <w:tc>
          <w:tcPr>
            <w:tcW w:w="2730" w:type="dxa"/>
            <w:noWrap/>
            <w:vAlign w:val="center"/>
            <w:hideMark/>
          </w:tcPr>
          <w:p w14:paraId="53996E2C"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511FCAC5"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c>
          <w:tcPr>
            <w:tcW w:w="3827" w:type="dxa"/>
            <w:noWrap/>
            <w:vAlign w:val="center"/>
            <w:hideMark/>
          </w:tcPr>
          <w:p w14:paraId="4BB2CA8C" w14:textId="77777777"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0.95 (0.90, 1.01)</w:t>
            </w:r>
          </w:p>
        </w:tc>
        <w:tc>
          <w:tcPr>
            <w:tcW w:w="1891" w:type="dxa"/>
            <w:vAlign w:val="center"/>
          </w:tcPr>
          <w:p w14:paraId="44E19128" w14:textId="522DC664"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0.97 (0.92, 1.02)</w:t>
            </w:r>
          </w:p>
        </w:tc>
      </w:tr>
      <w:tr w:rsidR="006F2244" w:rsidRPr="00B50D35" w14:paraId="5057FE3F" w14:textId="51AAE94C" w:rsidTr="00BE544F">
        <w:trPr>
          <w:trHeight w:val="300"/>
          <w:jc w:val="center"/>
        </w:trPr>
        <w:tc>
          <w:tcPr>
            <w:tcW w:w="2730" w:type="dxa"/>
            <w:noWrap/>
            <w:vAlign w:val="center"/>
            <w:hideMark/>
          </w:tcPr>
          <w:p w14:paraId="201EA631"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Women-only, intensive ambulatory</w:t>
            </w:r>
          </w:p>
        </w:tc>
        <w:tc>
          <w:tcPr>
            <w:tcW w:w="3688" w:type="dxa"/>
            <w:vAlign w:val="center"/>
          </w:tcPr>
          <w:p w14:paraId="22BBAFA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154D44E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0AEEAAE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347C4017" w14:textId="30610540" w:rsidTr="00BE544F">
        <w:trPr>
          <w:trHeight w:val="300"/>
          <w:jc w:val="center"/>
        </w:trPr>
        <w:tc>
          <w:tcPr>
            <w:tcW w:w="2730" w:type="dxa"/>
            <w:noWrap/>
            <w:vAlign w:val="center"/>
            <w:hideMark/>
          </w:tcPr>
          <w:p w14:paraId="5AC18B8E" w14:textId="77777777" w:rsidR="006F2244" w:rsidRPr="00B50D35" w:rsidRDefault="006F2244" w:rsidP="006F2244">
            <w:pPr>
              <w:rPr>
                <w:rFonts w:ascii="Times New Roman" w:eastAsia="Times New Roman" w:hAnsi="Times New Roman" w:cs="Times New Roman"/>
                <w:color w:val="000000"/>
                <w:sz w:val="18"/>
                <w:szCs w:val="18"/>
                <w:lang w:val="es-CL" w:eastAsia="es-CL"/>
              </w:rPr>
            </w:pPr>
          </w:p>
        </w:tc>
        <w:tc>
          <w:tcPr>
            <w:tcW w:w="3688" w:type="dxa"/>
            <w:vAlign w:val="center"/>
            <w:hideMark/>
          </w:tcPr>
          <w:p w14:paraId="6373F675"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0.99 (0.92, 1.07)</w:t>
            </w:r>
          </w:p>
        </w:tc>
        <w:tc>
          <w:tcPr>
            <w:tcW w:w="3827" w:type="dxa"/>
            <w:noWrap/>
            <w:vAlign w:val="center"/>
            <w:hideMark/>
          </w:tcPr>
          <w:p w14:paraId="72C2C13D" w14:textId="317404C9" w:rsidR="006F2244" w:rsidRPr="00B50D35" w:rsidRDefault="006F2244" w:rsidP="006F2244">
            <w:pPr>
              <w:spacing w:after="0" w:line="240" w:lineRule="auto"/>
              <w:jc w:val="right"/>
              <w:rPr>
                <w:rFonts w:ascii="Times New Roman" w:eastAsia="Times New Roman" w:hAnsi="Times New Roman" w:cs="Times New Roman"/>
                <w:sz w:val="18"/>
                <w:szCs w:val="18"/>
                <w:lang w:val="es-CL" w:eastAsia="es-CL"/>
              </w:rPr>
            </w:pPr>
            <w:r w:rsidRPr="00B50D35">
              <w:rPr>
                <w:rFonts w:ascii="Times New Roman" w:eastAsia="Times New Roman" w:hAnsi="Times New Roman" w:cs="Times New Roman"/>
                <w:color w:val="000000"/>
                <w:sz w:val="18"/>
                <w:szCs w:val="18"/>
                <w:lang w:val="es-CL" w:eastAsia="es-CL"/>
              </w:rPr>
              <w:t>0.99 (0.92, 1.0</w:t>
            </w:r>
            <w:r>
              <w:rPr>
                <w:rFonts w:ascii="Times New Roman" w:eastAsia="Times New Roman" w:hAnsi="Times New Roman" w:cs="Times New Roman"/>
                <w:color w:val="000000"/>
                <w:sz w:val="18"/>
                <w:szCs w:val="18"/>
                <w:lang w:val="es-CL" w:eastAsia="es-CL"/>
              </w:rPr>
              <w:t>6</w:t>
            </w:r>
            <w:r w:rsidRPr="00B50D35">
              <w:rPr>
                <w:rFonts w:ascii="Times New Roman" w:eastAsia="Times New Roman" w:hAnsi="Times New Roman" w:cs="Times New Roman"/>
                <w:color w:val="000000"/>
                <w:sz w:val="18"/>
                <w:szCs w:val="18"/>
                <w:lang w:val="es-CL" w:eastAsia="es-CL"/>
              </w:rPr>
              <w:t>)</w:t>
            </w:r>
          </w:p>
        </w:tc>
        <w:tc>
          <w:tcPr>
            <w:tcW w:w="1891" w:type="dxa"/>
            <w:vAlign w:val="center"/>
          </w:tcPr>
          <w:p w14:paraId="042E3E4B" w14:textId="4120CFEE"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0.99 (0.9</w:t>
            </w:r>
            <w:r>
              <w:rPr>
                <w:rFonts w:ascii="Times New Roman" w:eastAsia="Times New Roman" w:hAnsi="Times New Roman" w:cs="Times New Roman"/>
                <w:color w:val="000000"/>
                <w:sz w:val="18"/>
                <w:szCs w:val="18"/>
                <w:lang w:val="es-CL" w:eastAsia="es-CL"/>
              </w:rPr>
              <w:t>3</w:t>
            </w:r>
            <w:r w:rsidRPr="00B50D35">
              <w:rPr>
                <w:rFonts w:ascii="Times New Roman" w:eastAsia="Times New Roman" w:hAnsi="Times New Roman" w:cs="Times New Roman"/>
                <w:color w:val="000000"/>
                <w:sz w:val="18"/>
                <w:szCs w:val="18"/>
                <w:lang w:val="es-CL" w:eastAsia="es-CL"/>
              </w:rPr>
              <w:t>, 1.05)</w:t>
            </w:r>
          </w:p>
        </w:tc>
      </w:tr>
      <w:tr w:rsidR="006F2244" w:rsidRPr="00B50D35" w14:paraId="7D12016D" w14:textId="1FC9D34C" w:rsidTr="00BE544F">
        <w:trPr>
          <w:trHeight w:val="300"/>
          <w:jc w:val="center"/>
        </w:trPr>
        <w:tc>
          <w:tcPr>
            <w:tcW w:w="2730" w:type="dxa"/>
            <w:noWrap/>
            <w:vAlign w:val="center"/>
            <w:hideMark/>
          </w:tcPr>
          <w:p w14:paraId="1DB380CF"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Women-only, residential</w:t>
            </w:r>
          </w:p>
        </w:tc>
        <w:tc>
          <w:tcPr>
            <w:tcW w:w="3688" w:type="dxa"/>
            <w:vAlign w:val="center"/>
          </w:tcPr>
          <w:p w14:paraId="4FCDAAC0"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3827" w:type="dxa"/>
            <w:noWrap/>
            <w:vAlign w:val="center"/>
          </w:tcPr>
          <w:p w14:paraId="201C69C2"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c>
          <w:tcPr>
            <w:tcW w:w="1891" w:type="dxa"/>
            <w:vAlign w:val="center"/>
          </w:tcPr>
          <w:p w14:paraId="2FD445C3"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p>
        </w:tc>
      </w:tr>
      <w:tr w:rsidR="006F2244" w:rsidRPr="00B50D35" w14:paraId="53C4B13B" w14:textId="69E27EE0" w:rsidTr="00BE544F">
        <w:trPr>
          <w:trHeight w:val="300"/>
          <w:jc w:val="center"/>
        </w:trPr>
        <w:tc>
          <w:tcPr>
            <w:tcW w:w="2730" w:type="dxa"/>
            <w:tcBorders>
              <w:top w:val="nil"/>
              <w:left w:val="nil"/>
              <w:bottom w:val="single" w:sz="4" w:space="0" w:color="auto"/>
              <w:right w:val="nil"/>
            </w:tcBorders>
            <w:noWrap/>
            <w:vAlign w:val="center"/>
          </w:tcPr>
          <w:p w14:paraId="36CDBD84" w14:textId="77777777" w:rsidR="006F2244" w:rsidRPr="00B50D35" w:rsidRDefault="006F2244" w:rsidP="006F2244">
            <w:pPr>
              <w:spacing w:after="0" w:line="240" w:lineRule="auto"/>
              <w:jc w:val="left"/>
              <w:rPr>
                <w:rFonts w:ascii="Times New Roman" w:eastAsia="Times New Roman" w:hAnsi="Times New Roman" w:cs="Times New Roman"/>
                <w:color w:val="000000"/>
                <w:sz w:val="18"/>
                <w:szCs w:val="18"/>
                <w:lang w:val="es-CL" w:eastAsia="es-CL"/>
              </w:rPr>
            </w:pPr>
          </w:p>
        </w:tc>
        <w:tc>
          <w:tcPr>
            <w:tcW w:w="3688" w:type="dxa"/>
            <w:tcBorders>
              <w:top w:val="nil"/>
              <w:left w:val="nil"/>
              <w:bottom w:val="single" w:sz="4" w:space="0" w:color="auto"/>
              <w:right w:val="nil"/>
            </w:tcBorders>
            <w:vAlign w:val="center"/>
            <w:hideMark/>
          </w:tcPr>
          <w:p w14:paraId="3BA52EF0" w14:textId="4E29EDAF"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1.15 (1.06, 1.2</w:t>
            </w:r>
            <w:r>
              <w:rPr>
                <w:rFonts w:ascii="Times New Roman" w:eastAsia="Times New Roman" w:hAnsi="Times New Roman" w:cs="Times New Roman"/>
                <w:color w:val="000000"/>
                <w:sz w:val="18"/>
                <w:szCs w:val="18"/>
                <w:lang w:val="es-CL" w:eastAsia="es-CL"/>
              </w:rPr>
              <w:t>5</w:t>
            </w:r>
            <w:r w:rsidRPr="00B50D35">
              <w:rPr>
                <w:rFonts w:ascii="Times New Roman" w:eastAsia="Times New Roman" w:hAnsi="Times New Roman" w:cs="Times New Roman"/>
                <w:color w:val="000000"/>
                <w:sz w:val="18"/>
                <w:szCs w:val="18"/>
                <w:lang w:val="es-CL" w:eastAsia="es-CL"/>
              </w:rPr>
              <w:t>)</w:t>
            </w:r>
          </w:p>
        </w:tc>
        <w:tc>
          <w:tcPr>
            <w:tcW w:w="3827" w:type="dxa"/>
            <w:tcBorders>
              <w:top w:val="nil"/>
              <w:left w:val="nil"/>
              <w:bottom w:val="single" w:sz="4" w:space="0" w:color="auto"/>
              <w:right w:val="nil"/>
            </w:tcBorders>
            <w:noWrap/>
            <w:vAlign w:val="center"/>
            <w:hideMark/>
          </w:tcPr>
          <w:p w14:paraId="4B068261" w14:textId="77777777"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1.13 (1.04, 1.22)</w:t>
            </w:r>
          </w:p>
        </w:tc>
        <w:tc>
          <w:tcPr>
            <w:tcW w:w="1891" w:type="dxa"/>
            <w:tcBorders>
              <w:top w:val="nil"/>
              <w:left w:val="nil"/>
              <w:bottom w:val="single" w:sz="4" w:space="0" w:color="auto"/>
              <w:right w:val="nil"/>
            </w:tcBorders>
            <w:vAlign w:val="center"/>
          </w:tcPr>
          <w:p w14:paraId="77EA598D" w14:textId="22D5C2FE" w:rsidR="006F2244" w:rsidRPr="00B50D35" w:rsidRDefault="006F2244" w:rsidP="006F2244">
            <w:pPr>
              <w:spacing w:after="0" w:line="240" w:lineRule="auto"/>
              <w:jc w:val="right"/>
              <w:rPr>
                <w:rFonts w:ascii="Times New Roman" w:eastAsia="Times New Roman" w:hAnsi="Times New Roman" w:cs="Times New Roman"/>
                <w:color w:val="000000"/>
                <w:sz w:val="18"/>
                <w:szCs w:val="18"/>
                <w:lang w:val="es-CL" w:eastAsia="es-CL"/>
              </w:rPr>
            </w:pPr>
            <w:r w:rsidRPr="00B50D35">
              <w:rPr>
                <w:rFonts w:ascii="Times New Roman" w:eastAsia="Times New Roman" w:hAnsi="Times New Roman" w:cs="Times New Roman"/>
                <w:color w:val="000000"/>
                <w:sz w:val="18"/>
                <w:szCs w:val="18"/>
                <w:lang w:val="es-CL" w:eastAsia="es-CL"/>
              </w:rPr>
              <w:t>1.14 (1.06, 1.23)</w:t>
            </w:r>
          </w:p>
        </w:tc>
      </w:tr>
    </w:tbl>
    <w:p w14:paraId="3BD01726" w14:textId="77618CAF" w:rsidR="000500EC" w:rsidRPr="00B50D35" w:rsidRDefault="000500EC" w:rsidP="000500EC">
      <w:pPr>
        <w:spacing w:after="0" w:line="240" w:lineRule="auto"/>
        <w:ind w:left="720"/>
        <w:jc w:val="left"/>
        <w:rPr>
          <w:rFonts w:ascii="Times New Roman" w:hAnsi="Times New Roman" w:cs="Times New Roman"/>
          <w:shd w:val="clear" w:color="auto" w:fill="FFFFFF"/>
        </w:rPr>
      </w:pPr>
      <w:r w:rsidRPr="00B50D35">
        <w:rPr>
          <w:rFonts w:ascii="Times New Roman" w:hAnsi="Times New Roman" w:cs="Times New Roman"/>
          <w:shd w:val="clear" w:color="auto" w:fill="FFFFFF"/>
        </w:rPr>
        <w:t xml:space="preserve">Note. RR= Relative risk; 95%CI= 95% confidence intervals in parenthesis; </w:t>
      </w:r>
      <w:bookmarkStart w:id="1" w:name="_Hlk166796550"/>
      <w:r w:rsidRPr="00B50D35">
        <w:rPr>
          <w:rFonts w:ascii="Times New Roman" w:hAnsi="Times New Roman" w:cs="Times New Roman"/>
          <w:shd w:val="clear" w:color="auto" w:fill="FFFFFF"/>
        </w:rPr>
        <w:t>lag0: Lagged covariates were fixed to 0 for binary variables and natural logarithm of 45 days; lag1: Lagged covariates were fixed to 1 for binary variables and natural logarithm of 90 days.</w:t>
      </w:r>
      <w:bookmarkEnd w:id="1"/>
      <w:r w:rsidRPr="00B50D35">
        <w:rPr>
          <w:rFonts w:ascii="Times New Roman" w:hAnsi="Times New Roman" w:cs="Times New Roman"/>
          <w:shd w:val="clear" w:color="auto" w:fill="FFFFFF"/>
        </w:rPr>
        <w:t xml:space="preserve"> </w:t>
      </w:r>
    </w:p>
    <w:p w14:paraId="3914EA2B" w14:textId="1BB424A5" w:rsidR="000500EC" w:rsidRPr="00B50D35" w:rsidRDefault="000500EC" w:rsidP="000500EC">
      <w:pPr>
        <w:spacing w:after="0" w:line="240" w:lineRule="auto"/>
        <w:ind w:left="720"/>
        <w:jc w:val="left"/>
        <w:rPr>
          <w:rFonts w:ascii="Times New Roman" w:hAnsi="Times New Roman" w:cs="Times New Roman"/>
          <w:lang w:val="en-US"/>
        </w:rPr>
      </w:pPr>
      <w:r w:rsidRPr="00B50D35">
        <w:rPr>
          <w:rFonts w:ascii="Times New Roman" w:hAnsi="Times New Roman" w:cs="Times New Roman"/>
          <w:shd w:val="clear" w:color="auto" w:fill="FFFFFF"/>
        </w:rPr>
        <w:t>All models adjusted for the following covariates:</w:t>
      </w:r>
      <w:r w:rsidRPr="00B50D35">
        <w:rPr>
          <w:rFonts w:ascii="Times New Roman" w:hAnsi="Times New Roman" w:cs="Times New Roman"/>
          <w:lang w:val="en-US"/>
        </w:rPr>
        <w:t xml:space="preserve"> biopsychosocial compromise (severe status) at admission to treatment, Age at admission to treatment, Birth year, Primary substance of the initial diagnosis (cocaine hydrochloride, cocaine base paste, marijuana</w:t>
      </w:r>
      <w:r w:rsidR="0039548F">
        <w:rPr>
          <w:rFonts w:ascii="Times New Roman" w:hAnsi="Times New Roman" w:cs="Times New Roman"/>
          <w:lang w:val="en-US"/>
        </w:rPr>
        <w:t>, and other substances</w:t>
      </w:r>
      <w:r w:rsidRPr="00B50D35">
        <w:rPr>
          <w:rFonts w:ascii="Times New Roman" w:hAnsi="Times New Roman" w:cs="Times New Roman"/>
          <w:lang w:val="en-US"/>
        </w:rPr>
        <w:t xml:space="preserve">), Psychiatric comorbidity (in study and with comorbidity), Daily frequence of primary substance use at admission, Occupational status (inactive and unemployed), Primary substance at admission to treatment (Cocaine hydrochloride, cocaine base paste, marijuana, </w:t>
      </w:r>
      <w:r w:rsidR="0039548F">
        <w:rPr>
          <w:rFonts w:ascii="Times New Roman" w:hAnsi="Times New Roman" w:cs="Times New Roman"/>
          <w:lang w:val="en-US"/>
        </w:rPr>
        <w:t>and other substances</w:t>
      </w:r>
      <w:r w:rsidRPr="00B50D35">
        <w:rPr>
          <w:rFonts w:ascii="Times New Roman" w:hAnsi="Times New Roman" w:cs="Times New Roman"/>
          <w:lang w:val="en-US"/>
        </w:rPr>
        <w:t xml:space="preserve">). </w:t>
      </w:r>
    </w:p>
    <w:p w14:paraId="30317CDA" w14:textId="77777777" w:rsidR="007C2C42" w:rsidRPr="00B50D35" w:rsidRDefault="007C2C42">
      <w:pPr>
        <w:rPr>
          <w:rFonts w:ascii="Times New Roman" w:hAnsi="Times New Roman" w:cs="Times New Roman"/>
          <w:lang w:val="en-US"/>
        </w:rPr>
      </w:pPr>
    </w:p>
    <w:sectPr w:rsidR="007C2C42" w:rsidRPr="00B50D35" w:rsidSect="000500E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65386" w14:textId="77777777" w:rsidR="004D496A" w:rsidRDefault="004D496A" w:rsidP="0074226C">
      <w:pPr>
        <w:spacing w:after="0" w:line="240" w:lineRule="auto"/>
      </w:pPr>
      <w:r>
        <w:separator/>
      </w:r>
    </w:p>
  </w:endnote>
  <w:endnote w:type="continuationSeparator" w:id="0">
    <w:p w14:paraId="4B4E132B" w14:textId="77777777" w:rsidR="004D496A" w:rsidRDefault="004D496A" w:rsidP="00742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Display">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BDEB2" w14:textId="77777777" w:rsidR="004D496A" w:rsidRDefault="004D496A" w:rsidP="0074226C">
      <w:pPr>
        <w:spacing w:after="0" w:line="240" w:lineRule="auto"/>
      </w:pPr>
      <w:r>
        <w:separator/>
      </w:r>
    </w:p>
  </w:footnote>
  <w:footnote w:type="continuationSeparator" w:id="0">
    <w:p w14:paraId="61E82BD8" w14:textId="77777777" w:rsidR="004D496A" w:rsidRDefault="004D496A" w:rsidP="007422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EC"/>
    <w:rsid w:val="000500EC"/>
    <w:rsid w:val="000628E9"/>
    <w:rsid w:val="00070E12"/>
    <w:rsid w:val="000E10B7"/>
    <w:rsid w:val="00175DCF"/>
    <w:rsid w:val="001A5FFF"/>
    <w:rsid w:val="001B347A"/>
    <w:rsid w:val="002721C5"/>
    <w:rsid w:val="0039548F"/>
    <w:rsid w:val="003B7031"/>
    <w:rsid w:val="004154A8"/>
    <w:rsid w:val="0045091D"/>
    <w:rsid w:val="004818D6"/>
    <w:rsid w:val="004D496A"/>
    <w:rsid w:val="004D4F56"/>
    <w:rsid w:val="005B0227"/>
    <w:rsid w:val="005C26D2"/>
    <w:rsid w:val="00614070"/>
    <w:rsid w:val="00620B59"/>
    <w:rsid w:val="0068409C"/>
    <w:rsid w:val="006F2244"/>
    <w:rsid w:val="0074226C"/>
    <w:rsid w:val="00751D28"/>
    <w:rsid w:val="00761126"/>
    <w:rsid w:val="007A46CA"/>
    <w:rsid w:val="007C2C42"/>
    <w:rsid w:val="00800AF3"/>
    <w:rsid w:val="00824969"/>
    <w:rsid w:val="008A2C25"/>
    <w:rsid w:val="009A30F3"/>
    <w:rsid w:val="009D20C1"/>
    <w:rsid w:val="00A3679D"/>
    <w:rsid w:val="00B3191B"/>
    <w:rsid w:val="00B50D35"/>
    <w:rsid w:val="00B66299"/>
    <w:rsid w:val="00B732A2"/>
    <w:rsid w:val="00B8662B"/>
    <w:rsid w:val="00BC68E4"/>
    <w:rsid w:val="00BE544F"/>
    <w:rsid w:val="00E54A6A"/>
    <w:rsid w:val="00E63D22"/>
    <w:rsid w:val="00EB4832"/>
    <w:rsid w:val="00EF777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3E36"/>
  <w15:chartTrackingRefBased/>
  <w15:docId w15:val="{E38767AE-79FB-4C76-B3BB-4A44DDBF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0EC"/>
    <w:pPr>
      <w:spacing w:line="256" w:lineRule="auto"/>
      <w:jc w:val="both"/>
    </w:pPr>
    <w:rPr>
      <w:rFonts w:ascii="Verdana" w:hAnsi="Verdana"/>
      <w:kern w:val="0"/>
      <w:sz w:val="20"/>
      <w:lang w:val="en-AU"/>
      <w14:ligatures w14:val="none"/>
    </w:rPr>
  </w:style>
  <w:style w:type="paragraph" w:styleId="Ttulo1">
    <w:name w:val="heading 1"/>
    <w:basedOn w:val="Normal"/>
    <w:next w:val="Normal"/>
    <w:link w:val="Ttulo1Car"/>
    <w:uiPriority w:val="9"/>
    <w:qFormat/>
    <w:rsid w:val="000500EC"/>
    <w:pPr>
      <w:keepNext/>
      <w:keepLines/>
      <w:spacing w:before="360" w:after="80" w:line="259" w:lineRule="auto"/>
      <w:jc w:val="left"/>
      <w:outlineLvl w:val="0"/>
    </w:pPr>
    <w:rPr>
      <w:rFonts w:asciiTheme="majorHAnsi" w:eastAsiaTheme="majorEastAsia" w:hAnsiTheme="majorHAnsi" w:cstheme="majorBidi"/>
      <w:color w:val="0F4761" w:themeColor="accent1" w:themeShade="BF"/>
      <w:kern w:val="2"/>
      <w:sz w:val="40"/>
      <w:szCs w:val="40"/>
      <w:lang w:val="es-CL"/>
      <w14:ligatures w14:val="standardContextual"/>
    </w:rPr>
  </w:style>
  <w:style w:type="paragraph" w:styleId="Ttulo2">
    <w:name w:val="heading 2"/>
    <w:basedOn w:val="Normal"/>
    <w:next w:val="Normal"/>
    <w:link w:val="Ttulo2Car"/>
    <w:uiPriority w:val="9"/>
    <w:semiHidden/>
    <w:unhideWhenUsed/>
    <w:qFormat/>
    <w:rsid w:val="000500EC"/>
    <w:pPr>
      <w:keepNext/>
      <w:keepLines/>
      <w:spacing w:before="160" w:after="80" w:line="259" w:lineRule="auto"/>
      <w:jc w:val="left"/>
      <w:outlineLvl w:val="1"/>
    </w:pPr>
    <w:rPr>
      <w:rFonts w:asciiTheme="majorHAnsi" w:eastAsiaTheme="majorEastAsia" w:hAnsiTheme="majorHAnsi" w:cstheme="majorBidi"/>
      <w:color w:val="0F4761" w:themeColor="accent1" w:themeShade="BF"/>
      <w:kern w:val="2"/>
      <w:sz w:val="32"/>
      <w:szCs w:val="32"/>
      <w:lang w:val="es-CL"/>
      <w14:ligatures w14:val="standardContextual"/>
    </w:rPr>
  </w:style>
  <w:style w:type="paragraph" w:styleId="Ttulo3">
    <w:name w:val="heading 3"/>
    <w:basedOn w:val="Normal"/>
    <w:next w:val="Normal"/>
    <w:link w:val="Ttulo3Car"/>
    <w:uiPriority w:val="9"/>
    <w:semiHidden/>
    <w:unhideWhenUsed/>
    <w:qFormat/>
    <w:rsid w:val="000500EC"/>
    <w:pPr>
      <w:keepNext/>
      <w:keepLines/>
      <w:spacing w:before="160" w:after="80" w:line="259" w:lineRule="auto"/>
      <w:jc w:val="left"/>
      <w:outlineLvl w:val="2"/>
    </w:pPr>
    <w:rPr>
      <w:rFonts w:asciiTheme="minorHAnsi" w:eastAsiaTheme="majorEastAsia" w:hAnsiTheme="minorHAnsi" w:cstheme="majorBidi"/>
      <w:color w:val="0F4761" w:themeColor="accent1" w:themeShade="BF"/>
      <w:kern w:val="2"/>
      <w:sz w:val="28"/>
      <w:szCs w:val="28"/>
      <w:lang w:val="es-CL"/>
      <w14:ligatures w14:val="standardContextual"/>
    </w:rPr>
  </w:style>
  <w:style w:type="paragraph" w:styleId="Ttulo4">
    <w:name w:val="heading 4"/>
    <w:basedOn w:val="Normal"/>
    <w:next w:val="Normal"/>
    <w:link w:val="Ttulo4Car"/>
    <w:uiPriority w:val="9"/>
    <w:semiHidden/>
    <w:unhideWhenUsed/>
    <w:qFormat/>
    <w:rsid w:val="000500EC"/>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 w:val="22"/>
      <w:lang w:val="es-CL"/>
      <w14:ligatures w14:val="standardContextual"/>
    </w:rPr>
  </w:style>
  <w:style w:type="paragraph" w:styleId="Ttulo5">
    <w:name w:val="heading 5"/>
    <w:basedOn w:val="Normal"/>
    <w:next w:val="Normal"/>
    <w:link w:val="Ttulo5Car"/>
    <w:uiPriority w:val="9"/>
    <w:semiHidden/>
    <w:unhideWhenUsed/>
    <w:qFormat/>
    <w:rsid w:val="000500EC"/>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 w:val="22"/>
      <w:lang w:val="es-CL"/>
      <w14:ligatures w14:val="standardContextual"/>
    </w:rPr>
  </w:style>
  <w:style w:type="paragraph" w:styleId="Ttulo6">
    <w:name w:val="heading 6"/>
    <w:basedOn w:val="Normal"/>
    <w:next w:val="Normal"/>
    <w:link w:val="Ttulo6Car"/>
    <w:uiPriority w:val="9"/>
    <w:semiHidden/>
    <w:unhideWhenUsed/>
    <w:qFormat/>
    <w:rsid w:val="000500EC"/>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 w:val="22"/>
      <w:lang w:val="es-CL"/>
      <w14:ligatures w14:val="standardContextual"/>
    </w:rPr>
  </w:style>
  <w:style w:type="paragraph" w:styleId="Ttulo7">
    <w:name w:val="heading 7"/>
    <w:basedOn w:val="Normal"/>
    <w:next w:val="Normal"/>
    <w:link w:val="Ttulo7Car"/>
    <w:uiPriority w:val="9"/>
    <w:semiHidden/>
    <w:unhideWhenUsed/>
    <w:qFormat/>
    <w:rsid w:val="000500EC"/>
    <w:pPr>
      <w:keepNext/>
      <w:keepLines/>
      <w:spacing w:before="40" w:after="0" w:line="259" w:lineRule="auto"/>
      <w:jc w:val="left"/>
      <w:outlineLvl w:val="6"/>
    </w:pPr>
    <w:rPr>
      <w:rFonts w:asciiTheme="minorHAnsi" w:eastAsiaTheme="majorEastAsia" w:hAnsiTheme="minorHAnsi" w:cstheme="majorBidi"/>
      <w:color w:val="595959" w:themeColor="text1" w:themeTint="A6"/>
      <w:kern w:val="2"/>
      <w:sz w:val="22"/>
      <w:lang w:val="es-CL"/>
      <w14:ligatures w14:val="standardContextual"/>
    </w:rPr>
  </w:style>
  <w:style w:type="paragraph" w:styleId="Ttulo8">
    <w:name w:val="heading 8"/>
    <w:basedOn w:val="Normal"/>
    <w:next w:val="Normal"/>
    <w:link w:val="Ttulo8Car"/>
    <w:uiPriority w:val="9"/>
    <w:semiHidden/>
    <w:unhideWhenUsed/>
    <w:qFormat/>
    <w:rsid w:val="000500EC"/>
    <w:pPr>
      <w:keepNext/>
      <w:keepLines/>
      <w:spacing w:after="0" w:line="259" w:lineRule="auto"/>
      <w:jc w:val="left"/>
      <w:outlineLvl w:val="7"/>
    </w:pPr>
    <w:rPr>
      <w:rFonts w:asciiTheme="minorHAnsi" w:eastAsiaTheme="majorEastAsia" w:hAnsiTheme="minorHAnsi" w:cstheme="majorBidi"/>
      <w:i/>
      <w:iCs/>
      <w:color w:val="272727" w:themeColor="text1" w:themeTint="D8"/>
      <w:kern w:val="2"/>
      <w:sz w:val="22"/>
      <w:lang w:val="es-CL"/>
      <w14:ligatures w14:val="standardContextual"/>
    </w:rPr>
  </w:style>
  <w:style w:type="paragraph" w:styleId="Ttulo9">
    <w:name w:val="heading 9"/>
    <w:basedOn w:val="Normal"/>
    <w:next w:val="Normal"/>
    <w:link w:val="Ttulo9Car"/>
    <w:uiPriority w:val="9"/>
    <w:semiHidden/>
    <w:unhideWhenUsed/>
    <w:qFormat/>
    <w:rsid w:val="000500EC"/>
    <w:pPr>
      <w:keepNext/>
      <w:keepLines/>
      <w:spacing w:after="0" w:line="259" w:lineRule="auto"/>
      <w:jc w:val="left"/>
      <w:outlineLvl w:val="8"/>
    </w:pPr>
    <w:rPr>
      <w:rFonts w:asciiTheme="minorHAnsi" w:eastAsiaTheme="majorEastAsia" w:hAnsiTheme="minorHAnsi" w:cstheme="majorBidi"/>
      <w:color w:val="272727" w:themeColor="text1" w:themeTint="D8"/>
      <w:kern w:val="2"/>
      <w:sz w:val="22"/>
      <w:lang w:val="es-CL"/>
      <w14:ligatures w14:val="standardContextu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0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00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00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00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0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0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0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0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0EC"/>
    <w:rPr>
      <w:rFonts w:eastAsiaTheme="majorEastAsia" w:cstheme="majorBidi"/>
      <w:color w:val="272727" w:themeColor="text1" w:themeTint="D8"/>
    </w:rPr>
  </w:style>
  <w:style w:type="paragraph" w:styleId="Ttulo">
    <w:name w:val="Title"/>
    <w:basedOn w:val="Normal"/>
    <w:next w:val="Normal"/>
    <w:link w:val="TtuloCar"/>
    <w:uiPriority w:val="10"/>
    <w:qFormat/>
    <w:rsid w:val="000500EC"/>
    <w:pPr>
      <w:spacing w:after="80" w:line="240" w:lineRule="auto"/>
      <w:contextualSpacing/>
      <w:jc w:val="left"/>
    </w:pPr>
    <w:rPr>
      <w:rFonts w:asciiTheme="majorHAnsi" w:eastAsiaTheme="majorEastAsia" w:hAnsiTheme="majorHAnsi" w:cstheme="majorBidi"/>
      <w:spacing w:val="-10"/>
      <w:kern w:val="28"/>
      <w:sz w:val="56"/>
      <w:szCs w:val="56"/>
      <w:lang w:val="es-CL"/>
      <w14:ligatures w14:val="standardContextual"/>
    </w:rPr>
  </w:style>
  <w:style w:type="character" w:customStyle="1" w:styleId="TtuloCar">
    <w:name w:val="Título Car"/>
    <w:basedOn w:val="Fuentedeprrafopredeter"/>
    <w:link w:val="Ttulo"/>
    <w:uiPriority w:val="10"/>
    <w:rsid w:val="00050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0EC"/>
    <w:pPr>
      <w:numPr>
        <w:ilvl w:val="1"/>
      </w:numPr>
      <w:spacing w:line="259" w:lineRule="auto"/>
      <w:jc w:val="left"/>
    </w:pPr>
    <w:rPr>
      <w:rFonts w:asciiTheme="minorHAnsi" w:eastAsiaTheme="majorEastAsia" w:hAnsiTheme="minorHAnsi" w:cstheme="majorBidi"/>
      <w:color w:val="595959" w:themeColor="text1" w:themeTint="A6"/>
      <w:spacing w:val="15"/>
      <w:kern w:val="2"/>
      <w:sz w:val="28"/>
      <w:szCs w:val="28"/>
      <w:lang w:val="es-CL"/>
      <w14:ligatures w14:val="standardContextual"/>
    </w:rPr>
  </w:style>
  <w:style w:type="character" w:customStyle="1" w:styleId="SubttuloCar">
    <w:name w:val="Subtítulo Car"/>
    <w:basedOn w:val="Fuentedeprrafopredeter"/>
    <w:link w:val="Subttulo"/>
    <w:uiPriority w:val="11"/>
    <w:rsid w:val="000500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0EC"/>
    <w:pPr>
      <w:spacing w:before="160" w:line="259" w:lineRule="auto"/>
      <w:jc w:val="center"/>
    </w:pPr>
    <w:rPr>
      <w:rFonts w:asciiTheme="minorHAnsi" w:hAnsiTheme="minorHAnsi"/>
      <w:i/>
      <w:iCs/>
      <w:color w:val="404040" w:themeColor="text1" w:themeTint="BF"/>
      <w:kern w:val="2"/>
      <w:sz w:val="22"/>
      <w:lang w:val="es-CL"/>
      <w14:ligatures w14:val="standardContextual"/>
    </w:rPr>
  </w:style>
  <w:style w:type="character" w:customStyle="1" w:styleId="CitaCar">
    <w:name w:val="Cita Car"/>
    <w:basedOn w:val="Fuentedeprrafopredeter"/>
    <w:link w:val="Cita"/>
    <w:uiPriority w:val="29"/>
    <w:rsid w:val="000500EC"/>
    <w:rPr>
      <w:i/>
      <w:iCs/>
      <w:color w:val="404040" w:themeColor="text1" w:themeTint="BF"/>
    </w:rPr>
  </w:style>
  <w:style w:type="paragraph" w:styleId="Prrafodelista">
    <w:name w:val="List Paragraph"/>
    <w:basedOn w:val="Normal"/>
    <w:uiPriority w:val="34"/>
    <w:qFormat/>
    <w:rsid w:val="000500EC"/>
    <w:pPr>
      <w:spacing w:line="259" w:lineRule="auto"/>
      <w:ind w:left="720"/>
      <w:contextualSpacing/>
      <w:jc w:val="left"/>
    </w:pPr>
    <w:rPr>
      <w:rFonts w:asciiTheme="minorHAnsi" w:hAnsiTheme="minorHAnsi"/>
      <w:kern w:val="2"/>
      <w:sz w:val="22"/>
      <w:lang w:val="es-CL"/>
      <w14:ligatures w14:val="standardContextual"/>
    </w:rPr>
  </w:style>
  <w:style w:type="character" w:styleId="nfasisintenso">
    <w:name w:val="Intense Emphasis"/>
    <w:basedOn w:val="Fuentedeprrafopredeter"/>
    <w:uiPriority w:val="21"/>
    <w:qFormat/>
    <w:rsid w:val="000500EC"/>
    <w:rPr>
      <w:i/>
      <w:iCs/>
      <w:color w:val="0F4761" w:themeColor="accent1" w:themeShade="BF"/>
    </w:rPr>
  </w:style>
  <w:style w:type="paragraph" w:styleId="Citadestacada">
    <w:name w:val="Intense Quote"/>
    <w:basedOn w:val="Normal"/>
    <w:next w:val="Normal"/>
    <w:link w:val="CitadestacadaCar"/>
    <w:uiPriority w:val="30"/>
    <w:qFormat/>
    <w:rsid w:val="000500E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i/>
      <w:iCs/>
      <w:color w:val="0F4761" w:themeColor="accent1" w:themeShade="BF"/>
      <w:kern w:val="2"/>
      <w:sz w:val="22"/>
      <w:lang w:val="es-CL"/>
      <w14:ligatures w14:val="standardContextual"/>
    </w:rPr>
  </w:style>
  <w:style w:type="character" w:customStyle="1" w:styleId="CitadestacadaCar">
    <w:name w:val="Cita destacada Car"/>
    <w:basedOn w:val="Fuentedeprrafopredeter"/>
    <w:link w:val="Citadestacada"/>
    <w:uiPriority w:val="30"/>
    <w:rsid w:val="000500EC"/>
    <w:rPr>
      <w:i/>
      <w:iCs/>
      <w:color w:val="0F4761" w:themeColor="accent1" w:themeShade="BF"/>
    </w:rPr>
  </w:style>
  <w:style w:type="character" w:styleId="Referenciaintensa">
    <w:name w:val="Intense Reference"/>
    <w:basedOn w:val="Fuentedeprrafopredeter"/>
    <w:uiPriority w:val="32"/>
    <w:qFormat/>
    <w:rsid w:val="000500EC"/>
    <w:rPr>
      <w:b/>
      <w:bCs/>
      <w:smallCaps/>
      <w:color w:val="0F4761" w:themeColor="accent1" w:themeShade="BF"/>
      <w:spacing w:val="5"/>
    </w:rPr>
  </w:style>
  <w:style w:type="paragraph" w:styleId="Textocomentario">
    <w:name w:val="annotation text"/>
    <w:basedOn w:val="Normal"/>
    <w:link w:val="TextocomentarioCar"/>
    <w:uiPriority w:val="99"/>
    <w:semiHidden/>
    <w:unhideWhenUsed/>
    <w:rsid w:val="000500EC"/>
    <w:pPr>
      <w:spacing w:after="0" w:line="240" w:lineRule="auto"/>
    </w:pPr>
    <w:rPr>
      <w:rFonts w:ascii="Times New Roman" w:eastAsia="Times New Roman" w:hAnsi="Times New Roman" w:cs="Times New Roman"/>
      <w:szCs w:val="20"/>
      <w:lang w:val="es-CL" w:eastAsia="es-ES_tradnl"/>
    </w:rPr>
  </w:style>
  <w:style w:type="character" w:customStyle="1" w:styleId="TextocomentarioCar">
    <w:name w:val="Texto comentario Car"/>
    <w:basedOn w:val="Fuentedeprrafopredeter"/>
    <w:link w:val="Textocomentario"/>
    <w:uiPriority w:val="99"/>
    <w:semiHidden/>
    <w:rsid w:val="000500EC"/>
    <w:rPr>
      <w:rFonts w:ascii="Times New Roman" w:eastAsia="Times New Roman" w:hAnsi="Times New Roman" w:cs="Times New Roman"/>
      <w:kern w:val="0"/>
      <w:sz w:val="20"/>
      <w:szCs w:val="20"/>
      <w:lang w:eastAsia="es-ES_tradnl"/>
      <w14:ligatures w14:val="none"/>
    </w:rPr>
  </w:style>
  <w:style w:type="character" w:styleId="Refdecomentario">
    <w:name w:val="annotation reference"/>
    <w:basedOn w:val="Fuentedeprrafopredeter"/>
    <w:uiPriority w:val="99"/>
    <w:semiHidden/>
    <w:unhideWhenUsed/>
    <w:rsid w:val="000500EC"/>
    <w:rPr>
      <w:sz w:val="16"/>
      <w:szCs w:val="16"/>
    </w:rPr>
  </w:style>
  <w:style w:type="paragraph" w:styleId="Encabezado">
    <w:name w:val="header"/>
    <w:basedOn w:val="Normal"/>
    <w:link w:val="EncabezadoCar"/>
    <w:uiPriority w:val="99"/>
    <w:unhideWhenUsed/>
    <w:rsid w:val="007422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226C"/>
    <w:rPr>
      <w:rFonts w:ascii="Verdana" w:hAnsi="Verdana"/>
      <w:kern w:val="0"/>
      <w:sz w:val="20"/>
      <w:lang w:val="en-AU"/>
      <w14:ligatures w14:val="none"/>
    </w:rPr>
  </w:style>
  <w:style w:type="paragraph" w:styleId="Piedepgina">
    <w:name w:val="footer"/>
    <w:basedOn w:val="Normal"/>
    <w:link w:val="PiedepginaCar"/>
    <w:uiPriority w:val="99"/>
    <w:unhideWhenUsed/>
    <w:rsid w:val="007422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226C"/>
    <w:rPr>
      <w:rFonts w:ascii="Verdana" w:hAnsi="Verdana"/>
      <w:kern w:val="0"/>
      <w:sz w:val="20"/>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520688">
      <w:bodyDiv w:val="1"/>
      <w:marLeft w:val="0"/>
      <w:marRight w:val="0"/>
      <w:marTop w:val="0"/>
      <w:marBottom w:val="0"/>
      <w:divBdr>
        <w:top w:val="none" w:sz="0" w:space="0" w:color="auto"/>
        <w:left w:val="none" w:sz="0" w:space="0" w:color="auto"/>
        <w:bottom w:val="none" w:sz="0" w:space="0" w:color="auto"/>
        <w:right w:val="none" w:sz="0" w:space="0" w:color="auto"/>
      </w:divBdr>
    </w:div>
    <w:div w:id="329144265">
      <w:bodyDiv w:val="1"/>
      <w:marLeft w:val="0"/>
      <w:marRight w:val="0"/>
      <w:marTop w:val="0"/>
      <w:marBottom w:val="0"/>
      <w:divBdr>
        <w:top w:val="none" w:sz="0" w:space="0" w:color="auto"/>
        <w:left w:val="none" w:sz="0" w:space="0" w:color="auto"/>
        <w:bottom w:val="none" w:sz="0" w:space="0" w:color="auto"/>
        <w:right w:val="none" w:sz="0" w:space="0" w:color="auto"/>
      </w:divBdr>
    </w:div>
    <w:div w:id="423840903">
      <w:bodyDiv w:val="1"/>
      <w:marLeft w:val="0"/>
      <w:marRight w:val="0"/>
      <w:marTop w:val="0"/>
      <w:marBottom w:val="0"/>
      <w:divBdr>
        <w:top w:val="none" w:sz="0" w:space="0" w:color="auto"/>
        <w:left w:val="none" w:sz="0" w:space="0" w:color="auto"/>
        <w:bottom w:val="none" w:sz="0" w:space="0" w:color="auto"/>
        <w:right w:val="none" w:sz="0" w:space="0" w:color="auto"/>
      </w:divBdr>
    </w:div>
    <w:div w:id="677005453">
      <w:bodyDiv w:val="1"/>
      <w:marLeft w:val="0"/>
      <w:marRight w:val="0"/>
      <w:marTop w:val="0"/>
      <w:marBottom w:val="0"/>
      <w:divBdr>
        <w:top w:val="none" w:sz="0" w:space="0" w:color="auto"/>
        <w:left w:val="none" w:sz="0" w:space="0" w:color="auto"/>
        <w:bottom w:val="none" w:sz="0" w:space="0" w:color="auto"/>
        <w:right w:val="none" w:sz="0" w:space="0" w:color="auto"/>
      </w:divBdr>
    </w:div>
    <w:div w:id="679084216">
      <w:bodyDiv w:val="1"/>
      <w:marLeft w:val="0"/>
      <w:marRight w:val="0"/>
      <w:marTop w:val="0"/>
      <w:marBottom w:val="0"/>
      <w:divBdr>
        <w:top w:val="none" w:sz="0" w:space="0" w:color="auto"/>
        <w:left w:val="none" w:sz="0" w:space="0" w:color="auto"/>
        <w:bottom w:val="none" w:sz="0" w:space="0" w:color="auto"/>
        <w:right w:val="none" w:sz="0" w:space="0" w:color="auto"/>
      </w:divBdr>
    </w:div>
    <w:div w:id="740786166">
      <w:bodyDiv w:val="1"/>
      <w:marLeft w:val="0"/>
      <w:marRight w:val="0"/>
      <w:marTop w:val="0"/>
      <w:marBottom w:val="0"/>
      <w:divBdr>
        <w:top w:val="none" w:sz="0" w:space="0" w:color="auto"/>
        <w:left w:val="none" w:sz="0" w:space="0" w:color="auto"/>
        <w:bottom w:val="none" w:sz="0" w:space="0" w:color="auto"/>
        <w:right w:val="none" w:sz="0" w:space="0" w:color="auto"/>
      </w:divBdr>
    </w:div>
    <w:div w:id="741487857">
      <w:bodyDiv w:val="1"/>
      <w:marLeft w:val="0"/>
      <w:marRight w:val="0"/>
      <w:marTop w:val="0"/>
      <w:marBottom w:val="0"/>
      <w:divBdr>
        <w:top w:val="none" w:sz="0" w:space="0" w:color="auto"/>
        <w:left w:val="none" w:sz="0" w:space="0" w:color="auto"/>
        <w:bottom w:val="none" w:sz="0" w:space="0" w:color="auto"/>
        <w:right w:val="none" w:sz="0" w:space="0" w:color="auto"/>
      </w:divBdr>
    </w:div>
    <w:div w:id="789475887">
      <w:bodyDiv w:val="1"/>
      <w:marLeft w:val="0"/>
      <w:marRight w:val="0"/>
      <w:marTop w:val="0"/>
      <w:marBottom w:val="0"/>
      <w:divBdr>
        <w:top w:val="none" w:sz="0" w:space="0" w:color="auto"/>
        <w:left w:val="none" w:sz="0" w:space="0" w:color="auto"/>
        <w:bottom w:val="none" w:sz="0" w:space="0" w:color="auto"/>
        <w:right w:val="none" w:sz="0" w:space="0" w:color="auto"/>
      </w:divBdr>
    </w:div>
    <w:div w:id="1063992912">
      <w:bodyDiv w:val="1"/>
      <w:marLeft w:val="0"/>
      <w:marRight w:val="0"/>
      <w:marTop w:val="0"/>
      <w:marBottom w:val="0"/>
      <w:divBdr>
        <w:top w:val="none" w:sz="0" w:space="0" w:color="auto"/>
        <w:left w:val="none" w:sz="0" w:space="0" w:color="auto"/>
        <w:bottom w:val="none" w:sz="0" w:space="0" w:color="auto"/>
        <w:right w:val="none" w:sz="0" w:space="0" w:color="auto"/>
      </w:divBdr>
    </w:div>
    <w:div w:id="1826972270">
      <w:bodyDiv w:val="1"/>
      <w:marLeft w:val="0"/>
      <w:marRight w:val="0"/>
      <w:marTop w:val="0"/>
      <w:marBottom w:val="0"/>
      <w:divBdr>
        <w:top w:val="none" w:sz="0" w:space="0" w:color="auto"/>
        <w:left w:val="none" w:sz="0" w:space="0" w:color="auto"/>
        <w:bottom w:val="none" w:sz="0" w:space="0" w:color="auto"/>
        <w:right w:val="none" w:sz="0" w:space="0" w:color="auto"/>
      </w:divBdr>
    </w:div>
    <w:div w:id="21115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5</Pages>
  <Words>893</Words>
  <Characters>4913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ruiz-tagle</dc:creator>
  <cp:keywords/>
  <dc:description/>
  <cp:lastModifiedBy>Andrés González Santa Cruz</cp:lastModifiedBy>
  <cp:revision>27</cp:revision>
  <dcterms:created xsi:type="dcterms:W3CDTF">2024-06-25T20:46:00Z</dcterms:created>
  <dcterms:modified xsi:type="dcterms:W3CDTF">2025-02-15T18:16:00Z</dcterms:modified>
</cp:coreProperties>
</file>