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F1B0" w14:textId="77777777" w:rsidR="004645F2" w:rsidRDefault="004645F2">
      <w:pPr>
        <w:pStyle w:val="titleline1"/>
      </w:pPr>
      <w:bookmarkStart w:id="0" w:name="_Ref75418953"/>
      <w:r>
        <w:t xml:space="preserve">LANDIS-II </w:t>
      </w:r>
      <w:fldSimple w:instr=" DOCPROPERTY  &quot;Extension Name&quot;  \* MERGEFORMAT ">
        <w:r w:rsidR="000712CC">
          <w:t>Root Rot</w:t>
        </w:r>
      </w:fldSimple>
      <w:r>
        <w:t xml:space="preserve"> v</w:t>
      </w:r>
      <w:fldSimple w:instr=" DOCPROPERTY  &quot;Extension Version&quot;  \* MERGEFORMAT ">
        <w:r w:rsidR="000712CC">
          <w:t>1.0</w:t>
        </w:r>
      </w:fldSimple>
    </w:p>
    <w:p w14:paraId="5354A0C9" w14:textId="77777777" w:rsidR="004645F2" w:rsidRDefault="004645F2">
      <w:pPr>
        <w:pStyle w:val="titleline"/>
      </w:pPr>
      <w:r>
        <w:t>Extension User Guide</w:t>
      </w:r>
    </w:p>
    <w:p w14:paraId="70A93388" w14:textId="77777777" w:rsidR="004645F2" w:rsidRDefault="004645F2">
      <w:pPr>
        <w:jc w:val="center"/>
      </w:pPr>
    </w:p>
    <w:p w14:paraId="262AEA8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R. Miranda</w:t>
      </w:r>
      <w:r w:rsidR="00DF3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Eric J. Gustafson</w:t>
      </w:r>
    </w:p>
    <w:p w14:paraId="5775370E"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46CDFC63"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Research Station</w:t>
      </w:r>
    </w:p>
    <w:p w14:paraId="675835C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Rhinelander, WI</w:t>
      </w:r>
    </w:p>
    <w:p w14:paraId="3E1529DB" w14:textId="77777777" w:rsidR="00721AE7" w:rsidRDefault="00721AE7" w:rsidP="00C64F78">
      <w:pPr>
        <w:spacing w:after="0" w:line="240" w:lineRule="auto"/>
        <w:jc w:val="center"/>
        <w:rPr>
          <w:rFonts w:ascii="Times New Roman" w:eastAsia="Times New Roman" w:hAnsi="Times New Roman" w:cs="Times New Roman"/>
          <w:sz w:val="24"/>
          <w:szCs w:val="24"/>
        </w:rPr>
      </w:pPr>
    </w:p>
    <w:p w14:paraId="4CF3805D"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t>
      </w:r>
      <w:r w:rsidR="00DF3D44">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Dreaden</w:t>
      </w:r>
    </w:p>
    <w:p w14:paraId="34904667"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1DE9B65C"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Research Station</w:t>
      </w:r>
    </w:p>
    <w:p w14:paraId="2A05B234" w14:textId="77777777" w:rsidR="00721AE7" w:rsidRPr="00C64F78"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Lexington, KY</w:t>
      </w:r>
    </w:p>
    <w:p w14:paraId="37923302"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7EBB9D74" w14:textId="3C0A2062"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DD025C">
        <w:rPr>
          <w:rFonts w:ascii="Times New Roman" w:eastAsia="Times New Roman" w:hAnsi="Times New Roman" w:cs="Times New Roman"/>
          <w:noProof/>
          <w:sz w:val="24"/>
          <w:szCs w:val="24"/>
        </w:rPr>
        <w:t>June 22, 2020</w:t>
      </w:r>
      <w:r w:rsidR="00D539CD" w:rsidRPr="00C64F78">
        <w:rPr>
          <w:rFonts w:ascii="Times New Roman" w:eastAsia="Times New Roman" w:hAnsi="Times New Roman" w:cs="Times New Roman"/>
          <w:sz w:val="24"/>
          <w:szCs w:val="24"/>
        </w:rPr>
        <w:fldChar w:fldCharType="end"/>
      </w:r>
    </w:p>
    <w:p w14:paraId="7E946126" w14:textId="77777777" w:rsidR="004645F2" w:rsidRDefault="004645F2">
      <w:pPr>
        <w:jc w:val="center"/>
        <w:rPr>
          <w:i/>
          <w:iCs/>
        </w:rPr>
      </w:pPr>
    </w:p>
    <w:p w14:paraId="1D5FF24E" w14:textId="77777777" w:rsidR="004645F2" w:rsidRDefault="004645F2">
      <w:pPr>
        <w:jc w:val="center"/>
        <w:rPr>
          <w:i/>
          <w:iCs/>
        </w:rPr>
      </w:pPr>
    </w:p>
    <w:p w14:paraId="04DF6BC9" w14:textId="77777777"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14:paraId="0A36C282" w14:textId="77777777" w:rsidR="004645F2" w:rsidRDefault="004645F2">
      <w:pPr>
        <w:pStyle w:val="heading"/>
        <w:spacing w:before="240" w:after="240"/>
        <w:rPr>
          <w:sz w:val="32"/>
          <w:szCs w:val="32"/>
        </w:rPr>
      </w:pPr>
      <w:r>
        <w:rPr>
          <w:sz w:val="32"/>
          <w:szCs w:val="32"/>
        </w:rPr>
        <w:lastRenderedPageBreak/>
        <w:t>Table of Contents</w:t>
      </w:r>
    </w:p>
    <w:p w14:paraId="6D871B43" w14:textId="77777777" w:rsidR="00DD025C"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43723695" w:history="1">
        <w:r w:rsidR="00DD025C" w:rsidRPr="00FA328B">
          <w:rPr>
            <w:rStyle w:val="Hyperlink"/>
            <w:noProof/>
          </w:rPr>
          <w:t>1</w:t>
        </w:r>
        <w:r w:rsidR="00DD025C">
          <w:rPr>
            <w:rFonts w:eastAsiaTheme="minorEastAsia"/>
            <w:b w:val="0"/>
            <w:bCs w:val="0"/>
            <w:caps w:val="0"/>
            <w:noProof/>
            <w:sz w:val="22"/>
            <w:szCs w:val="22"/>
          </w:rPr>
          <w:tab/>
        </w:r>
        <w:r w:rsidR="00DD025C" w:rsidRPr="00FA328B">
          <w:rPr>
            <w:rStyle w:val="Hyperlink"/>
            <w:noProof/>
          </w:rPr>
          <w:t>Introduction</w:t>
        </w:r>
        <w:r w:rsidR="00DD025C">
          <w:rPr>
            <w:noProof/>
            <w:webHidden/>
          </w:rPr>
          <w:tab/>
        </w:r>
        <w:r w:rsidR="00DD025C">
          <w:rPr>
            <w:noProof/>
            <w:webHidden/>
          </w:rPr>
          <w:fldChar w:fldCharType="begin"/>
        </w:r>
        <w:r w:rsidR="00DD025C">
          <w:rPr>
            <w:noProof/>
            <w:webHidden/>
          </w:rPr>
          <w:instrText xml:space="preserve"> PAGEREF _Toc43723695 \h </w:instrText>
        </w:r>
        <w:r w:rsidR="00DD025C">
          <w:rPr>
            <w:noProof/>
            <w:webHidden/>
          </w:rPr>
        </w:r>
        <w:r w:rsidR="00DD025C">
          <w:rPr>
            <w:noProof/>
            <w:webHidden/>
          </w:rPr>
          <w:fldChar w:fldCharType="separate"/>
        </w:r>
        <w:r w:rsidR="00DD025C">
          <w:rPr>
            <w:noProof/>
            <w:webHidden/>
          </w:rPr>
          <w:t>3</w:t>
        </w:r>
        <w:r w:rsidR="00DD025C">
          <w:rPr>
            <w:noProof/>
            <w:webHidden/>
          </w:rPr>
          <w:fldChar w:fldCharType="end"/>
        </w:r>
      </w:hyperlink>
    </w:p>
    <w:p w14:paraId="732DC83B" w14:textId="77777777" w:rsidR="00DD025C" w:rsidRDefault="00DD025C">
      <w:pPr>
        <w:pStyle w:val="TOC2"/>
        <w:rPr>
          <w:rFonts w:eastAsiaTheme="minorEastAsia"/>
          <w:noProof/>
          <w:sz w:val="22"/>
          <w:szCs w:val="22"/>
        </w:rPr>
      </w:pPr>
      <w:hyperlink w:anchor="_Toc43723696" w:history="1">
        <w:r w:rsidRPr="00FA328B">
          <w:rPr>
            <w:rStyle w:val="Hyperlink"/>
            <w:noProof/>
          </w:rPr>
          <w:t>1.1</w:t>
        </w:r>
        <w:r>
          <w:rPr>
            <w:rFonts w:eastAsiaTheme="minorEastAsia"/>
            <w:noProof/>
            <w:sz w:val="22"/>
            <w:szCs w:val="22"/>
          </w:rPr>
          <w:tab/>
        </w:r>
        <w:r w:rsidRPr="00FA328B">
          <w:rPr>
            <w:rStyle w:val="Hyperlink"/>
            <w:noProof/>
          </w:rPr>
          <w:t>Root Rot Disturbances</w:t>
        </w:r>
        <w:r>
          <w:rPr>
            <w:noProof/>
            <w:webHidden/>
          </w:rPr>
          <w:tab/>
        </w:r>
        <w:r>
          <w:rPr>
            <w:noProof/>
            <w:webHidden/>
          </w:rPr>
          <w:fldChar w:fldCharType="begin"/>
        </w:r>
        <w:r>
          <w:rPr>
            <w:noProof/>
            <w:webHidden/>
          </w:rPr>
          <w:instrText xml:space="preserve"> PAGEREF _Toc43723696 \h </w:instrText>
        </w:r>
        <w:r>
          <w:rPr>
            <w:noProof/>
            <w:webHidden/>
          </w:rPr>
        </w:r>
        <w:r>
          <w:rPr>
            <w:noProof/>
            <w:webHidden/>
          </w:rPr>
          <w:fldChar w:fldCharType="separate"/>
        </w:r>
        <w:r>
          <w:rPr>
            <w:noProof/>
            <w:webHidden/>
          </w:rPr>
          <w:t>3</w:t>
        </w:r>
        <w:r>
          <w:rPr>
            <w:noProof/>
            <w:webHidden/>
          </w:rPr>
          <w:fldChar w:fldCharType="end"/>
        </w:r>
      </w:hyperlink>
    </w:p>
    <w:p w14:paraId="3E67790B" w14:textId="77777777" w:rsidR="00DD025C" w:rsidRDefault="00DD025C">
      <w:pPr>
        <w:pStyle w:val="TOC3"/>
        <w:tabs>
          <w:tab w:val="left" w:pos="1200"/>
          <w:tab w:val="right" w:leader="dot" w:pos="8976"/>
        </w:tabs>
        <w:rPr>
          <w:rFonts w:eastAsiaTheme="minorEastAsia"/>
          <w:i w:val="0"/>
          <w:iCs w:val="0"/>
          <w:noProof/>
          <w:sz w:val="22"/>
          <w:szCs w:val="22"/>
        </w:rPr>
      </w:pPr>
      <w:hyperlink w:anchor="_Toc43723697" w:history="1">
        <w:r w:rsidRPr="00FA328B">
          <w:rPr>
            <w:rStyle w:val="Hyperlink"/>
            <w:noProof/>
          </w:rPr>
          <w:t>1.1.1</w:t>
        </w:r>
        <w:r>
          <w:rPr>
            <w:rFonts w:eastAsiaTheme="minorEastAsia"/>
            <w:i w:val="0"/>
            <w:iCs w:val="0"/>
            <w:noProof/>
            <w:sz w:val="22"/>
            <w:szCs w:val="22"/>
          </w:rPr>
          <w:tab/>
        </w:r>
        <w:r w:rsidRPr="00FA328B">
          <w:rPr>
            <w:rStyle w:val="Hyperlink"/>
            <w:noProof/>
          </w:rPr>
          <w:t>Pathogen Presence</w:t>
        </w:r>
        <w:r>
          <w:rPr>
            <w:noProof/>
            <w:webHidden/>
          </w:rPr>
          <w:tab/>
        </w:r>
        <w:r>
          <w:rPr>
            <w:noProof/>
            <w:webHidden/>
          </w:rPr>
          <w:fldChar w:fldCharType="begin"/>
        </w:r>
        <w:r>
          <w:rPr>
            <w:noProof/>
            <w:webHidden/>
          </w:rPr>
          <w:instrText xml:space="preserve"> PAGEREF _Toc43723697 \h </w:instrText>
        </w:r>
        <w:r>
          <w:rPr>
            <w:noProof/>
            <w:webHidden/>
          </w:rPr>
        </w:r>
        <w:r>
          <w:rPr>
            <w:noProof/>
            <w:webHidden/>
          </w:rPr>
          <w:fldChar w:fldCharType="separate"/>
        </w:r>
        <w:r>
          <w:rPr>
            <w:noProof/>
            <w:webHidden/>
          </w:rPr>
          <w:t>4</w:t>
        </w:r>
        <w:r>
          <w:rPr>
            <w:noProof/>
            <w:webHidden/>
          </w:rPr>
          <w:fldChar w:fldCharType="end"/>
        </w:r>
      </w:hyperlink>
    </w:p>
    <w:p w14:paraId="229B6D58" w14:textId="77777777" w:rsidR="00DD025C" w:rsidRDefault="00DD025C">
      <w:pPr>
        <w:pStyle w:val="TOC2"/>
        <w:rPr>
          <w:rFonts w:eastAsiaTheme="minorEastAsia"/>
          <w:noProof/>
          <w:sz w:val="22"/>
          <w:szCs w:val="22"/>
        </w:rPr>
      </w:pPr>
      <w:hyperlink w:anchor="_Toc43723698" w:history="1">
        <w:r w:rsidRPr="00FA328B">
          <w:rPr>
            <w:rStyle w:val="Hyperlink"/>
            <w:noProof/>
          </w:rPr>
          <w:t>1.2</w:t>
        </w:r>
        <w:r>
          <w:rPr>
            <w:rFonts w:eastAsiaTheme="minorEastAsia"/>
            <w:noProof/>
            <w:sz w:val="22"/>
            <w:szCs w:val="22"/>
          </w:rPr>
          <w:tab/>
        </w:r>
        <w:r w:rsidRPr="00FA328B">
          <w:rPr>
            <w:rStyle w:val="Hyperlink"/>
            <w:noProof/>
          </w:rPr>
          <w:t>Cell Transitions between Infection States</w:t>
        </w:r>
        <w:r>
          <w:rPr>
            <w:noProof/>
            <w:webHidden/>
          </w:rPr>
          <w:tab/>
        </w:r>
        <w:r>
          <w:rPr>
            <w:noProof/>
            <w:webHidden/>
          </w:rPr>
          <w:fldChar w:fldCharType="begin"/>
        </w:r>
        <w:r>
          <w:rPr>
            <w:noProof/>
            <w:webHidden/>
          </w:rPr>
          <w:instrText xml:space="preserve"> PAGEREF _Toc43723698 \h </w:instrText>
        </w:r>
        <w:r>
          <w:rPr>
            <w:noProof/>
            <w:webHidden/>
          </w:rPr>
        </w:r>
        <w:r>
          <w:rPr>
            <w:noProof/>
            <w:webHidden/>
          </w:rPr>
          <w:fldChar w:fldCharType="separate"/>
        </w:r>
        <w:r>
          <w:rPr>
            <w:noProof/>
            <w:webHidden/>
          </w:rPr>
          <w:t>4</w:t>
        </w:r>
        <w:r>
          <w:rPr>
            <w:noProof/>
            <w:webHidden/>
          </w:rPr>
          <w:fldChar w:fldCharType="end"/>
        </w:r>
      </w:hyperlink>
    </w:p>
    <w:p w14:paraId="3FBE9459" w14:textId="77777777" w:rsidR="00DD025C" w:rsidRDefault="00DD025C">
      <w:pPr>
        <w:pStyle w:val="TOC3"/>
        <w:tabs>
          <w:tab w:val="left" w:pos="1200"/>
          <w:tab w:val="right" w:leader="dot" w:pos="8976"/>
        </w:tabs>
        <w:rPr>
          <w:rFonts w:eastAsiaTheme="minorEastAsia"/>
          <w:i w:val="0"/>
          <w:iCs w:val="0"/>
          <w:noProof/>
          <w:sz w:val="22"/>
          <w:szCs w:val="22"/>
        </w:rPr>
      </w:pPr>
      <w:hyperlink w:anchor="_Toc43723699" w:history="1">
        <w:r w:rsidRPr="00FA328B">
          <w:rPr>
            <w:rStyle w:val="Hyperlink"/>
            <w:noProof/>
          </w:rPr>
          <w:t>1.2.1</w:t>
        </w:r>
        <w:r>
          <w:rPr>
            <w:rFonts w:eastAsiaTheme="minorEastAsia"/>
            <w:i w:val="0"/>
            <w:iCs w:val="0"/>
            <w:noProof/>
            <w:sz w:val="22"/>
            <w:szCs w:val="22"/>
          </w:rPr>
          <w:tab/>
        </w:r>
        <w:r w:rsidRPr="00FA328B">
          <w:rPr>
            <w:rStyle w:val="Hyperlink"/>
            <w:noProof/>
          </w:rPr>
          <w:t>Susceptible (S) Cells</w:t>
        </w:r>
        <w:r>
          <w:rPr>
            <w:noProof/>
            <w:webHidden/>
          </w:rPr>
          <w:tab/>
        </w:r>
        <w:r>
          <w:rPr>
            <w:noProof/>
            <w:webHidden/>
          </w:rPr>
          <w:fldChar w:fldCharType="begin"/>
        </w:r>
        <w:r>
          <w:rPr>
            <w:noProof/>
            <w:webHidden/>
          </w:rPr>
          <w:instrText xml:space="preserve"> PAGEREF _Toc43723699 \h </w:instrText>
        </w:r>
        <w:r>
          <w:rPr>
            <w:noProof/>
            <w:webHidden/>
          </w:rPr>
        </w:r>
        <w:r>
          <w:rPr>
            <w:noProof/>
            <w:webHidden/>
          </w:rPr>
          <w:fldChar w:fldCharType="separate"/>
        </w:r>
        <w:r>
          <w:rPr>
            <w:noProof/>
            <w:webHidden/>
          </w:rPr>
          <w:t>5</w:t>
        </w:r>
        <w:r>
          <w:rPr>
            <w:noProof/>
            <w:webHidden/>
          </w:rPr>
          <w:fldChar w:fldCharType="end"/>
        </w:r>
      </w:hyperlink>
    </w:p>
    <w:p w14:paraId="0D4DE9D6" w14:textId="77777777" w:rsidR="00DD025C" w:rsidRDefault="00DD025C">
      <w:pPr>
        <w:pStyle w:val="TOC3"/>
        <w:tabs>
          <w:tab w:val="left" w:pos="1200"/>
          <w:tab w:val="right" w:leader="dot" w:pos="8976"/>
        </w:tabs>
        <w:rPr>
          <w:rFonts w:eastAsiaTheme="minorEastAsia"/>
          <w:i w:val="0"/>
          <w:iCs w:val="0"/>
          <w:noProof/>
          <w:sz w:val="22"/>
          <w:szCs w:val="22"/>
        </w:rPr>
      </w:pPr>
      <w:hyperlink w:anchor="_Toc43723700" w:history="1">
        <w:r w:rsidRPr="00FA328B">
          <w:rPr>
            <w:rStyle w:val="Hyperlink"/>
            <w:noProof/>
          </w:rPr>
          <w:t>1.2.2</w:t>
        </w:r>
        <w:r>
          <w:rPr>
            <w:rFonts w:eastAsiaTheme="minorEastAsia"/>
            <w:i w:val="0"/>
            <w:iCs w:val="0"/>
            <w:noProof/>
            <w:sz w:val="22"/>
            <w:szCs w:val="22"/>
          </w:rPr>
          <w:tab/>
        </w:r>
        <w:r w:rsidRPr="00FA328B">
          <w:rPr>
            <w:rStyle w:val="Hyperlink"/>
            <w:noProof/>
          </w:rPr>
          <w:t>Infected (I) Cells</w:t>
        </w:r>
        <w:r>
          <w:rPr>
            <w:noProof/>
            <w:webHidden/>
          </w:rPr>
          <w:tab/>
        </w:r>
        <w:r>
          <w:rPr>
            <w:noProof/>
            <w:webHidden/>
          </w:rPr>
          <w:fldChar w:fldCharType="begin"/>
        </w:r>
        <w:r>
          <w:rPr>
            <w:noProof/>
            <w:webHidden/>
          </w:rPr>
          <w:instrText xml:space="preserve"> PAGEREF _Toc43723700 \h </w:instrText>
        </w:r>
        <w:r>
          <w:rPr>
            <w:noProof/>
            <w:webHidden/>
          </w:rPr>
        </w:r>
        <w:r>
          <w:rPr>
            <w:noProof/>
            <w:webHidden/>
          </w:rPr>
          <w:fldChar w:fldCharType="separate"/>
        </w:r>
        <w:r>
          <w:rPr>
            <w:noProof/>
            <w:webHidden/>
          </w:rPr>
          <w:t>6</w:t>
        </w:r>
        <w:r>
          <w:rPr>
            <w:noProof/>
            <w:webHidden/>
          </w:rPr>
          <w:fldChar w:fldCharType="end"/>
        </w:r>
      </w:hyperlink>
    </w:p>
    <w:p w14:paraId="01105F82" w14:textId="77777777" w:rsidR="00DD025C" w:rsidRDefault="00DD025C">
      <w:pPr>
        <w:pStyle w:val="TOC3"/>
        <w:tabs>
          <w:tab w:val="left" w:pos="1200"/>
          <w:tab w:val="right" w:leader="dot" w:pos="8976"/>
        </w:tabs>
        <w:rPr>
          <w:rFonts w:eastAsiaTheme="minorEastAsia"/>
          <w:i w:val="0"/>
          <w:iCs w:val="0"/>
          <w:noProof/>
          <w:sz w:val="22"/>
          <w:szCs w:val="22"/>
        </w:rPr>
      </w:pPr>
      <w:hyperlink w:anchor="_Toc43723701" w:history="1">
        <w:r w:rsidRPr="00FA328B">
          <w:rPr>
            <w:rStyle w:val="Hyperlink"/>
            <w:noProof/>
          </w:rPr>
          <w:t>1.2.3</w:t>
        </w:r>
        <w:r>
          <w:rPr>
            <w:rFonts w:eastAsiaTheme="minorEastAsia"/>
            <w:i w:val="0"/>
            <w:iCs w:val="0"/>
            <w:noProof/>
            <w:sz w:val="22"/>
            <w:szCs w:val="22"/>
          </w:rPr>
          <w:tab/>
        </w:r>
        <w:r w:rsidRPr="00FA328B">
          <w:rPr>
            <w:rStyle w:val="Hyperlink"/>
            <w:noProof/>
          </w:rPr>
          <w:t>Diseased (D) Cells</w:t>
        </w:r>
        <w:r>
          <w:rPr>
            <w:noProof/>
            <w:webHidden/>
          </w:rPr>
          <w:tab/>
        </w:r>
        <w:r>
          <w:rPr>
            <w:noProof/>
            <w:webHidden/>
          </w:rPr>
          <w:fldChar w:fldCharType="begin"/>
        </w:r>
        <w:r>
          <w:rPr>
            <w:noProof/>
            <w:webHidden/>
          </w:rPr>
          <w:instrText xml:space="preserve"> PAGEREF _Toc43723701 \h </w:instrText>
        </w:r>
        <w:r>
          <w:rPr>
            <w:noProof/>
            <w:webHidden/>
          </w:rPr>
        </w:r>
        <w:r>
          <w:rPr>
            <w:noProof/>
            <w:webHidden/>
          </w:rPr>
          <w:fldChar w:fldCharType="separate"/>
        </w:r>
        <w:r>
          <w:rPr>
            <w:noProof/>
            <w:webHidden/>
          </w:rPr>
          <w:t>7</w:t>
        </w:r>
        <w:r>
          <w:rPr>
            <w:noProof/>
            <w:webHidden/>
          </w:rPr>
          <w:fldChar w:fldCharType="end"/>
        </w:r>
      </w:hyperlink>
    </w:p>
    <w:p w14:paraId="6C2CAA82" w14:textId="77777777" w:rsidR="00DD025C" w:rsidRDefault="00DD025C">
      <w:pPr>
        <w:pStyle w:val="TOC2"/>
        <w:rPr>
          <w:rFonts w:eastAsiaTheme="minorEastAsia"/>
          <w:noProof/>
          <w:sz w:val="22"/>
          <w:szCs w:val="22"/>
        </w:rPr>
      </w:pPr>
      <w:hyperlink w:anchor="_Toc43723702" w:history="1">
        <w:r w:rsidRPr="00FA328B">
          <w:rPr>
            <w:rStyle w:val="Hyperlink"/>
            <w:noProof/>
          </w:rPr>
          <w:t>1.3</w:t>
        </w:r>
        <w:r>
          <w:rPr>
            <w:rFonts w:eastAsiaTheme="minorEastAsia"/>
            <w:noProof/>
            <w:sz w:val="22"/>
            <w:szCs w:val="22"/>
          </w:rPr>
          <w:tab/>
        </w:r>
        <w:r w:rsidRPr="00FA328B">
          <w:rPr>
            <w:rStyle w:val="Hyperlink"/>
            <w:noProof/>
          </w:rPr>
          <w:t>Damage</w:t>
        </w:r>
        <w:r>
          <w:rPr>
            <w:noProof/>
            <w:webHidden/>
          </w:rPr>
          <w:tab/>
        </w:r>
        <w:r>
          <w:rPr>
            <w:noProof/>
            <w:webHidden/>
          </w:rPr>
          <w:fldChar w:fldCharType="begin"/>
        </w:r>
        <w:r>
          <w:rPr>
            <w:noProof/>
            <w:webHidden/>
          </w:rPr>
          <w:instrText xml:space="preserve"> PAGEREF _Toc43723702 \h </w:instrText>
        </w:r>
        <w:r>
          <w:rPr>
            <w:noProof/>
            <w:webHidden/>
          </w:rPr>
        </w:r>
        <w:r>
          <w:rPr>
            <w:noProof/>
            <w:webHidden/>
          </w:rPr>
          <w:fldChar w:fldCharType="separate"/>
        </w:r>
        <w:r>
          <w:rPr>
            <w:noProof/>
            <w:webHidden/>
          </w:rPr>
          <w:t>8</w:t>
        </w:r>
        <w:r>
          <w:rPr>
            <w:noProof/>
            <w:webHidden/>
          </w:rPr>
          <w:fldChar w:fldCharType="end"/>
        </w:r>
      </w:hyperlink>
    </w:p>
    <w:p w14:paraId="0896247C" w14:textId="77777777" w:rsidR="00DD025C" w:rsidRDefault="00DD025C">
      <w:pPr>
        <w:pStyle w:val="TOC2"/>
        <w:rPr>
          <w:rFonts w:eastAsiaTheme="minorEastAsia"/>
          <w:noProof/>
          <w:sz w:val="22"/>
          <w:szCs w:val="22"/>
        </w:rPr>
      </w:pPr>
      <w:hyperlink w:anchor="_Toc43723703" w:history="1">
        <w:r w:rsidRPr="00FA328B">
          <w:rPr>
            <w:rStyle w:val="Hyperlink"/>
            <w:noProof/>
          </w:rPr>
          <w:t>1.4</w:t>
        </w:r>
        <w:r>
          <w:rPr>
            <w:rFonts w:eastAsiaTheme="minorEastAsia"/>
            <w:noProof/>
            <w:sz w:val="22"/>
            <w:szCs w:val="22"/>
          </w:rPr>
          <w:tab/>
        </w:r>
        <w:r w:rsidRPr="00FA328B">
          <w:rPr>
            <w:rStyle w:val="Hyperlink"/>
            <w:noProof/>
          </w:rPr>
          <w:t>Major Releases</w:t>
        </w:r>
        <w:r>
          <w:rPr>
            <w:noProof/>
            <w:webHidden/>
          </w:rPr>
          <w:tab/>
        </w:r>
        <w:r>
          <w:rPr>
            <w:noProof/>
            <w:webHidden/>
          </w:rPr>
          <w:fldChar w:fldCharType="begin"/>
        </w:r>
        <w:r>
          <w:rPr>
            <w:noProof/>
            <w:webHidden/>
          </w:rPr>
          <w:instrText xml:space="preserve"> PAGEREF _Toc43723703 \h </w:instrText>
        </w:r>
        <w:r>
          <w:rPr>
            <w:noProof/>
            <w:webHidden/>
          </w:rPr>
        </w:r>
        <w:r>
          <w:rPr>
            <w:noProof/>
            <w:webHidden/>
          </w:rPr>
          <w:fldChar w:fldCharType="separate"/>
        </w:r>
        <w:r>
          <w:rPr>
            <w:noProof/>
            <w:webHidden/>
          </w:rPr>
          <w:t>8</w:t>
        </w:r>
        <w:r>
          <w:rPr>
            <w:noProof/>
            <w:webHidden/>
          </w:rPr>
          <w:fldChar w:fldCharType="end"/>
        </w:r>
      </w:hyperlink>
    </w:p>
    <w:p w14:paraId="03024D3E" w14:textId="77777777" w:rsidR="00DD025C" w:rsidRDefault="00DD025C">
      <w:pPr>
        <w:pStyle w:val="TOC2"/>
        <w:rPr>
          <w:rFonts w:eastAsiaTheme="minorEastAsia"/>
          <w:noProof/>
          <w:sz w:val="22"/>
          <w:szCs w:val="22"/>
        </w:rPr>
      </w:pPr>
      <w:hyperlink w:anchor="_Toc43723704" w:history="1">
        <w:r w:rsidRPr="00FA328B">
          <w:rPr>
            <w:rStyle w:val="Hyperlink"/>
            <w:noProof/>
          </w:rPr>
          <w:t>1.5</w:t>
        </w:r>
        <w:r>
          <w:rPr>
            <w:rFonts w:eastAsiaTheme="minorEastAsia"/>
            <w:noProof/>
            <w:sz w:val="22"/>
            <w:szCs w:val="22"/>
          </w:rPr>
          <w:tab/>
        </w:r>
        <w:r w:rsidRPr="00FA328B">
          <w:rPr>
            <w:rStyle w:val="Hyperlink"/>
            <w:noProof/>
          </w:rPr>
          <w:t>Minor Releases</w:t>
        </w:r>
        <w:r>
          <w:rPr>
            <w:noProof/>
            <w:webHidden/>
          </w:rPr>
          <w:tab/>
        </w:r>
        <w:r>
          <w:rPr>
            <w:noProof/>
            <w:webHidden/>
          </w:rPr>
          <w:fldChar w:fldCharType="begin"/>
        </w:r>
        <w:r>
          <w:rPr>
            <w:noProof/>
            <w:webHidden/>
          </w:rPr>
          <w:instrText xml:space="preserve"> PAGEREF _Toc43723704 \h </w:instrText>
        </w:r>
        <w:r>
          <w:rPr>
            <w:noProof/>
            <w:webHidden/>
          </w:rPr>
        </w:r>
        <w:r>
          <w:rPr>
            <w:noProof/>
            <w:webHidden/>
          </w:rPr>
          <w:fldChar w:fldCharType="separate"/>
        </w:r>
        <w:r>
          <w:rPr>
            <w:noProof/>
            <w:webHidden/>
          </w:rPr>
          <w:t>9</w:t>
        </w:r>
        <w:r>
          <w:rPr>
            <w:noProof/>
            <w:webHidden/>
          </w:rPr>
          <w:fldChar w:fldCharType="end"/>
        </w:r>
      </w:hyperlink>
    </w:p>
    <w:p w14:paraId="0A59ECBD" w14:textId="77777777" w:rsidR="00DD025C" w:rsidRDefault="00DD025C">
      <w:pPr>
        <w:pStyle w:val="TOC2"/>
        <w:rPr>
          <w:rFonts w:eastAsiaTheme="minorEastAsia"/>
          <w:noProof/>
          <w:sz w:val="22"/>
          <w:szCs w:val="22"/>
        </w:rPr>
      </w:pPr>
      <w:hyperlink w:anchor="_Toc43723705" w:history="1">
        <w:r w:rsidRPr="00FA328B">
          <w:rPr>
            <w:rStyle w:val="Hyperlink"/>
            <w:noProof/>
          </w:rPr>
          <w:t>1.6</w:t>
        </w:r>
        <w:r>
          <w:rPr>
            <w:rFonts w:eastAsiaTheme="minorEastAsia"/>
            <w:noProof/>
            <w:sz w:val="22"/>
            <w:szCs w:val="22"/>
          </w:rPr>
          <w:tab/>
        </w:r>
        <w:r w:rsidRPr="00FA328B">
          <w:rPr>
            <w:rStyle w:val="Hyperlink"/>
            <w:noProof/>
          </w:rPr>
          <w:t>References</w:t>
        </w:r>
        <w:r>
          <w:rPr>
            <w:noProof/>
            <w:webHidden/>
          </w:rPr>
          <w:tab/>
        </w:r>
        <w:r>
          <w:rPr>
            <w:noProof/>
            <w:webHidden/>
          </w:rPr>
          <w:fldChar w:fldCharType="begin"/>
        </w:r>
        <w:r>
          <w:rPr>
            <w:noProof/>
            <w:webHidden/>
          </w:rPr>
          <w:instrText xml:space="preserve"> PAGEREF _Toc43723705 \h </w:instrText>
        </w:r>
        <w:r>
          <w:rPr>
            <w:noProof/>
            <w:webHidden/>
          </w:rPr>
        </w:r>
        <w:r>
          <w:rPr>
            <w:noProof/>
            <w:webHidden/>
          </w:rPr>
          <w:fldChar w:fldCharType="separate"/>
        </w:r>
        <w:r>
          <w:rPr>
            <w:noProof/>
            <w:webHidden/>
          </w:rPr>
          <w:t>9</w:t>
        </w:r>
        <w:r>
          <w:rPr>
            <w:noProof/>
            <w:webHidden/>
          </w:rPr>
          <w:fldChar w:fldCharType="end"/>
        </w:r>
      </w:hyperlink>
    </w:p>
    <w:p w14:paraId="36DBBE65" w14:textId="77777777" w:rsidR="00DD025C" w:rsidRDefault="00DD025C">
      <w:pPr>
        <w:pStyle w:val="TOC2"/>
        <w:rPr>
          <w:rFonts w:eastAsiaTheme="minorEastAsia"/>
          <w:noProof/>
          <w:sz w:val="22"/>
          <w:szCs w:val="22"/>
        </w:rPr>
      </w:pPr>
      <w:hyperlink w:anchor="_Toc43723706" w:history="1">
        <w:r w:rsidRPr="00FA328B">
          <w:rPr>
            <w:rStyle w:val="Hyperlink"/>
            <w:noProof/>
          </w:rPr>
          <w:t>1.7</w:t>
        </w:r>
        <w:r>
          <w:rPr>
            <w:rFonts w:eastAsiaTheme="minorEastAsia"/>
            <w:noProof/>
            <w:sz w:val="22"/>
            <w:szCs w:val="22"/>
          </w:rPr>
          <w:tab/>
        </w:r>
        <w:r w:rsidRPr="00FA328B">
          <w:rPr>
            <w:rStyle w:val="Hyperlink"/>
            <w:noProof/>
          </w:rPr>
          <w:t>Acknowledgements</w:t>
        </w:r>
        <w:r>
          <w:rPr>
            <w:noProof/>
            <w:webHidden/>
          </w:rPr>
          <w:tab/>
        </w:r>
        <w:r>
          <w:rPr>
            <w:noProof/>
            <w:webHidden/>
          </w:rPr>
          <w:fldChar w:fldCharType="begin"/>
        </w:r>
        <w:r>
          <w:rPr>
            <w:noProof/>
            <w:webHidden/>
          </w:rPr>
          <w:instrText xml:space="preserve"> PAGEREF _Toc43723706 \h </w:instrText>
        </w:r>
        <w:r>
          <w:rPr>
            <w:noProof/>
            <w:webHidden/>
          </w:rPr>
        </w:r>
        <w:r>
          <w:rPr>
            <w:noProof/>
            <w:webHidden/>
          </w:rPr>
          <w:fldChar w:fldCharType="separate"/>
        </w:r>
        <w:r>
          <w:rPr>
            <w:noProof/>
            <w:webHidden/>
          </w:rPr>
          <w:t>9</w:t>
        </w:r>
        <w:r>
          <w:rPr>
            <w:noProof/>
            <w:webHidden/>
          </w:rPr>
          <w:fldChar w:fldCharType="end"/>
        </w:r>
      </w:hyperlink>
    </w:p>
    <w:p w14:paraId="2723E7D9" w14:textId="77777777" w:rsidR="00DD025C" w:rsidRDefault="00DD025C">
      <w:pPr>
        <w:pStyle w:val="TOC1"/>
        <w:tabs>
          <w:tab w:val="left" w:pos="480"/>
          <w:tab w:val="right" w:leader="dot" w:pos="8976"/>
        </w:tabs>
        <w:rPr>
          <w:rFonts w:eastAsiaTheme="minorEastAsia"/>
          <w:b w:val="0"/>
          <w:bCs w:val="0"/>
          <w:caps w:val="0"/>
          <w:noProof/>
          <w:sz w:val="22"/>
          <w:szCs w:val="22"/>
        </w:rPr>
      </w:pPr>
      <w:hyperlink w:anchor="_Toc43723707" w:history="1">
        <w:r w:rsidRPr="00FA328B">
          <w:rPr>
            <w:rStyle w:val="Hyperlink"/>
            <w:noProof/>
          </w:rPr>
          <w:t>2</w:t>
        </w:r>
        <w:r>
          <w:rPr>
            <w:rFonts w:eastAsiaTheme="minorEastAsia"/>
            <w:b w:val="0"/>
            <w:bCs w:val="0"/>
            <w:caps w:val="0"/>
            <w:noProof/>
            <w:sz w:val="22"/>
            <w:szCs w:val="22"/>
          </w:rPr>
          <w:tab/>
        </w:r>
        <w:r w:rsidRPr="00FA328B">
          <w:rPr>
            <w:rStyle w:val="Hyperlink"/>
            <w:noProof/>
          </w:rPr>
          <w:t>Input File</w:t>
        </w:r>
        <w:r>
          <w:rPr>
            <w:noProof/>
            <w:webHidden/>
          </w:rPr>
          <w:tab/>
        </w:r>
        <w:r>
          <w:rPr>
            <w:noProof/>
            <w:webHidden/>
          </w:rPr>
          <w:fldChar w:fldCharType="begin"/>
        </w:r>
        <w:r>
          <w:rPr>
            <w:noProof/>
            <w:webHidden/>
          </w:rPr>
          <w:instrText xml:space="preserve"> PAGEREF _Toc43723707 \h </w:instrText>
        </w:r>
        <w:r>
          <w:rPr>
            <w:noProof/>
            <w:webHidden/>
          </w:rPr>
        </w:r>
        <w:r>
          <w:rPr>
            <w:noProof/>
            <w:webHidden/>
          </w:rPr>
          <w:fldChar w:fldCharType="separate"/>
        </w:r>
        <w:r>
          <w:rPr>
            <w:noProof/>
            <w:webHidden/>
          </w:rPr>
          <w:t>10</w:t>
        </w:r>
        <w:r>
          <w:rPr>
            <w:noProof/>
            <w:webHidden/>
          </w:rPr>
          <w:fldChar w:fldCharType="end"/>
        </w:r>
      </w:hyperlink>
    </w:p>
    <w:p w14:paraId="27823F1C" w14:textId="77777777" w:rsidR="00DD025C" w:rsidRDefault="00DD025C">
      <w:pPr>
        <w:pStyle w:val="TOC2"/>
        <w:rPr>
          <w:rFonts w:eastAsiaTheme="minorEastAsia"/>
          <w:noProof/>
          <w:sz w:val="22"/>
          <w:szCs w:val="22"/>
        </w:rPr>
      </w:pPr>
      <w:hyperlink w:anchor="_Toc43723708" w:history="1">
        <w:r w:rsidRPr="00FA328B">
          <w:rPr>
            <w:rStyle w:val="Hyperlink"/>
            <w:noProof/>
          </w:rPr>
          <w:t>2.1</w:t>
        </w:r>
        <w:r>
          <w:rPr>
            <w:rFonts w:eastAsiaTheme="minorEastAsia"/>
            <w:noProof/>
            <w:sz w:val="22"/>
            <w:szCs w:val="22"/>
          </w:rPr>
          <w:tab/>
        </w:r>
        <w:r w:rsidRPr="00FA328B">
          <w:rPr>
            <w:rStyle w:val="Hyperlink"/>
            <w:noProof/>
          </w:rPr>
          <w:t>LandisData</w:t>
        </w:r>
        <w:r>
          <w:rPr>
            <w:noProof/>
            <w:webHidden/>
          </w:rPr>
          <w:tab/>
        </w:r>
        <w:r>
          <w:rPr>
            <w:noProof/>
            <w:webHidden/>
          </w:rPr>
          <w:fldChar w:fldCharType="begin"/>
        </w:r>
        <w:r>
          <w:rPr>
            <w:noProof/>
            <w:webHidden/>
          </w:rPr>
          <w:instrText xml:space="preserve"> PAGEREF _Toc43723708 \h </w:instrText>
        </w:r>
        <w:r>
          <w:rPr>
            <w:noProof/>
            <w:webHidden/>
          </w:rPr>
        </w:r>
        <w:r>
          <w:rPr>
            <w:noProof/>
            <w:webHidden/>
          </w:rPr>
          <w:fldChar w:fldCharType="separate"/>
        </w:r>
        <w:r>
          <w:rPr>
            <w:noProof/>
            <w:webHidden/>
          </w:rPr>
          <w:t>10</w:t>
        </w:r>
        <w:r>
          <w:rPr>
            <w:noProof/>
            <w:webHidden/>
          </w:rPr>
          <w:fldChar w:fldCharType="end"/>
        </w:r>
      </w:hyperlink>
    </w:p>
    <w:p w14:paraId="4ABBCF64" w14:textId="77777777" w:rsidR="00DD025C" w:rsidRDefault="00DD025C">
      <w:pPr>
        <w:pStyle w:val="TOC2"/>
        <w:rPr>
          <w:rFonts w:eastAsiaTheme="minorEastAsia"/>
          <w:noProof/>
          <w:sz w:val="22"/>
          <w:szCs w:val="22"/>
        </w:rPr>
      </w:pPr>
      <w:hyperlink w:anchor="_Toc43723709" w:history="1">
        <w:r w:rsidRPr="00FA328B">
          <w:rPr>
            <w:rStyle w:val="Hyperlink"/>
            <w:noProof/>
          </w:rPr>
          <w:t>2.2</w:t>
        </w:r>
        <w:r>
          <w:rPr>
            <w:rFonts w:eastAsiaTheme="minorEastAsia"/>
            <w:noProof/>
            <w:sz w:val="22"/>
            <w:szCs w:val="22"/>
          </w:rPr>
          <w:tab/>
        </w:r>
        <w:r w:rsidRPr="00FA328B">
          <w:rPr>
            <w:rStyle w:val="Hyperlink"/>
            <w:noProof/>
          </w:rPr>
          <w:t>Timestep</w:t>
        </w:r>
        <w:r>
          <w:rPr>
            <w:noProof/>
            <w:webHidden/>
          </w:rPr>
          <w:tab/>
        </w:r>
        <w:r>
          <w:rPr>
            <w:noProof/>
            <w:webHidden/>
          </w:rPr>
          <w:fldChar w:fldCharType="begin"/>
        </w:r>
        <w:r>
          <w:rPr>
            <w:noProof/>
            <w:webHidden/>
          </w:rPr>
          <w:instrText xml:space="preserve"> PAGEREF _Toc43723709 \h </w:instrText>
        </w:r>
        <w:r>
          <w:rPr>
            <w:noProof/>
            <w:webHidden/>
          </w:rPr>
        </w:r>
        <w:r>
          <w:rPr>
            <w:noProof/>
            <w:webHidden/>
          </w:rPr>
          <w:fldChar w:fldCharType="separate"/>
        </w:r>
        <w:r>
          <w:rPr>
            <w:noProof/>
            <w:webHidden/>
          </w:rPr>
          <w:t>10</w:t>
        </w:r>
        <w:r>
          <w:rPr>
            <w:noProof/>
            <w:webHidden/>
          </w:rPr>
          <w:fldChar w:fldCharType="end"/>
        </w:r>
      </w:hyperlink>
    </w:p>
    <w:p w14:paraId="22100E57" w14:textId="77777777" w:rsidR="00DD025C" w:rsidRDefault="00DD025C">
      <w:pPr>
        <w:pStyle w:val="TOC2"/>
        <w:rPr>
          <w:rFonts w:eastAsiaTheme="minorEastAsia"/>
          <w:noProof/>
          <w:sz w:val="22"/>
          <w:szCs w:val="22"/>
        </w:rPr>
      </w:pPr>
      <w:hyperlink w:anchor="_Toc43723710" w:history="1">
        <w:r w:rsidRPr="00FA328B">
          <w:rPr>
            <w:rStyle w:val="Hyperlink"/>
            <w:noProof/>
          </w:rPr>
          <w:t>2.3</w:t>
        </w:r>
        <w:r>
          <w:rPr>
            <w:rFonts w:eastAsiaTheme="minorEastAsia"/>
            <w:noProof/>
            <w:sz w:val="22"/>
            <w:szCs w:val="22"/>
          </w:rPr>
          <w:tab/>
        </w:r>
        <w:r w:rsidRPr="00FA328B">
          <w:rPr>
            <w:rStyle w:val="Hyperlink"/>
            <w:noProof/>
          </w:rPr>
          <w:t>InputMap (optional)</w:t>
        </w:r>
        <w:r>
          <w:rPr>
            <w:noProof/>
            <w:webHidden/>
          </w:rPr>
          <w:tab/>
        </w:r>
        <w:r>
          <w:rPr>
            <w:noProof/>
            <w:webHidden/>
          </w:rPr>
          <w:fldChar w:fldCharType="begin"/>
        </w:r>
        <w:r>
          <w:rPr>
            <w:noProof/>
            <w:webHidden/>
          </w:rPr>
          <w:instrText xml:space="preserve"> PAGEREF _Toc43723710 \h </w:instrText>
        </w:r>
        <w:r>
          <w:rPr>
            <w:noProof/>
            <w:webHidden/>
          </w:rPr>
        </w:r>
        <w:r>
          <w:rPr>
            <w:noProof/>
            <w:webHidden/>
          </w:rPr>
          <w:fldChar w:fldCharType="separate"/>
        </w:r>
        <w:r>
          <w:rPr>
            <w:noProof/>
            <w:webHidden/>
          </w:rPr>
          <w:t>10</w:t>
        </w:r>
        <w:r>
          <w:rPr>
            <w:noProof/>
            <w:webHidden/>
          </w:rPr>
          <w:fldChar w:fldCharType="end"/>
        </w:r>
      </w:hyperlink>
    </w:p>
    <w:p w14:paraId="5D02DF5E" w14:textId="77777777" w:rsidR="00DD025C" w:rsidRDefault="00DD025C">
      <w:pPr>
        <w:pStyle w:val="TOC2"/>
        <w:rPr>
          <w:rFonts w:eastAsiaTheme="minorEastAsia"/>
          <w:noProof/>
          <w:sz w:val="22"/>
          <w:szCs w:val="22"/>
        </w:rPr>
      </w:pPr>
      <w:hyperlink w:anchor="_Toc43723711" w:history="1">
        <w:r w:rsidRPr="00FA328B">
          <w:rPr>
            <w:rStyle w:val="Hyperlink"/>
            <w:noProof/>
          </w:rPr>
          <w:t>2.4</w:t>
        </w:r>
        <w:r>
          <w:rPr>
            <w:rFonts w:eastAsiaTheme="minorEastAsia"/>
            <w:noProof/>
            <w:sz w:val="22"/>
            <w:szCs w:val="22"/>
          </w:rPr>
          <w:tab/>
        </w:r>
        <w:r w:rsidRPr="00FA328B">
          <w:rPr>
            <w:rStyle w:val="Hyperlink"/>
            <w:noProof/>
          </w:rPr>
          <w:t>SpeciesSusceptibility</w:t>
        </w:r>
        <w:r>
          <w:rPr>
            <w:noProof/>
            <w:webHidden/>
          </w:rPr>
          <w:tab/>
        </w:r>
        <w:r>
          <w:rPr>
            <w:noProof/>
            <w:webHidden/>
          </w:rPr>
          <w:fldChar w:fldCharType="begin"/>
        </w:r>
        <w:r>
          <w:rPr>
            <w:noProof/>
            <w:webHidden/>
          </w:rPr>
          <w:instrText xml:space="preserve"> PAGEREF _Toc43723711 \h </w:instrText>
        </w:r>
        <w:r>
          <w:rPr>
            <w:noProof/>
            <w:webHidden/>
          </w:rPr>
        </w:r>
        <w:r>
          <w:rPr>
            <w:noProof/>
            <w:webHidden/>
          </w:rPr>
          <w:fldChar w:fldCharType="separate"/>
        </w:r>
        <w:r>
          <w:rPr>
            <w:noProof/>
            <w:webHidden/>
          </w:rPr>
          <w:t>10</w:t>
        </w:r>
        <w:r>
          <w:rPr>
            <w:noProof/>
            <w:webHidden/>
          </w:rPr>
          <w:fldChar w:fldCharType="end"/>
        </w:r>
      </w:hyperlink>
    </w:p>
    <w:p w14:paraId="52400917" w14:textId="77777777" w:rsidR="00DD025C" w:rsidRDefault="00DD025C">
      <w:pPr>
        <w:pStyle w:val="TOC2"/>
        <w:rPr>
          <w:rFonts w:eastAsiaTheme="minorEastAsia"/>
          <w:noProof/>
          <w:sz w:val="22"/>
          <w:szCs w:val="22"/>
        </w:rPr>
      </w:pPr>
      <w:hyperlink w:anchor="_Toc43723712" w:history="1">
        <w:r w:rsidRPr="00FA328B">
          <w:rPr>
            <w:rStyle w:val="Hyperlink"/>
            <w:noProof/>
          </w:rPr>
          <w:t>2.5</w:t>
        </w:r>
        <w:r>
          <w:rPr>
            <w:rFonts w:eastAsiaTheme="minorEastAsia"/>
            <w:noProof/>
            <w:sz w:val="22"/>
            <w:szCs w:val="22"/>
          </w:rPr>
          <w:tab/>
        </w:r>
        <w:r w:rsidRPr="00FA328B">
          <w:rPr>
            <w:rStyle w:val="Hyperlink"/>
            <w:noProof/>
          </w:rPr>
          <w:t>LethalTemp</w:t>
        </w:r>
        <w:r>
          <w:rPr>
            <w:noProof/>
            <w:webHidden/>
          </w:rPr>
          <w:tab/>
        </w:r>
        <w:r>
          <w:rPr>
            <w:noProof/>
            <w:webHidden/>
          </w:rPr>
          <w:fldChar w:fldCharType="begin"/>
        </w:r>
        <w:r>
          <w:rPr>
            <w:noProof/>
            <w:webHidden/>
          </w:rPr>
          <w:instrText xml:space="preserve"> PAGEREF _Toc43723712 \h </w:instrText>
        </w:r>
        <w:r>
          <w:rPr>
            <w:noProof/>
            <w:webHidden/>
          </w:rPr>
        </w:r>
        <w:r>
          <w:rPr>
            <w:noProof/>
            <w:webHidden/>
          </w:rPr>
          <w:fldChar w:fldCharType="separate"/>
        </w:r>
        <w:r>
          <w:rPr>
            <w:noProof/>
            <w:webHidden/>
          </w:rPr>
          <w:t>10</w:t>
        </w:r>
        <w:r>
          <w:rPr>
            <w:noProof/>
            <w:webHidden/>
          </w:rPr>
          <w:fldChar w:fldCharType="end"/>
        </w:r>
      </w:hyperlink>
    </w:p>
    <w:p w14:paraId="7DA99F6D" w14:textId="77777777" w:rsidR="00DD025C" w:rsidRDefault="00DD025C">
      <w:pPr>
        <w:pStyle w:val="TOC2"/>
        <w:rPr>
          <w:rFonts w:eastAsiaTheme="minorEastAsia"/>
          <w:noProof/>
          <w:sz w:val="22"/>
          <w:szCs w:val="22"/>
        </w:rPr>
      </w:pPr>
      <w:hyperlink w:anchor="_Toc43723713" w:history="1">
        <w:r w:rsidRPr="00FA328B">
          <w:rPr>
            <w:rStyle w:val="Hyperlink"/>
            <w:noProof/>
          </w:rPr>
          <w:t>2.6</w:t>
        </w:r>
        <w:r>
          <w:rPr>
            <w:rFonts w:eastAsiaTheme="minorEastAsia"/>
            <w:noProof/>
            <w:sz w:val="22"/>
            <w:szCs w:val="22"/>
          </w:rPr>
          <w:tab/>
        </w:r>
        <w:r w:rsidRPr="00FA328B">
          <w:rPr>
            <w:rStyle w:val="Hyperlink"/>
            <w:noProof/>
          </w:rPr>
          <w:t>PhWet</w:t>
        </w:r>
        <w:r>
          <w:rPr>
            <w:noProof/>
            <w:webHidden/>
          </w:rPr>
          <w:tab/>
        </w:r>
        <w:r>
          <w:rPr>
            <w:noProof/>
            <w:webHidden/>
          </w:rPr>
          <w:fldChar w:fldCharType="begin"/>
        </w:r>
        <w:r>
          <w:rPr>
            <w:noProof/>
            <w:webHidden/>
          </w:rPr>
          <w:instrText xml:space="preserve"> PAGEREF _Toc43723713 \h </w:instrText>
        </w:r>
        <w:r>
          <w:rPr>
            <w:noProof/>
            <w:webHidden/>
          </w:rPr>
        </w:r>
        <w:r>
          <w:rPr>
            <w:noProof/>
            <w:webHidden/>
          </w:rPr>
          <w:fldChar w:fldCharType="separate"/>
        </w:r>
        <w:r>
          <w:rPr>
            <w:noProof/>
            <w:webHidden/>
          </w:rPr>
          <w:t>10</w:t>
        </w:r>
        <w:r>
          <w:rPr>
            <w:noProof/>
            <w:webHidden/>
          </w:rPr>
          <w:fldChar w:fldCharType="end"/>
        </w:r>
      </w:hyperlink>
    </w:p>
    <w:p w14:paraId="6F562443" w14:textId="77777777" w:rsidR="00DD025C" w:rsidRDefault="00DD025C">
      <w:pPr>
        <w:pStyle w:val="TOC2"/>
        <w:rPr>
          <w:rFonts w:eastAsiaTheme="minorEastAsia"/>
          <w:noProof/>
          <w:sz w:val="22"/>
          <w:szCs w:val="22"/>
        </w:rPr>
      </w:pPr>
      <w:hyperlink w:anchor="_Toc43723714" w:history="1">
        <w:r w:rsidRPr="00FA328B">
          <w:rPr>
            <w:rStyle w:val="Hyperlink"/>
            <w:noProof/>
          </w:rPr>
          <w:t>2.7</w:t>
        </w:r>
        <w:r>
          <w:rPr>
            <w:rFonts w:eastAsiaTheme="minorEastAsia"/>
            <w:noProof/>
            <w:sz w:val="22"/>
            <w:szCs w:val="22"/>
          </w:rPr>
          <w:tab/>
        </w:r>
        <w:r w:rsidRPr="00FA328B">
          <w:rPr>
            <w:rStyle w:val="Hyperlink"/>
            <w:noProof/>
          </w:rPr>
          <w:t>PhDry</w:t>
        </w:r>
        <w:r>
          <w:rPr>
            <w:noProof/>
            <w:webHidden/>
          </w:rPr>
          <w:tab/>
        </w:r>
        <w:r>
          <w:rPr>
            <w:noProof/>
            <w:webHidden/>
          </w:rPr>
          <w:fldChar w:fldCharType="begin"/>
        </w:r>
        <w:r>
          <w:rPr>
            <w:noProof/>
            <w:webHidden/>
          </w:rPr>
          <w:instrText xml:space="preserve"> PAGEREF _Toc43723714 \h </w:instrText>
        </w:r>
        <w:r>
          <w:rPr>
            <w:noProof/>
            <w:webHidden/>
          </w:rPr>
        </w:r>
        <w:r>
          <w:rPr>
            <w:noProof/>
            <w:webHidden/>
          </w:rPr>
          <w:fldChar w:fldCharType="separate"/>
        </w:r>
        <w:r>
          <w:rPr>
            <w:noProof/>
            <w:webHidden/>
          </w:rPr>
          <w:t>11</w:t>
        </w:r>
        <w:r>
          <w:rPr>
            <w:noProof/>
            <w:webHidden/>
          </w:rPr>
          <w:fldChar w:fldCharType="end"/>
        </w:r>
      </w:hyperlink>
    </w:p>
    <w:p w14:paraId="56BA0E5B" w14:textId="77777777" w:rsidR="00DD025C" w:rsidRDefault="00DD025C">
      <w:pPr>
        <w:pStyle w:val="TOC2"/>
        <w:rPr>
          <w:rFonts w:eastAsiaTheme="minorEastAsia"/>
          <w:noProof/>
          <w:sz w:val="22"/>
          <w:szCs w:val="22"/>
        </w:rPr>
      </w:pPr>
      <w:hyperlink w:anchor="_Toc43723715" w:history="1">
        <w:r w:rsidRPr="00FA328B">
          <w:rPr>
            <w:rStyle w:val="Hyperlink"/>
            <w:noProof/>
          </w:rPr>
          <w:t>2.8</w:t>
        </w:r>
        <w:r>
          <w:rPr>
            <w:rFonts w:eastAsiaTheme="minorEastAsia"/>
            <w:noProof/>
            <w:sz w:val="22"/>
            <w:szCs w:val="22"/>
          </w:rPr>
          <w:tab/>
        </w:r>
        <w:r w:rsidRPr="00FA328B">
          <w:rPr>
            <w:rStyle w:val="Hyperlink"/>
            <w:noProof/>
          </w:rPr>
          <w:t>PhMax</w:t>
        </w:r>
        <w:r>
          <w:rPr>
            <w:noProof/>
            <w:webHidden/>
          </w:rPr>
          <w:tab/>
        </w:r>
        <w:r>
          <w:rPr>
            <w:noProof/>
            <w:webHidden/>
          </w:rPr>
          <w:fldChar w:fldCharType="begin"/>
        </w:r>
        <w:r>
          <w:rPr>
            <w:noProof/>
            <w:webHidden/>
          </w:rPr>
          <w:instrText xml:space="preserve"> PAGEREF _Toc43723715 \h </w:instrText>
        </w:r>
        <w:r>
          <w:rPr>
            <w:noProof/>
            <w:webHidden/>
          </w:rPr>
        </w:r>
        <w:r>
          <w:rPr>
            <w:noProof/>
            <w:webHidden/>
          </w:rPr>
          <w:fldChar w:fldCharType="separate"/>
        </w:r>
        <w:r>
          <w:rPr>
            <w:noProof/>
            <w:webHidden/>
          </w:rPr>
          <w:t>11</w:t>
        </w:r>
        <w:r>
          <w:rPr>
            <w:noProof/>
            <w:webHidden/>
          </w:rPr>
          <w:fldChar w:fldCharType="end"/>
        </w:r>
      </w:hyperlink>
    </w:p>
    <w:p w14:paraId="3AC5A82E" w14:textId="77777777" w:rsidR="00DD025C" w:rsidRDefault="00DD025C">
      <w:pPr>
        <w:pStyle w:val="TOC2"/>
        <w:rPr>
          <w:rFonts w:eastAsiaTheme="minorEastAsia"/>
          <w:noProof/>
          <w:sz w:val="22"/>
          <w:szCs w:val="22"/>
        </w:rPr>
      </w:pPr>
      <w:hyperlink w:anchor="_Toc43723716" w:history="1">
        <w:r w:rsidRPr="00FA328B">
          <w:rPr>
            <w:rStyle w:val="Hyperlink"/>
            <w:noProof/>
          </w:rPr>
          <w:t>2.9</w:t>
        </w:r>
        <w:r>
          <w:rPr>
            <w:rFonts w:eastAsiaTheme="minorEastAsia"/>
            <w:noProof/>
            <w:sz w:val="22"/>
            <w:szCs w:val="22"/>
          </w:rPr>
          <w:tab/>
        </w:r>
        <w:r w:rsidRPr="00FA328B">
          <w:rPr>
            <w:rStyle w:val="Hyperlink"/>
            <w:noProof/>
          </w:rPr>
          <w:t>MinProbID</w:t>
        </w:r>
        <w:r>
          <w:rPr>
            <w:noProof/>
            <w:webHidden/>
          </w:rPr>
          <w:tab/>
        </w:r>
        <w:r>
          <w:rPr>
            <w:noProof/>
            <w:webHidden/>
          </w:rPr>
          <w:fldChar w:fldCharType="begin"/>
        </w:r>
        <w:r>
          <w:rPr>
            <w:noProof/>
            <w:webHidden/>
          </w:rPr>
          <w:instrText xml:space="preserve"> PAGEREF _Toc43723716 \h </w:instrText>
        </w:r>
        <w:r>
          <w:rPr>
            <w:noProof/>
            <w:webHidden/>
          </w:rPr>
        </w:r>
        <w:r>
          <w:rPr>
            <w:noProof/>
            <w:webHidden/>
          </w:rPr>
          <w:fldChar w:fldCharType="separate"/>
        </w:r>
        <w:r>
          <w:rPr>
            <w:noProof/>
            <w:webHidden/>
          </w:rPr>
          <w:t>11</w:t>
        </w:r>
        <w:r>
          <w:rPr>
            <w:noProof/>
            <w:webHidden/>
          </w:rPr>
          <w:fldChar w:fldCharType="end"/>
        </w:r>
      </w:hyperlink>
    </w:p>
    <w:p w14:paraId="4BD1AE7F" w14:textId="77777777" w:rsidR="00DD025C" w:rsidRDefault="00DD025C">
      <w:pPr>
        <w:pStyle w:val="TOC2"/>
        <w:rPr>
          <w:rFonts w:eastAsiaTheme="minorEastAsia"/>
          <w:noProof/>
          <w:sz w:val="22"/>
          <w:szCs w:val="22"/>
        </w:rPr>
      </w:pPr>
      <w:hyperlink w:anchor="_Toc43723717" w:history="1">
        <w:r w:rsidRPr="00FA328B">
          <w:rPr>
            <w:rStyle w:val="Hyperlink"/>
            <w:noProof/>
          </w:rPr>
          <w:t>2.10</w:t>
        </w:r>
        <w:r>
          <w:rPr>
            <w:rFonts w:eastAsiaTheme="minorEastAsia"/>
            <w:noProof/>
            <w:sz w:val="22"/>
            <w:szCs w:val="22"/>
          </w:rPr>
          <w:tab/>
        </w:r>
        <w:r w:rsidRPr="00FA328B">
          <w:rPr>
            <w:rStyle w:val="Hyperlink"/>
            <w:noProof/>
          </w:rPr>
          <w:t>MaxProbDI</w:t>
        </w:r>
        <w:r>
          <w:rPr>
            <w:noProof/>
            <w:webHidden/>
          </w:rPr>
          <w:tab/>
        </w:r>
        <w:r>
          <w:rPr>
            <w:noProof/>
            <w:webHidden/>
          </w:rPr>
          <w:fldChar w:fldCharType="begin"/>
        </w:r>
        <w:r>
          <w:rPr>
            <w:noProof/>
            <w:webHidden/>
          </w:rPr>
          <w:instrText xml:space="preserve"> PAGEREF _Toc43723717 \h </w:instrText>
        </w:r>
        <w:r>
          <w:rPr>
            <w:noProof/>
            <w:webHidden/>
          </w:rPr>
        </w:r>
        <w:r>
          <w:rPr>
            <w:noProof/>
            <w:webHidden/>
          </w:rPr>
          <w:fldChar w:fldCharType="separate"/>
        </w:r>
        <w:r>
          <w:rPr>
            <w:noProof/>
            <w:webHidden/>
          </w:rPr>
          <w:t>11</w:t>
        </w:r>
        <w:r>
          <w:rPr>
            <w:noProof/>
            <w:webHidden/>
          </w:rPr>
          <w:fldChar w:fldCharType="end"/>
        </w:r>
      </w:hyperlink>
    </w:p>
    <w:p w14:paraId="46202A68" w14:textId="77777777" w:rsidR="00DD025C" w:rsidRDefault="00DD025C">
      <w:pPr>
        <w:pStyle w:val="TOC2"/>
        <w:rPr>
          <w:rFonts w:eastAsiaTheme="minorEastAsia"/>
          <w:noProof/>
          <w:sz w:val="22"/>
          <w:szCs w:val="22"/>
        </w:rPr>
      </w:pPr>
      <w:hyperlink w:anchor="_Toc43723718" w:history="1">
        <w:r w:rsidRPr="00FA328B">
          <w:rPr>
            <w:rStyle w:val="Hyperlink"/>
            <w:noProof/>
          </w:rPr>
          <w:t>2.11</w:t>
        </w:r>
        <w:r>
          <w:rPr>
            <w:rFonts w:eastAsiaTheme="minorEastAsia"/>
            <w:noProof/>
            <w:sz w:val="22"/>
            <w:szCs w:val="22"/>
          </w:rPr>
          <w:tab/>
        </w:r>
        <w:r w:rsidRPr="00FA328B">
          <w:rPr>
            <w:rStyle w:val="Hyperlink"/>
            <w:noProof/>
          </w:rPr>
          <w:t>OutputMapName (optional)</w:t>
        </w:r>
        <w:r>
          <w:rPr>
            <w:noProof/>
            <w:webHidden/>
          </w:rPr>
          <w:tab/>
        </w:r>
        <w:r>
          <w:rPr>
            <w:noProof/>
            <w:webHidden/>
          </w:rPr>
          <w:fldChar w:fldCharType="begin"/>
        </w:r>
        <w:r>
          <w:rPr>
            <w:noProof/>
            <w:webHidden/>
          </w:rPr>
          <w:instrText xml:space="preserve"> PAGEREF _Toc43723718 \h </w:instrText>
        </w:r>
        <w:r>
          <w:rPr>
            <w:noProof/>
            <w:webHidden/>
          </w:rPr>
        </w:r>
        <w:r>
          <w:rPr>
            <w:noProof/>
            <w:webHidden/>
          </w:rPr>
          <w:fldChar w:fldCharType="separate"/>
        </w:r>
        <w:r>
          <w:rPr>
            <w:noProof/>
            <w:webHidden/>
          </w:rPr>
          <w:t>11</w:t>
        </w:r>
        <w:r>
          <w:rPr>
            <w:noProof/>
            <w:webHidden/>
          </w:rPr>
          <w:fldChar w:fldCharType="end"/>
        </w:r>
      </w:hyperlink>
    </w:p>
    <w:p w14:paraId="5B07C3AD" w14:textId="77777777" w:rsidR="00DD025C" w:rsidRDefault="00DD025C">
      <w:pPr>
        <w:pStyle w:val="TOC2"/>
        <w:rPr>
          <w:rFonts w:eastAsiaTheme="minorEastAsia"/>
          <w:noProof/>
          <w:sz w:val="22"/>
          <w:szCs w:val="22"/>
        </w:rPr>
      </w:pPr>
      <w:hyperlink w:anchor="_Toc43723719" w:history="1">
        <w:r w:rsidRPr="00FA328B">
          <w:rPr>
            <w:rStyle w:val="Hyperlink"/>
            <w:noProof/>
          </w:rPr>
          <w:t>2.12</w:t>
        </w:r>
        <w:r>
          <w:rPr>
            <w:rFonts w:eastAsiaTheme="minorEastAsia"/>
            <w:noProof/>
            <w:sz w:val="22"/>
            <w:szCs w:val="22"/>
          </w:rPr>
          <w:tab/>
        </w:r>
        <w:r w:rsidRPr="00FA328B">
          <w:rPr>
            <w:rStyle w:val="Hyperlink"/>
            <w:noProof/>
          </w:rPr>
          <w:t>TOLPMapName (optional)</w:t>
        </w:r>
        <w:r>
          <w:rPr>
            <w:noProof/>
            <w:webHidden/>
          </w:rPr>
          <w:tab/>
        </w:r>
        <w:r>
          <w:rPr>
            <w:noProof/>
            <w:webHidden/>
          </w:rPr>
          <w:fldChar w:fldCharType="begin"/>
        </w:r>
        <w:r>
          <w:rPr>
            <w:noProof/>
            <w:webHidden/>
          </w:rPr>
          <w:instrText xml:space="preserve"> PAGEREF _Toc43723719 \h </w:instrText>
        </w:r>
        <w:r>
          <w:rPr>
            <w:noProof/>
            <w:webHidden/>
          </w:rPr>
        </w:r>
        <w:r>
          <w:rPr>
            <w:noProof/>
            <w:webHidden/>
          </w:rPr>
          <w:fldChar w:fldCharType="separate"/>
        </w:r>
        <w:r>
          <w:rPr>
            <w:noProof/>
            <w:webHidden/>
          </w:rPr>
          <w:t>11</w:t>
        </w:r>
        <w:r>
          <w:rPr>
            <w:noProof/>
            <w:webHidden/>
          </w:rPr>
          <w:fldChar w:fldCharType="end"/>
        </w:r>
      </w:hyperlink>
    </w:p>
    <w:p w14:paraId="53EAB344" w14:textId="77777777" w:rsidR="00DD025C" w:rsidRDefault="00DD025C">
      <w:pPr>
        <w:pStyle w:val="TOC2"/>
        <w:rPr>
          <w:rFonts w:eastAsiaTheme="minorEastAsia"/>
          <w:noProof/>
          <w:sz w:val="22"/>
          <w:szCs w:val="22"/>
        </w:rPr>
      </w:pPr>
      <w:hyperlink w:anchor="_Toc43723720" w:history="1">
        <w:r w:rsidRPr="00FA328B">
          <w:rPr>
            <w:rStyle w:val="Hyperlink"/>
            <w:noProof/>
          </w:rPr>
          <w:t>2.13</w:t>
        </w:r>
        <w:r>
          <w:rPr>
            <w:rFonts w:eastAsiaTheme="minorEastAsia"/>
            <w:noProof/>
            <w:sz w:val="22"/>
            <w:szCs w:val="22"/>
          </w:rPr>
          <w:tab/>
        </w:r>
        <w:r w:rsidRPr="00FA328B">
          <w:rPr>
            <w:rStyle w:val="Hyperlink"/>
            <w:noProof/>
          </w:rPr>
          <w:t>LethalTempMapName (optional)</w:t>
        </w:r>
        <w:r>
          <w:rPr>
            <w:noProof/>
            <w:webHidden/>
          </w:rPr>
          <w:tab/>
        </w:r>
        <w:r>
          <w:rPr>
            <w:noProof/>
            <w:webHidden/>
          </w:rPr>
          <w:fldChar w:fldCharType="begin"/>
        </w:r>
        <w:r>
          <w:rPr>
            <w:noProof/>
            <w:webHidden/>
          </w:rPr>
          <w:instrText xml:space="preserve"> PAGEREF _Toc43723720 \h </w:instrText>
        </w:r>
        <w:r>
          <w:rPr>
            <w:noProof/>
            <w:webHidden/>
          </w:rPr>
        </w:r>
        <w:r>
          <w:rPr>
            <w:noProof/>
            <w:webHidden/>
          </w:rPr>
          <w:fldChar w:fldCharType="separate"/>
        </w:r>
        <w:r>
          <w:rPr>
            <w:noProof/>
            <w:webHidden/>
          </w:rPr>
          <w:t>12</w:t>
        </w:r>
        <w:r>
          <w:rPr>
            <w:noProof/>
            <w:webHidden/>
          </w:rPr>
          <w:fldChar w:fldCharType="end"/>
        </w:r>
      </w:hyperlink>
    </w:p>
    <w:p w14:paraId="6DEC155C" w14:textId="77777777" w:rsidR="00DD025C" w:rsidRDefault="00DD025C">
      <w:pPr>
        <w:pStyle w:val="TOC2"/>
        <w:rPr>
          <w:rFonts w:eastAsiaTheme="minorEastAsia"/>
          <w:noProof/>
          <w:sz w:val="22"/>
          <w:szCs w:val="22"/>
        </w:rPr>
      </w:pPr>
      <w:hyperlink w:anchor="_Toc43723721" w:history="1">
        <w:r w:rsidRPr="00FA328B">
          <w:rPr>
            <w:rStyle w:val="Hyperlink"/>
            <w:noProof/>
          </w:rPr>
          <w:t>2.14</w:t>
        </w:r>
        <w:r>
          <w:rPr>
            <w:rFonts w:eastAsiaTheme="minorEastAsia"/>
            <w:noProof/>
            <w:sz w:val="22"/>
            <w:szCs w:val="22"/>
          </w:rPr>
          <w:tab/>
        </w:r>
        <w:r w:rsidRPr="00FA328B">
          <w:rPr>
            <w:rStyle w:val="Hyperlink"/>
            <w:noProof/>
          </w:rPr>
          <w:t>TotalBiomassRemovedMapName (optional)</w:t>
        </w:r>
        <w:r>
          <w:rPr>
            <w:noProof/>
            <w:webHidden/>
          </w:rPr>
          <w:tab/>
        </w:r>
        <w:r>
          <w:rPr>
            <w:noProof/>
            <w:webHidden/>
          </w:rPr>
          <w:fldChar w:fldCharType="begin"/>
        </w:r>
        <w:r>
          <w:rPr>
            <w:noProof/>
            <w:webHidden/>
          </w:rPr>
          <w:instrText xml:space="preserve"> PAGEREF _Toc43723721 \h </w:instrText>
        </w:r>
        <w:r>
          <w:rPr>
            <w:noProof/>
            <w:webHidden/>
          </w:rPr>
        </w:r>
        <w:r>
          <w:rPr>
            <w:noProof/>
            <w:webHidden/>
          </w:rPr>
          <w:fldChar w:fldCharType="separate"/>
        </w:r>
        <w:r>
          <w:rPr>
            <w:noProof/>
            <w:webHidden/>
          </w:rPr>
          <w:t>12</w:t>
        </w:r>
        <w:r>
          <w:rPr>
            <w:noProof/>
            <w:webHidden/>
          </w:rPr>
          <w:fldChar w:fldCharType="end"/>
        </w:r>
      </w:hyperlink>
    </w:p>
    <w:p w14:paraId="14FC6C93" w14:textId="77777777" w:rsidR="00DD025C" w:rsidRDefault="00DD025C">
      <w:pPr>
        <w:pStyle w:val="TOC2"/>
        <w:rPr>
          <w:rFonts w:eastAsiaTheme="minorEastAsia"/>
          <w:noProof/>
          <w:sz w:val="22"/>
          <w:szCs w:val="22"/>
        </w:rPr>
      </w:pPr>
      <w:hyperlink w:anchor="_Toc43723722" w:history="1">
        <w:r w:rsidRPr="00FA328B">
          <w:rPr>
            <w:rStyle w:val="Hyperlink"/>
            <w:noProof/>
          </w:rPr>
          <w:t>2.15</w:t>
        </w:r>
        <w:r>
          <w:rPr>
            <w:rFonts w:eastAsiaTheme="minorEastAsia"/>
            <w:noProof/>
            <w:sz w:val="22"/>
            <w:szCs w:val="22"/>
          </w:rPr>
          <w:tab/>
        </w:r>
        <w:r w:rsidRPr="00FA328B">
          <w:rPr>
            <w:rStyle w:val="Hyperlink"/>
            <w:noProof/>
          </w:rPr>
          <w:t>SpeciesBiomassRemovedMapName (optional)</w:t>
        </w:r>
        <w:r>
          <w:rPr>
            <w:noProof/>
            <w:webHidden/>
          </w:rPr>
          <w:tab/>
        </w:r>
        <w:r>
          <w:rPr>
            <w:noProof/>
            <w:webHidden/>
          </w:rPr>
          <w:fldChar w:fldCharType="begin"/>
        </w:r>
        <w:r>
          <w:rPr>
            <w:noProof/>
            <w:webHidden/>
          </w:rPr>
          <w:instrText xml:space="preserve"> PAGEREF _Toc43723722 \h </w:instrText>
        </w:r>
        <w:r>
          <w:rPr>
            <w:noProof/>
            <w:webHidden/>
          </w:rPr>
        </w:r>
        <w:r>
          <w:rPr>
            <w:noProof/>
            <w:webHidden/>
          </w:rPr>
          <w:fldChar w:fldCharType="separate"/>
        </w:r>
        <w:r>
          <w:rPr>
            <w:noProof/>
            <w:webHidden/>
          </w:rPr>
          <w:t>12</w:t>
        </w:r>
        <w:r>
          <w:rPr>
            <w:noProof/>
            <w:webHidden/>
          </w:rPr>
          <w:fldChar w:fldCharType="end"/>
        </w:r>
      </w:hyperlink>
    </w:p>
    <w:p w14:paraId="32DE0A83" w14:textId="77777777" w:rsidR="00DD025C" w:rsidRDefault="00DD025C">
      <w:pPr>
        <w:pStyle w:val="TOC2"/>
        <w:rPr>
          <w:rFonts w:eastAsiaTheme="minorEastAsia"/>
          <w:noProof/>
          <w:sz w:val="22"/>
          <w:szCs w:val="22"/>
        </w:rPr>
      </w:pPr>
      <w:hyperlink w:anchor="_Toc43723723" w:history="1">
        <w:r w:rsidRPr="00FA328B">
          <w:rPr>
            <w:rStyle w:val="Hyperlink"/>
            <w:noProof/>
          </w:rPr>
          <w:t>2.16</w:t>
        </w:r>
        <w:r>
          <w:rPr>
            <w:rFonts w:eastAsiaTheme="minorEastAsia"/>
            <w:noProof/>
            <w:sz w:val="22"/>
            <w:szCs w:val="22"/>
          </w:rPr>
          <w:tab/>
        </w:r>
        <w:r w:rsidRPr="00FA328B">
          <w:rPr>
            <w:rStyle w:val="Hyperlink"/>
            <w:noProof/>
          </w:rPr>
          <w:t>EventLog (optional)</w:t>
        </w:r>
        <w:r>
          <w:rPr>
            <w:noProof/>
            <w:webHidden/>
          </w:rPr>
          <w:tab/>
        </w:r>
        <w:r>
          <w:rPr>
            <w:noProof/>
            <w:webHidden/>
          </w:rPr>
          <w:fldChar w:fldCharType="begin"/>
        </w:r>
        <w:r>
          <w:rPr>
            <w:noProof/>
            <w:webHidden/>
          </w:rPr>
          <w:instrText xml:space="preserve"> PAGEREF _Toc43723723 \h </w:instrText>
        </w:r>
        <w:r>
          <w:rPr>
            <w:noProof/>
            <w:webHidden/>
          </w:rPr>
        </w:r>
        <w:r>
          <w:rPr>
            <w:noProof/>
            <w:webHidden/>
          </w:rPr>
          <w:fldChar w:fldCharType="separate"/>
        </w:r>
        <w:r>
          <w:rPr>
            <w:noProof/>
            <w:webHidden/>
          </w:rPr>
          <w:t>12</w:t>
        </w:r>
        <w:r>
          <w:rPr>
            <w:noProof/>
            <w:webHidden/>
          </w:rPr>
          <w:fldChar w:fldCharType="end"/>
        </w:r>
      </w:hyperlink>
    </w:p>
    <w:p w14:paraId="0B460588" w14:textId="77777777" w:rsidR="00DD025C" w:rsidRDefault="00DD025C">
      <w:pPr>
        <w:pStyle w:val="TOC2"/>
        <w:rPr>
          <w:rFonts w:eastAsiaTheme="minorEastAsia"/>
          <w:noProof/>
          <w:sz w:val="22"/>
          <w:szCs w:val="22"/>
        </w:rPr>
      </w:pPr>
      <w:hyperlink w:anchor="_Toc43723724" w:history="1">
        <w:r w:rsidRPr="00FA328B">
          <w:rPr>
            <w:rStyle w:val="Hyperlink"/>
            <w:noProof/>
          </w:rPr>
          <w:t>2.17</w:t>
        </w:r>
        <w:r>
          <w:rPr>
            <w:rFonts w:eastAsiaTheme="minorEastAsia"/>
            <w:noProof/>
            <w:sz w:val="22"/>
            <w:szCs w:val="22"/>
          </w:rPr>
          <w:tab/>
        </w:r>
        <w:r w:rsidRPr="00FA328B">
          <w:rPr>
            <w:rStyle w:val="Hyperlink"/>
            <w:noProof/>
          </w:rPr>
          <w:t>SummaryLog (optional)</w:t>
        </w:r>
        <w:r>
          <w:rPr>
            <w:noProof/>
            <w:webHidden/>
          </w:rPr>
          <w:tab/>
        </w:r>
        <w:r>
          <w:rPr>
            <w:noProof/>
            <w:webHidden/>
          </w:rPr>
          <w:fldChar w:fldCharType="begin"/>
        </w:r>
        <w:r>
          <w:rPr>
            <w:noProof/>
            <w:webHidden/>
          </w:rPr>
          <w:instrText xml:space="preserve"> PAGEREF _Toc43723724 \h </w:instrText>
        </w:r>
        <w:r>
          <w:rPr>
            <w:noProof/>
            <w:webHidden/>
          </w:rPr>
        </w:r>
        <w:r>
          <w:rPr>
            <w:noProof/>
            <w:webHidden/>
          </w:rPr>
          <w:fldChar w:fldCharType="separate"/>
        </w:r>
        <w:r>
          <w:rPr>
            <w:noProof/>
            <w:webHidden/>
          </w:rPr>
          <w:t>12</w:t>
        </w:r>
        <w:r>
          <w:rPr>
            <w:noProof/>
            <w:webHidden/>
          </w:rPr>
          <w:fldChar w:fldCharType="end"/>
        </w:r>
      </w:hyperlink>
    </w:p>
    <w:p w14:paraId="184EDFE4" w14:textId="77777777" w:rsidR="00DD025C" w:rsidRDefault="00DD025C">
      <w:pPr>
        <w:pStyle w:val="TOC1"/>
        <w:tabs>
          <w:tab w:val="left" w:pos="480"/>
          <w:tab w:val="right" w:leader="dot" w:pos="8976"/>
        </w:tabs>
        <w:rPr>
          <w:rFonts w:eastAsiaTheme="minorEastAsia"/>
          <w:b w:val="0"/>
          <w:bCs w:val="0"/>
          <w:caps w:val="0"/>
          <w:noProof/>
          <w:sz w:val="22"/>
          <w:szCs w:val="22"/>
        </w:rPr>
      </w:pPr>
      <w:hyperlink w:anchor="_Toc43723725" w:history="1">
        <w:r w:rsidRPr="00FA328B">
          <w:rPr>
            <w:rStyle w:val="Hyperlink"/>
            <w:noProof/>
          </w:rPr>
          <w:t>3</w:t>
        </w:r>
        <w:r>
          <w:rPr>
            <w:rFonts w:eastAsiaTheme="minorEastAsia"/>
            <w:b w:val="0"/>
            <w:bCs w:val="0"/>
            <w:caps w:val="0"/>
            <w:noProof/>
            <w:sz w:val="22"/>
            <w:szCs w:val="22"/>
          </w:rPr>
          <w:tab/>
        </w:r>
        <w:r w:rsidRPr="00FA328B">
          <w:rPr>
            <w:rStyle w:val="Hyperlink"/>
            <w:noProof/>
          </w:rPr>
          <w:t>Output Files</w:t>
        </w:r>
        <w:r>
          <w:rPr>
            <w:noProof/>
            <w:webHidden/>
          </w:rPr>
          <w:tab/>
        </w:r>
        <w:r>
          <w:rPr>
            <w:noProof/>
            <w:webHidden/>
          </w:rPr>
          <w:fldChar w:fldCharType="begin"/>
        </w:r>
        <w:r>
          <w:rPr>
            <w:noProof/>
            <w:webHidden/>
          </w:rPr>
          <w:instrText xml:space="preserve"> PAGEREF _Toc43723725 \h </w:instrText>
        </w:r>
        <w:r>
          <w:rPr>
            <w:noProof/>
            <w:webHidden/>
          </w:rPr>
        </w:r>
        <w:r>
          <w:rPr>
            <w:noProof/>
            <w:webHidden/>
          </w:rPr>
          <w:fldChar w:fldCharType="separate"/>
        </w:r>
        <w:r>
          <w:rPr>
            <w:noProof/>
            <w:webHidden/>
          </w:rPr>
          <w:t>13</w:t>
        </w:r>
        <w:r>
          <w:rPr>
            <w:noProof/>
            <w:webHidden/>
          </w:rPr>
          <w:fldChar w:fldCharType="end"/>
        </w:r>
      </w:hyperlink>
    </w:p>
    <w:p w14:paraId="24EFEB1F" w14:textId="77777777" w:rsidR="00DD025C" w:rsidRDefault="00DD025C">
      <w:pPr>
        <w:pStyle w:val="TOC2"/>
        <w:rPr>
          <w:rFonts w:eastAsiaTheme="minorEastAsia"/>
          <w:noProof/>
          <w:sz w:val="22"/>
          <w:szCs w:val="22"/>
        </w:rPr>
      </w:pPr>
      <w:hyperlink w:anchor="_Toc43723726" w:history="1">
        <w:r w:rsidRPr="00FA328B">
          <w:rPr>
            <w:rStyle w:val="Hyperlink"/>
            <w:noProof/>
          </w:rPr>
          <w:t>3.1</w:t>
        </w:r>
        <w:r>
          <w:rPr>
            <w:rFonts w:eastAsiaTheme="minorEastAsia"/>
            <w:noProof/>
            <w:sz w:val="22"/>
            <w:szCs w:val="22"/>
          </w:rPr>
          <w:tab/>
        </w:r>
        <w:r w:rsidRPr="00FA328B">
          <w:rPr>
            <w:rStyle w:val="Hyperlink"/>
            <w:noProof/>
          </w:rPr>
          <w:t>Root Rot Infection Output Maps</w:t>
        </w:r>
        <w:r>
          <w:rPr>
            <w:noProof/>
            <w:webHidden/>
          </w:rPr>
          <w:tab/>
        </w:r>
        <w:r>
          <w:rPr>
            <w:noProof/>
            <w:webHidden/>
          </w:rPr>
          <w:fldChar w:fldCharType="begin"/>
        </w:r>
        <w:r>
          <w:rPr>
            <w:noProof/>
            <w:webHidden/>
          </w:rPr>
          <w:instrText xml:space="preserve"> PAGEREF _Toc43723726 \h </w:instrText>
        </w:r>
        <w:r>
          <w:rPr>
            <w:noProof/>
            <w:webHidden/>
          </w:rPr>
        </w:r>
        <w:r>
          <w:rPr>
            <w:noProof/>
            <w:webHidden/>
          </w:rPr>
          <w:fldChar w:fldCharType="separate"/>
        </w:r>
        <w:r>
          <w:rPr>
            <w:noProof/>
            <w:webHidden/>
          </w:rPr>
          <w:t>13</w:t>
        </w:r>
        <w:r>
          <w:rPr>
            <w:noProof/>
            <w:webHidden/>
          </w:rPr>
          <w:fldChar w:fldCharType="end"/>
        </w:r>
      </w:hyperlink>
    </w:p>
    <w:p w14:paraId="231BCE11" w14:textId="77777777" w:rsidR="00DD025C" w:rsidRDefault="00DD025C">
      <w:pPr>
        <w:pStyle w:val="TOC2"/>
        <w:rPr>
          <w:rFonts w:eastAsiaTheme="minorEastAsia"/>
          <w:noProof/>
          <w:sz w:val="22"/>
          <w:szCs w:val="22"/>
        </w:rPr>
      </w:pPr>
      <w:hyperlink w:anchor="_Toc43723727" w:history="1">
        <w:r w:rsidRPr="00FA328B">
          <w:rPr>
            <w:rStyle w:val="Hyperlink"/>
            <w:noProof/>
          </w:rPr>
          <w:t>3.2</w:t>
        </w:r>
        <w:r>
          <w:rPr>
            <w:rFonts w:eastAsiaTheme="minorEastAsia"/>
            <w:noProof/>
            <w:sz w:val="22"/>
            <w:szCs w:val="22"/>
          </w:rPr>
          <w:tab/>
        </w:r>
        <w:r w:rsidRPr="00FA328B">
          <w:rPr>
            <w:rStyle w:val="Hyperlink"/>
            <w:noProof/>
          </w:rPr>
          <w:t>Time of Last Pathogen (TOLP) Maps</w:t>
        </w:r>
        <w:r>
          <w:rPr>
            <w:noProof/>
            <w:webHidden/>
          </w:rPr>
          <w:tab/>
        </w:r>
        <w:r>
          <w:rPr>
            <w:noProof/>
            <w:webHidden/>
          </w:rPr>
          <w:fldChar w:fldCharType="begin"/>
        </w:r>
        <w:r>
          <w:rPr>
            <w:noProof/>
            <w:webHidden/>
          </w:rPr>
          <w:instrText xml:space="preserve"> PAGEREF _Toc43723727 \h </w:instrText>
        </w:r>
        <w:r>
          <w:rPr>
            <w:noProof/>
            <w:webHidden/>
          </w:rPr>
        </w:r>
        <w:r>
          <w:rPr>
            <w:noProof/>
            <w:webHidden/>
          </w:rPr>
          <w:fldChar w:fldCharType="separate"/>
        </w:r>
        <w:r>
          <w:rPr>
            <w:noProof/>
            <w:webHidden/>
          </w:rPr>
          <w:t>13</w:t>
        </w:r>
        <w:r>
          <w:rPr>
            <w:noProof/>
            <w:webHidden/>
          </w:rPr>
          <w:fldChar w:fldCharType="end"/>
        </w:r>
      </w:hyperlink>
    </w:p>
    <w:p w14:paraId="7CBD38CA" w14:textId="77777777" w:rsidR="00DD025C" w:rsidRDefault="00DD025C">
      <w:pPr>
        <w:pStyle w:val="TOC2"/>
        <w:rPr>
          <w:rFonts w:eastAsiaTheme="minorEastAsia"/>
          <w:noProof/>
          <w:sz w:val="22"/>
          <w:szCs w:val="22"/>
        </w:rPr>
      </w:pPr>
      <w:hyperlink w:anchor="_Toc43723728" w:history="1">
        <w:r w:rsidRPr="00FA328B">
          <w:rPr>
            <w:rStyle w:val="Hyperlink"/>
            <w:noProof/>
          </w:rPr>
          <w:t>3.3</w:t>
        </w:r>
        <w:r>
          <w:rPr>
            <w:rFonts w:eastAsiaTheme="minorEastAsia"/>
            <w:noProof/>
            <w:sz w:val="22"/>
            <w:szCs w:val="22"/>
          </w:rPr>
          <w:tab/>
        </w:r>
        <w:r w:rsidRPr="00FA328B">
          <w:rPr>
            <w:rStyle w:val="Hyperlink"/>
            <w:noProof/>
          </w:rPr>
          <w:t>Lethal Temperature Output Maps</w:t>
        </w:r>
        <w:r>
          <w:rPr>
            <w:noProof/>
            <w:webHidden/>
          </w:rPr>
          <w:tab/>
        </w:r>
        <w:r>
          <w:rPr>
            <w:noProof/>
            <w:webHidden/>
          </w:rPr>
          <w:fldChar w:fldCharType="begin"/>
        </w:r>
        <w:r>
          <w:rPr>
            <w:noProof/>
            <w:webHidden/>
          </w:rPr>
          <w:instrText xml:space="preserve"> PAGEREF _Toc43723728 \h </w:instrText>
        </w:r>
        <w:r>
          <w:rPr>
            <w:noProof/>
            <w:webHidden/>
          </w:rPr>
        </w:r>
        <w:r>
          <w:rPr>
            <w:noProof/>
            <w:webHidden/>
          </w:rPr>
          <w:fldChar w:fldCharType="separate"/>
        </w:r>
        <w:r>
          <w:rPr>
            <w:noProof/>
            <w:webHidden/>
          </w:rPr>
          <w:t>13</w:t>
        </w:r>
        <w:r>
          <w:rPr>
            <w:noProof/>
            <w:webHidden/>
          </w:rPr>
          <w:fldChar w:fldCharType="end"/>
        </w:r>
      </w:hyperlink>
    </w:p>
    <w:p w14:paraId="02389CB1" w14:textId="77777777" w:rsidR="00DD025C" w:rsidRDefault="00DD025C">
      <w:pPr>
        <w:pStyle w:val="TOC2"/>
        <w:rPr>
          <w:rFonts w:eastAsiaTheme="minorEastAsia"/>
          <w:noProof/>
          <w:sz w:val="22"/>
          <w:szCs w:val="22"/>
        </w:rPr>
      </w:pPr>
      <w:hyperlink w:anchor="_Toc43723729" w:history="1">
        <w:r w:rsidRPr="00FA328B">
          <w:rPr>
            <w:rStyle w:val="Hyperlink"/>
            <w:noProof/>
          </w:rPr>
          <w:t>3.4</w:t>
        </w:r>
        <w:r>
          <w:rPr>
            <w:rFonts w:eastAsiaTheme="minorEastAsia"/>
            <w:noProof/>
            <w:sz w:val="22"/>
            <w:szCs w:val="22"/>
          </w:rPr>
          <w:tab/>
        </w:r>
        <w:r w:rsidRPr="00FA328B">
          <w:rPr>
            <w:rStyle w:val="Hyperlink"/>
            <w:noProof/>
          </w:rPr>
          <w:t>Total Biomass Removed Output Maps</w:t>
        </w:r>
        <w:r>
          <w:rPr>
            <w:noProof/>
            <w:webHidden/>
          </w:rPr>
          <w:tab/>
        </w:r>
        <w:r>
          <w:rPr>
            <w:noProof/>
            <w:webHidden/>
          </w:rPr>
          <w:fldChar w:fldCharType="begin"/>
        </w:r>
        <w:r>
          <w:rPr>
            <w:noProof/>
            <w:webHidden/>
          </w:rPr>
          <w:instrText xml:space="preserve"> PAGEREF _Toc43723729 \h </w:instrText>
        </w:r>
        <w:r>
          <w:rPr>
            <w:noProof/>
            <w:webHidden/>
          </w:rPr>
        </w:r>
        <w:r>
          <w:rPr>
            <w:noProof/>
            <w:webHidden/>
          </w:rPr>
          <w:fldChar w:fldCharType="separate"/>
        </w:r>
        <w:r>
          <w:rPr>
            <w:noProof/>
            <w:webHidden/>
          </w:rPr>
          <w:t>13</w:t>
        </w:r>
        <w:r>
          <w:rPr>
            <w:noProof/>
            <w:webHidden/>
          </w:rPr>
          <w:fldChar w:fldCharType="end"/>
        </w:r>
      </w:hyperlink>
    </w:p>
    <w:p w14:paraId="50DFD6CA" w14:textId="77777777" w:rsidR="00DD025C" w:rsidRDefault="00DD025C">
      <w:pPr>
        <w:pStyle w:val="TOC2"/>
        <w:rPr>
          <w:rFonts w:eastAsiaTheme="minorEastAsia"/>
          <w:noProof/>
          <w:sz w:val="22"/>
          <w:szCs w:val="22"/>
        </w:rPr>
      </w:pPr>
      <w:hyperlink w:anchor="_Toc43723730" w:history="1">
        <w:r w:rsidRPr="00FA328B">
          <w:rPr>
            <w:rStyle w:val="Hyperlink"/>
            <w:noProof/>
          </w:rPr>
          <w:t>3.5</w:t>
        </w:r>
        <w:r>
          <w:rPr>
            <w:rFonts w:eastAsiaTheme="minorEastAsia"/>
            <w:noProof/>
            <w:sz w:val="22"/>
            <w:szCs w:val="22"/>
          </w:rPr>
          <w:tab/>
        </w:r>
        <w:r w:rsidRPr="00FA328B">
          <w:rPr>
            <w:rStyle w:val="Hyperlink"/>
            <w:noProof/>
          </w:rPr>
          <w:t>Species Biomass Removed Output Maps</w:t>
        </w:r>
        <w:r>
          <w:rPr>
            <w:noProof/>
            <w:webHidden/>
          </w:rPr>
          <w:tab/>
        </w:r>
        <w:r>
          <w:rPr>
            <w:noProof/>
            <w:webHidden/>
          </w:rPr>
          <w:fldChar w:fldCharType="begin"/>
        </w:r>
        <w:r>
          <w:rPr>
            <w:noProof/>
            <w:webHidden/>
          </w:rPr>
          <w:instrText xml:space="preserve"> PAGEREF _Toc43723730 \h </w:instrText>
        </w:r>
        <w:r>
          <w:rPr>
            <w:noProof/>
            <w:webHidden/>
          </w:rPr>
        </w:r>
        <w:r>
          <w:rPr>
            <w:noProof/>
            <w:webHidden/>
          </w:rPr>
          <w:fldChar w:fldCharType="separate"/>
        </w:r>
        <w:r>
          <w:rPr>
            <w:noProof/>
            <w:webHidden/>
          </w:rPr>
          <w:t>14</w:t>
        </w:r>
        <w:r>
          <w:rPr>
            <w:noProof/>
            <w:webHidden/>
          </w:rPr>
          <w:fldChar w:fldCharType="end"/>
        </w:r>
      </w:hyperlink>
    </w:p>
    <w:p w14:paraId="363FEED5" w14:textId="77777777" w:rsidR="00DD025C" w:rsidRDefault="00DD025C">
      <w:pPr>
        <w:pStyle w:val="TOC2"/>
        <w:rPr>
          <w:rFonts w:eastAsiaTheme="minorEastAsia"/>
          <w:noProof/>
          <w:sz w:val="22"/>
          <w:szCs w:val="22"/>
        </w:rPr>
      </w:pPr>
      <w:hyperlink w:anchor="_Toc43723731" w:history="1">
        <w:r w:rsidRPr="00FA328B">
          <w:rPr>
            <w:rStyle w:val="Hyperlink"/>
            <w:noProof/>
          </w:rPr>
          <w:t>3.6</w:t>
        </w:r>
        <w:r>
          <w:rPr>
            <w:rFonts w:eastAsiaTheme="minorEastAsia"/>
            <w:noProof/>
            <w:sz w:val="22"/>
            <w:szCs w:val="22"/>
          </w:rPr>
          <w:tab/>
        </w:r>
        <w:r w:rsidRPr="00FA328B">
          <w:rPr>
            <w:rStyle w:val="Hyperlink"/>
            <w:noProof/>
          </w:rPr>
          <w:t>Event Log</w:t>
        </w:r>
        <w:r>
          <w:rPr>
            <w:noProof/>
            <w:webHidden/>
          </w:rPr>
          <w:tab/>
        </w:r>
        <w:r>
          <w:rPr>
            <w:noProof/>
            <w:webHidden/>
          </w:rPr>
          <w:fldChar w:fldCharType="begin"/>
        </w:r>
        <w:r>
          <w:rPr>
            <w:noProof/>
            <w:webHidden/>
          </w:rPr>
          <w:instrText xml:space="preserve"> PAGEREF _Toc43723731 \h </w:instrText>
        </w:r>
        <w:r>
          <w:rPr>
            <w:noProof/>
            <w:webHidden/>
          </w:rPr>
        </w:r>
        <w:r>
          <w:rPr>
            <w:noProof/>
            <w:webHidden/>
          </w:rPr>
          <w:fldChar w:fldCharType="separate"/>
        </w:r>
        <w:r>
          <w:rPr>
            <w:noProof/>
            <w:webHidden/>
          </w:rPr>
          <w:t>14</w:t>
        </w:r>
        <w:r>
          <w:rPr>
            <w:noProof/>
            <w:webHidden/>
          </w:rPr>
          <w:fldChar w:fldCharType="end"/>
        </w:r>
      </w:hyperlink>
    </w:p>
    <w:p w14:paraId="4DBA3DFD" w14:textId="77777777" w:rsidR="00DD025C" w:rsidRDefault="00DD025C">
      <w:pPr>
        <w:pStyle w:val="TOC2"/>
        <w:rPr>
          <w:rFonts w:eastAsiaTheme="minorEastAsia"/>
          <w:noProof/>
          <w:sz w:val="22"/>
          <w:szCs w:val="22"/>
        </w:rPr>
      </w:pPr>
      <w:hyperlink w:anchor="_Toc43723732" w:history="1">
        <w:r w:rsidRPr="00FA328B">
          <w:rPr>
            <w:rStyle w:val="Hyperlink"/>
            <w:noProof/>
          </w:rPr>
          <w:t>3.7</w:t>
        </w:r>
        <w:r>
          <w:rPr>
            <w:rFonts w:eastAsiaTheme="minorEastAsia"/>
            <w:noProof/>
            <w:sz w:val="22"/>
            <w:szCs w:val="22"/>
          </w:rPr>
          <w:tab/>
        </w:r>
        <w:r w:rsidRPr="00FA328B">
          <w:rPr>
            <w:rStyle w:val="Hyperlink"/>
            <w:noProof/>
          </w:rPr>
          <w:t>Summary Log</w:t>
        </w:r>
        <w:r>
          <w:rPr>
            <w:noProof/>
            <w:webHidden/>
          </w:rPr>
          <w:tab/>
        </w:r>
        <w:r>
          <w:rPr>
            <w:noProof/>
            <w:webHidden/>
          </w:rPr>
          <w:fldChar w:fldCharType="begin"/>
        </w:r>
        <w:r>
          <w:rPr>
            <w:noProof/>
            <w:webHidden/>
          </w:rPr>
          <w:instrText xml:space="preserve"> PAGEREF _Toc43723732 \h </w:instrText>
        </w:r>
        <w:r>
          <w:rPr>
            <w:noProof/>
            <w:webHidden/>
          </w:rPr>
        </w:r>
        <w:r>
          <w:rPr>
            <w:noProof/>
            <w:webHidden/>
          </w:rPr>
          <w:fldChar w:fldCharType="separate"/>
        </w:r>
        <w:r>
          <w:rPr>
            <w:noProof/>
            <w:webHidden/>
          </w:rPr>
          <w:t>14</w:t>
        </w:r>
        <w:r>
          <w:rPr>
            <w:noProof/>
            <w:webHidden/>
          </w:rPr>
          <w:fldChar w:fldCharType="end"/>
        </w:r>
      </w:hyperlink>
    </w:p>
    <w:p w14:paraId="7CE9003A" w14:textId="77777777" w:rsidR="00DD025C" w:rsidRDefault="00DD025C">
      <w:pPr>
        <w:pStyle w:val="TOC1"/>
        <w:tabs>
          <w:tab w:val="left" w:pos="480"/>
          <w:tab w:val="right" w:leader="dot" w:pos="8976"/>
        </w:tabs>
        <w:rPr>
          <w:rFonts w:eastAsiaTheme="minorEastAsia"/>
          <w:b w:val="0"/>
          <w:bCs w:val="0"/>
          <w:caps w:val="0"/>
          <w:noProof/>
          <w:sz w:val="22"/>
          <w:szCs w:val="22"/>
        </w:rPr>
      </w:pPr>
      <w:hyperlink w:anchor="_Toc43723733" w:history="1">
        <w:r w:rsidRPr="00FA328B">
          <w:rPr>
            <w:rStyle w:val="Hyperlink"/>
            <w:noProof/>
          </w:rPr>
          <w:t>4</w:t>
        </w:r>
        <w:r>
          <w:rPr>
            <w:rFonts w:eastAsiaTheme="minorEastAsia"/>
            <w:b w:val="0"/>
            <w:bCs w:val="0"/>
            <w:caps w:val="0"/>
            <w:noProof/>
            <w:sz w:val="22"/>
            <w:szCs w:val="22"/>
          </w:rPr>
          <w:tab/>
        </w:r>
        <w:r w:rsidRPr="00FA328B">
          <w:rPr>
            <w:rStyle w:val="Hyperlink"/>
            <w:noProof/>
          </w:rPr>
          <w:t>Example File</w:t>
        </w:r>
        <w:r>
          <w:rPr>
            <w:noProof/>
            <w:webHidden/>
          </w:rPr>
          <w:tab/>
        </w:r>
        <w:r>
          <w:rPr>
            <w:noProof/>
            <w:webHidden/>
          </w:rPr>
          <w:fldChar w:fldCharType="begin"/>
        </w:r>
        <w:r>
          <w:rPr>
            <w:noProof/>
            <w:webHidden/>
          </w:rPr>
          <w:instrText xml:space="preserve"> PAGEREF _Toc43723733 \h </w:instrText>
        </w:r>
        <w:r>
          <w:rPr>
            <w:noProof/>
            <w:webHidden/>
          </w:rPr>
        </w:r>
        <w:r>
          <w:rPr>
            <w:noProof/>
            <w:webHidden/>
          </w:rPr>
          <w:fldChar w:fldCharType="separate"/>
        </w:r>
        <w:r>
          <w:rPr>
            <w:noProof/>
            <w:webHidden/>
          </w:rPr>
          <w:t>15</w:t>
        </w:r>
        <w:r>
          <w:rPr>
            <w:noProof/>
            <w:webHidden/>
          </w:rPr>
          <w:fldChar w:fldCharType="end"/>
        </w:r>
      </w:hyperlink>
    </w:p>
    <w:p w14:paraId="222EBB22"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bookmarkStart w:id="1" w:name="_GoBack"/>
      <w:bookmarkEnd w:id="1"/>
    </w:p>
    <w:p w14:paraId="75CDC4CA" w14:textId="77777777" w:rsidR="004645F2" w:rsidRDefault="004645F2">
      <w:pPr>
        <w:pStyle w:val="Heading1"/>
      </w:pPr>
      <w:bookmarkStart w:id="2" w:name="_Toc102232953"/>
      <w:bookmarkStart w:id="3" w:name="_Toc43723695"/>
      <w:r>
        <w:lastRenderedPageBreak/>
        <w:t>Introduction</w:t>
      </w:r>
      <w:bookmarkEnd w:id="0"/>
      <w:bookmarkEnd w:id="2"/>
      <w:bookmarkEnd w:id="3"/>
    </w:p>
    <w:p w14:paraId="7203777C" w14:textId="77777777" w:rsidR="004645F2" w:rsidRPr="00F17DE8" w:rsidRDefault="004645F2" w:rsidP="003A768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0712CC" w:rsidRPr="000712CC">
        <w:rPr>
          <w:rFonts w:ascii="Times New Roman" w:hAnsi="Times New Roman" w:cs="Times New Roman"/>
          <w:b/>
          <w:bCs/>
          <w:sz w:val="24"/>
          <w:szCs w:val="24"/>
        </w:rPr>
        <w:t>Root Rot</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14:paraId="0A0BC4DD" w14:textId="2B02452C" w:rsidR="004645F2" w:rsidRPr="003A7687" w:rsidRDefault="00791CB2" w:rsidP="003A7687">
      <w:pPr>
        <w:pStyle w:val="textbody"/>
        <w:ind w:left="720" w:right="76"/>
      </w:pPr>
      <w:r w:rsidRPr="00F17DE8">
        <w:rPr>
          <w:rFonts w:ascii="Times New Roman" w:hAnsi="Times New Roman" w:cs="Times New Roman"/>
          <w:sz w:val="24"/>
          <w:szCs w:val="24"/>
        </w:rPr>
        <w:t xml:space="preserve">The </w:t>
      </w:r>
      <w:r w:rsidR="000712CC">
        <w:rPr>
          <w:rFonts w:ascii="Times New Roman" w:hAnsi="Times New Roman" w:cs="Times New Roman"/>
          <w:sz w:val="24"/>
          <w:szCs w:val="24"/>
        </w:rPr>
        <w:t>Root Rot extension described here is the model that was first published in Gustafson et al. (</w:t>
      </w:r>
      <w:r w:rsidR="000712CC" w:rsidRPr="000712CC">
        <w:rPr>
          <w:rFonts w:ascii="Times New Roman" w:hAnsi="Times New Roman" w:cs="Times New Roman"/>
          <w:i/>
          <w:sz w:val="24"/>
          <w:szCs w:val="24"/>
          <w:highlight w:val="yellow"/>
        </w:rPr>
        <w:t>In Prep</w:t>
      </w:r>
      <w:r w:rsidR="000712CC">
        <w:rPr>
          <w:rFonts w:ascii="Times New Roman" w:hAnsi="Times New Roman" w:cs="Times New Roman"/>
          <w:sz w:val="24"/>
          <w:szCs w:val="24"/>
        </w:rPr>
        <w:t>).</w:t>
      </w:r>
      <w:r w:rsidR="004645F2" w:rsidRPr="00F17DE8">
        <w:rPr>
          <w:rFonts w:ascii="Times New Roman" w:hAnsi="Times New Roman" w:cs="Times New Roman"/>
          <w:sz w:val="24"/>
          <w:szCs w:val="24"/>
        </w:rPr>
        <w:t xml:space="preserve">  </w:t>
      </w:r>
      <w:r w:rsidR="003A7687">
        <w:rPr>
          <w:rFonts w:ascii="Times New Roman" w:hAnsi="Times New Roman" w:cs="Times New Roman"/>
          <w:sz w:val="24"/>
          <w:szCs w:val="24"/>
        </w:rPr>
        <w:t xml:space="preserve">This extension was initially designed for the specific purpose of modeling Root Rot disease caused by </w:t>
      </w:r>
      <w:r w:rsidR="003A7687" w:rsidRPr="005D2D26">
        <w:rPr>
          <w:rFonts w:ascii="Times New Roman" w:hAnsi="Times New Roman" w:cs="Times New Roman"/>
          <w:i/>
          <w:iCs/>
          <w:sz w:val="24"/>
          <w:szCs w:val="24"/>
        </w:rPr>
        <w:t>Phytophthora cinnamomi</w:t>
      </w:r>
      <w:r w:rsidR="00DD025C">
        <w:rPr>
          <w:rFonts w:ascii="Times New Roman" w:hAnsi="Times New Roman" w:cs="Times New Roman"/>
          <w:iCs/>
          <w:sz w:val="24"/>
          <w:szCs w:val="24"/>
        </w:rPr>
        <w:t xml:space="preserve"> in the eastern United States. </w:t>
      </w:r>
      <w:r w:rsidR="003A7687">
        <w:rPr>
          <w:rFonts w:ascii="Times New Roman" w:hAnsi="Times New Roman" w:cs="Times New Roman"/>
          <w:iCs/>
          <w:sz w:val="24"/>
          <w:szCs w:val="24"/>
        </w:rPr>
        <w:t xml:space="preserve"> </w:t>
      </w:r>
      <w:r w:rsidR="00DD025C">
        <w:rPr>
          <w:rFonts w:ascii="Times New Roman" w:hAnsi="Times New Roman" w:cs="Times New Roman"/>
          <w:iCs/>
          <w:sz w:val="24"/>
          <w:szCs w:val="24"/>
        </w:rPr>
        <w:t>H</w:t>
      </w:r>
      <w:r w:rsidR="003A7687">
        <w:rPr>
          <w:rFonts w:ascii="Times New Roman" w:hAnsi="Times New Roman" w:cs="Times New Roman"/>
          <w:iCs/>
          <w:sz w:val="24"/>
          <w:szCs w:val="24"/>
        </w:rPr>
        <w:t>owever</w:t>
      </w:r>
      <w:r w:rsidR="00DD025C">
        <w:rPr>
          <w:rFonts w:ascii="Times New Roman" w:hAnsi="Times New Roman" w:cs="Times New Roman"/>
          <w:iCs/>
          <w:sz w:val="24"/>
          <w:szCs w:val="24"/>
        </w:rPr>
        <w:t xml:space="preserve">, most parameters are user-defined, making it possible to adapt to other </w:t>
      </w:r>
      <w:r w:rsidR="00DD025C">
        <w:rPr>
          <w:rFonts w:ascii="Times New Roman" w:hAnsi="Times New Roman" w:cs="Times New Roman"/>
          <w:i/>
          <w:iCs/>
          <w:sz w:val="24"/>
          <w:szCs w:val="24"/>
        </w:rPr>
        <w:t>P</w:t>
      </w:r>
      <w:r w:rsidR="00DD025C">
        <w:rPr>
          <w:rFonts w:ascii="Times New Roman" w:hAnsi="Times New Roman" w:cs="Times New Roman"/>
          <w:iCs/>
          <w:sz w:val="24"/>
          <w:szCs w:val="24"/>
        </w:rPr>
        <w:t xml:space="preserve">. </w:t>
      </w:r>
      <w:r w:rsidR="00DD025C">
        <w:rPr>
          <w:rFonts w:ascii="Times New Roman" w:hAnsi="Times New Roman" w:cs="Times New Roman"/>
          <w:i/>
          <w:iCs/>
          <w:sz w:val="24"/>
          <w:szCs w:val="24"/>
        </w:rPr>
        <w:t>cinnamomi</w:t>
      </w:r>
      <w:r w:rsidR="00DD025C">
        <w:rPr>
          <w:rFonts w:ascii="Times New Roman" w:hAnsi="Times New Roman" w:cs="Times New Roman"/>
          <w:iCs/>
          <w:sz w:val="24"/>
          <w:szCs w:val="24"/>
        </w:rPr>
        <w:t xml:space="preserve"> systems, or even other</w:t>
      </w:r>
      <w:r w:rsidR="003A7687">
        <w:rPr>
          <w:rFonts w:ascii="Times New Roman" w:hAnsi="Times New Roman" w:cs="Times New Roman"/>
          <w:iCs/>
          <w:sz w:val="24"/>
          <w:szCs w:val="24"/>
        </w:rPr>
        <w:t xml:space="preserve"> pathogens </w:t>
      </w:r>
      <w:r w:rsidR="00DD025C">
        <w:rPr>
          <w:rFonts w:ascii="Times New Roman" w:hAnsi="Times New Roman" w:cs="Times New Roman"/>
          <w:iCs/>
          <w:sz w:val="24"/>
          <w:szCs w:val="24"/>
        </w:rPr>
        <w:t xml:space="preserve">that </w:t>
      </w:r>
      <w:r w:rsidR="003A7687">
        <w:rPr>
          <w:rFonts w:ascii="Times New Roman" w:hAnsi="Times New Roman" w:cs="Times New Roman"/>
          <w:iCs/>
          <w:sz w:val="24"/>
          <w:szCs w:val="24"/>
        </w:rPr>
        <w:t>are cold-limited and influenced by soil moisture.  This could include</w:t>
      </w:r>
      <w:r w:rsidR="00DD025C" w:rsidRPr="00DD025C">
        <w:t xml:space="preserve"> </w:t>
      </w:r>
      <w:r w:rsidR="00DD025C" w:rsidRPr="00DD025C">
        <w:rPr>
          <w:rFonts w:ascii="Times New Roman" w:hAnsi="Times New Roman" w:cs="Times New Roman"/>
          <w:i/>
          <w:iCs/>
          <w:sz w:val="24"/>
          <w:szCs w:val="24"/>
        </w:rPr>
        <w:t>P</w:t>
      </w:r>
      <w:r w:rsidR="00DD025C" w:rsidRPr="00DD025C">
        <w:rPr>
          <w:rFonts w:ascii="Times New Roman" w:hAnsi="Times New Roman" w:cs="Times New Roman"/>
          <w:iCs/>
          <w:sz w:val="24"/>
          <w:szCs w:val="24"/>
        </w:rPr>
        <w:t xml:space="preserve">. </w:t>
      </w:r>
      <w:r w:rsidR="00DD025C" w:rsidRPr="00DD025C">
        <w:rPr>
          <w:rFonts w:ascii="Times New Roman" w:hAnsi="Times New Roman" w:cs="Times New Roman"/>
          <w:i/>
          <w:iCs/>
          <w:sz w:val="24"/>
          <w:szCs w:val="24"/>
        </w:rPr>
        <w:t>cinnamomi</w:t>
      </w:r>
      <w:r w:rsidR="00DD025C" w:rsidRPr="00DD025C">
        <w:rPr>
          <w:rFonts w:ascii="Times New Roman" w:hAnsi="Times New Roman" w:cs="Times New Roman"/>
          <w:iCs/>
          <w:sz w:val="24"/>
          <w:szCs w:val="24"/>
        </w:rPr>
        <w:t xml:space="preserve"> and European chestnut or other </w:t>
      </w:r>
      <w:r w:rsidR="00DD025C" w:rsidRPr="00DD025C">
        <w:rPr>
          <w:rFonts w:ascii="Times New Roman" w:hAnsi="Times New Roman" w:cs="Times New Roman"/>
          <w:i/>
          <w:iCs/>
          <w:sz w:val="24"/>
          <w:szCs w:val="24"/>
        </w:rPr>
        <w:t>Phytophthora</w:t>
      </w:r>
      <w:r w:rsidR="00DD025C" w:rsidRPr="00DD025C">
        <w:rPr>
          <w:rFonts w:ascii="Times New Roman" w:hAnsi="Times New Roman" w:cs="Times New Roman"/>
          <w:iCs/>
          <w:sz w:val="24"/>
          <w:szCs w:val="24"/>
        </w:rPr>
        <w:t xml:space="preserve"> spp. that cause root diseases</w:t>
      </w:r>
      <w:r w:rsidR="003A7687">
        <w:rPr>
          <w:rFonts w:ascii="Times New Roman" w:hAnsi="Times New Roman" w:cs="Times New Roman"/>
          <w:iCs/>
          <w:sz w:val="24"/>
          <w:szCs w:val="24"/>
        </w:rPr>
        <w:t>, though we provide no guidance on how this extension should be applied to those other pathogens.</w:t>
      </w:r>
    </w:p>
    <w:p w14:paraId="008C0CA9" w14:textId="77777777" w:rsidR="009A650E" w:rsidRDefault="00980124" w:rsidP="009A650E">
      <w:pPr>
        <w:pStyle w:val="Heading2"/>
      </w:pPr>
      <w:bookmarkStart w:id="4" w:name="_Toc102232954"/>
      <w:bookmarkStart w:id="5" w:name="_Toc43723696"/>
      <w:r>
        <w:t>Root Rot</w:t>
      </w:r>
      <w:r w:rsidR="009A650E">
        <w:t xml:space="preserve"> Disturbances</w:t>
      </w:r>
      <w:bookmarkEnd w:id="4"/>
      <w:bookmarkEnd w:id="5"/>
    </w:p>
    <w:p w14:paraId="17CE4F9E" w14:textId="65C82317" w:rsidR="003225AE" w:rsidRDefault="00AC2B4C"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Mortality caused by root rot infection is modeled by tracking the infection status of each cell, with probabilistic transitions between states.  </w:t>
      </w:r>
      <w:r w:rsidR="003225AE" w:rsidRPr="003225AE">
        <w:rPr>
          <w:rFonts w:ascii="Times New Roman" w:hAnsi="Times New Roman" w:cs="Times New Roman"/>
          <w:sz w:val="24"/>
          <w:szCs w:val="24"/>
        </w:rPr>
        <w:t>Each active cell has a mutually exclusive status of Susceptible (S), Infected non-symptomatic (I) or Diseased symptomatic (D)</w:t>
      </w:r>
      <w:r w:rsidR="003225AE">
        <w:rPr>
          <w:rFonts w:ascii="Times New Roman" w:hAnsi="Times New Roman" w:cs="Times New Roman"/>
          <w:sz w:val="24"/>
          <w:szCs w:val="24"/>
        </w:rPr>
        <w:t>.  The p</w:t>
      </w:r>
      <w:r w:rsidR="003225AE" w:rsidRPr="003225AE">
        <w:rPr>
          <w:rFonts w:ascii="Times New Roman" w:hAnsi="Times New Roman" w:cs="Times New Roman"/>
          <w:sz w:val="24"/>
          <w:szCs w:val="24"/>
        </w:rPr>
        <w:t>robability of each transition</w:t>
      </w:r>
      <w:r w:rsidR="003225AE">
        <w:rPr>
          <w:rFonts w:ascii="Times New Roman" w:hAnsi="Times New Roman" w:cs="Times New Roman"/>
          <w:sz w:val="24"/>
          <w:szCs w:val="24"/>
        </w:rPr>
        <w:t xml:space="preserve"> between states</w:t>
      </w:r>
      <w:r w:rsidR="003225AE" w:rsidRPr="003225AE">
        <w:rPr>
          <w:rFonts w:ascii="Times New Roman" w:hAnsi="Times New Roman" w:cs="Times New Roman"/>
          <w:sz w:val="24"/>
          <w:szCs w:val="24"/>
        </w:rPr>
        <w:t xml:space="preserve"> is a combination of presence (controlled by temperature) and conducive envir</w:t>
      </w:r>
      <w:r w:rsidR="003225AE">
        <w:rPr>
          <w:rFonts w:ascii="Times New Roman" w:hAnsi="Times New Roman" w:cs="Times New Roman"/>
          <w:sz w:val="24"/>
          <w:szCs w:val="24"/>
        </w:rPr>
        <w:t>onment (controlled by soil moisture</w:t>
      </w:r>
      <w:r w:rsidR="003225AE" w:rsidRPr="003225AE">
        <w:rPr>
          <w:rFonts w:ascii="Times New Roman" w:hAnsi="Times New Roman" w:cs="Times New Roman"/>
          <w:sz w:val="24"/>
          <w:szCs w:val="24"/>
        </w:rPr>
        <w:t>)</w:t>
      </w:r>
      <w:r w:rsidR="00955FD6">
        <w:rPr>
          <w:rFonts w:ascii="Times New Roman" w:hAnsi="Times New Roman" w:cs="Times New Roman"/>
          <w:sz w:val="24"/>
          <w:szCs w:val="24"/>
        </w:rPr>
        <w:t>.</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Infected (I) or Diseased (D) only revert to a status of Susceptible (S) when pathogen is absent (Presence == 0)</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Diseased (D) can revert to a status of Infected (I), and will always revert to I if all susceptible tree hosts are eliminated</w:t>
      </w:r>
      <w:r w:rsidR="003225AE">
        <w:rPr>
          <w:rFonts w:ascii="Times New Roman" w:hAnsi="Times New Roman" w:cs="Times New Roman"/>
          <w:sz w:val="24"/>
          <w:szCs w:val="24"/>
        </w:rPr>
        <w:t>.  It is assumed that the pathogen can disperse anywhere on the landscape.</w:t>
      </w:r>
    </w:p>
    <w:p w14:paraId="60D117EB" w14:textId="39139AEB"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The presence of the pathogen is controlled by a user-defined parameter of lethal temperature.  On cells where a minimum temperature falls below the lethal temperature, the pathogen is eliminated.  Those cells can subsequently be re</w:t>
      </w:r>
      <w:r w:rsidR="00A72B23">
        <w:rPr>
          <w:rFonts w:ascii="Times New Roman" w:hAnsi="Times New Roman" w:cs="Times New Roman"/>
          <w:sz w:val="24"/>
          <w:szCs w:val="24"/>
        </w:rPr>
        <w:t>-</w:t>
      </w:r>
      <w:r>
        <w:rPr>
          <w:rFonts w:ascii="Times New Roman" w:hAnsi="Times New Roman" w:cs="Times New Roman"/>
          <w:sz w:val="24"/>
          <w:szCs w:val="24"/>
        </w:rPr>
        <w:t>infected when the temperature stays above the lethal temperature.</w:t>
      </w:r>
    </w:p>
    <w:p w14:paraId="508F8E90" w14:textId="4ABA1C39"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Partial or complete mortality of tree cohorts can occur on cells that are Diseased (D).  The rate of mortality is controlled by two species parameters of susceptibility, the first applying to the initial impact on a cohort, and the second controlling the impact of re</w:t>
      </w:r>
      <w:r w:rsidR="00A72B23">
        <w:rPr>
          <w:rFonts w:ascii="Times New Roman" w:hAnsi="Times New Roman" w:cs="Times New Roman"/>
          <w:sz w:val="24"/>
          <w:szCs w:val="24"/>
        </w:rPr>
        <w:t>-</w:t>
      </w:r>
      <w:r>
        <w:rPr>
          <w:rFonts w:ascii="Times New Roman" w:hAnsi="Times New Roman" w:cs="Times New Roman"/>
          <w:sz w:val="24"/>
          <w:szCs w:val="24"/>
        </w:rPr>
        <w:t>infection</w:t>
      </w:r>
      <w:r w:rsidR="002E46D7">
        <w:rPr>
          <w:rFonts w:ascii="Times New Roman" w:hAnsi="Times New Roman" w:cs="Times New Roman"/>
          <w:sz w:val="24"/>
          <w:szCs w:val="24"/>
        </w:rPr>
        <w:t>,</w:t>
      </w:r>
      <w:r>
        <w:rPr>
          <w:rFonts w:ascii="Times New Roman" w:hAnsi="Times New Roman" w:cs="Times New Roman"/>
          <w:sz w:val="24"/>
          <w:szCs w:val="24"/>
        </w:rPr>
        <w:t xml:space="preserve"> which can be lower for cohorts that survived the first infection</w:t>
      </w:r>
      <w:r w:rsidR="00A72B23">
        <w:rPr>
          <w:rFonts w:ascii="Times New Roman" w:hAnsi="Times New Roman" w:cs="Times New Roman"/>
          <w:sz w:val="24"/>
          <w:szCs w:val="24"/>
        </w:rPr>
        <w:t xml:space="preserve"> (selection pressure)</w:t>
      </w:r>
      <w:r>
        <w:rPr>
          <w:rFonts w:ascii="Times New Roman" w:hAnsi="Times New Roman" w:cs="Times New Roman"/>
          <w:sz w:val="24"/>
          <w:szCs w:val="24"/>
        </w:rPr>
        <w:t xml:space="preserve">.  These susceptibility indices are implemented as </w:t>
      </w:r>
      <w:r w:rsidR="002E46D7">
        <w:rPr>
          <w:rFonts w:ascii="Times New Roman" w:hAnsi="Times New Roman" w:cs="Times New Roman"/>
          <w:sz w:val="24"/>
          <w:szCs w:val="24"/>
        </w:rPr>
        <w:t>proportions</w:t>
      </w:r>
      <w:r>
        <w:rPr>
          <w:rFonts w:ascii="Times New Roman" w:hAnsi="Times New Roman" w:cs="Times New Roman"/>
          <w:sz w:val="24"/>
          <w:szCs w:val="24"/>
        </w:rPr>
        <w:t xml:space="preserve"> of </w:t>
      </w:r>
      <w:r w:rsidR="002E46D7">
        <w:rPr>
          <w:rFonts w:ascii="Times New Roman" w:hAnsi="Times New Roman" w:cs="Times New Roman"/>
          <w:sz w:val="24"/>
          <w:szCs w:val="24"/>
        </w:rPr>
        <w:t>the cohort biomass to be removed when the site is Diseased.</w:t>
      </w:r>
    </w:p>
    <w:p w14:paraId="2E5D19F5" w14:textId="77777777" w:rsidR="002E46D7" w:rsidRDefault="00D95C3F" w:rsidP="002E46D7">
      <w:pPr>
        <w:pStyle w:val="Heading3"/>
        <w:ind w:left="720" w:hanging="720"/>
      </w:pPr>
      <w:bookmarkStart w:id="6" w:name="_Ref40449232"/>
      <w:bookmarkStart w:id="7" w:name="_Toc43723697"/>
      <w:r>
        <w:lastRenderedPageBreak/>
        <w:t>Pathogen Presence</w:t>
      </w:r>
      <w:bookmarkEnd w:id="6"/>
      <w:bookmarkEnd w:id="7"/>
    </w:p>
    <w:p w14:paraId="44B99835" w14:textId="3BD00733" w:rsidR="00D95C3F" w:rsidRPr="00553ABE" w:rsidRDefault="003C205A" w:rsidP="00D95C3F">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The model assumes no limitation on </w:t>
      </w:r>
      <w:r w:rsidR="00EA1D9B">
        <w:rPr>
          <w:rFonts w:ascii="Times New Roman" w:hAnsi="Times New Roman" w:cs="Times New Roman"/>
          <w:sz w:val="24"/>
          <w:szCs w:val="24"/>
        </w:rPr>
        <w:t xml:space="preserve">the dispersal of the pathogen, </w:t>
      </w:r>
      <w:r>
        <w:rPr>
          <w:rFonts w:ascii="Times New Roman" w:hAnsi="Times New Roman" w:cs="Times New Roman"/>
          <w:sz w:val="24"/>
          <w:szCs w:val="24"/>
        </w:rPr>
        <w:t xml:space="preserve">that it can equally reach all cells in the landscape. </w:t>
      </w:r>
      <w:r w:rsidR="00D95C3F" w:rsidRPr="00553ABE">
        <w:rPr>
          <w:rFonts w:ascii="Times New Roman" w:hAnsi="Times New Roman" w:cs="Times New Roman"/>
          <w:sz w:val="24"/>
          <w:szCs w:val="24"/>
        </w:rPr>
        <w:t>Presence of the pathogen on a cell is</w:t>
      </w:r>
      <w:r>
        <w:rPr>
          <w:rFonts w:ascii="Times New Roman" w:hAnsi="Times New Roman" w:cs="Times New Roman"/>
          <w:sz w:val="24"/>
          <w:szCs w:val="24"/>
        </w:rPr>
        <w:t xml:space="preserve"> therefore only</w:t>
      </w:r>
      <w:r w:rsidR="00D95C3F" w:rsidRPr="00553ABE">
        <w:rPr>
          <w:rFonts w:ascii="Times New Roman" w:hAnsi="Times New Roman" w:cs="Times New Roman"/>
          <w:sz w:val="24"/>
          <w:szCs w:val="24"/>
        </w:rPr>
        <w:t xml:space="preserve"> controlled by</w:t>
      </w:r>
      <w:r>
        <w:rPr>
          <w:rFonts w:ascii="Times New Roman" w:hAnsi="Times New Roman" w:cs="Times New Roman"/>
          <w:sz w:val="24"/>
          <w:szCs w:val="24"/>
        </w:rPr>
        <w:t xml:space="preserve"> its ability to survive on that cell.  Survival of the pathogen is determined by</w:t>
      </w:r>
      <w:r w:rsidR="00D95C3F" w:rsidRPr="00553ABE">
        <w:rPr>
          <w:rFonts w:ascii="Times New Roman" w:hAnsi="Times New Roman" w:cs="Times New Roman"/>
          <w:sz w:val="24"/>
          <w:szCs w:val="24"/>
        </w:rPr>
        <w:t xml:space="preserve"> the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 minimum temperature compared to the input lethal temperature (LethalTemp) for the pathogen.</w:t>
      </w:r>
      <w:r w:rsidR="00357E25">
        <w:rPr>
          <w:rFonts w:ascii="Times New Roman" w:hAnsi="Times New Roman" w:cs="Times New Roman"/>
          <w:sz w:val="24"/>
          <w:szCs w:val="24"/>
        </w:rPr>
        <w:t xml:space="preserve">  </w:t>
      </w:r>
      <w:r>
        <w:rPr>
          <w:rFonts w:ascii="Times New Roman" w:hAnsi="Times New Roman" w:cs="Times New Roman"/>
          <w:sz w:val="24"/>
          <w:szCs w:val="24"/>
        </w:rPr>
        <w:t>Minimum temperatures that remain above 0</w:t>
      </w:r>
      <w:r w:rsidR="00EA1D9B">
        <w:rPr>
          <w:rFonts w:ascii="Calibri" w:hAnsi="Calibri" w:cs="Calibri"/>
          <w:sz w:val="24"/>
          <w:szCs w:val="24"/>
        </w:rPr>
        <w:t>°</w:t>
      </w:r>
      <w:r>
        <w:rPr>
          <w:rFonts w:ascii="Times New Roman" w:hAnsi="Times New Roman" w:cs="Times New Roman"/>
          <w:sz w:val="24"/>
          <w:szCs w:val="24"/>
        </w:rPr>
        <w:t>C are assumed to be optimal for pathogen presence.</w:t>
      </w:r>
      <w:r w:rsidR="00E21DFD" w:rsidRPr="00553ABE">
        <w:rPr>
          <w:rFonts w:ascii="Times New Roman" w:hAnsi="Times New Roman" w:cs="Times New Roman"/>
          <w:sz w:val="24"/>
          <w:szCs w:val="24"/>
        </w:rPr>
        <w:t xml:space="preserve">  </w:t>
      </w:r>
      <w:r>
        <w:rPr>
          <w:rFonts w:ascii="Times New Roman" w:hAnsi="Times New Roman" w:cs="Times New Roman"/>
          <w:sz w:val="24"/>
          <w:szCs w:val="24"/>
        </w:rPr>
        <w:t>The p</w:t>
      </w:r>
      <w:r w:rsidR="00E21DFD" w:rsidRPr="00553ABE">
        <w:rPr>
          <w:rFonts w:ascii="Times New Roman" w:hAnsi="Times New Roman" w:cs="Times New Roman"/>
          <w:sz w:val="24"/>
          <w:szCs w:val="24"/>
        </w:rPr>
        <w:t>resence</w:t>
      </w:r>
      <w:r>
        <w:rPr>
          <w:rFonts w:ascii="Times New Roman" w:hAnsi="Times New Roman" w:cs="Times New Roman"/>
          <w:sz w:val="24"/>
          <w:szCs w:val="24"/>
        </w:rPr>
        <w:t xml:space="preserve"> status on a cell</w:t>
      </w:r>
      <w:r w:rsidR="00E21DFD" w:rsidRPr="00553ABE">
        <w:rPr>
          <w:rFonts w:ascii="Times New Roman" w:hAnsi="Times New Roman" w:cs="Times New Roman"/>
          <w:sz w:val="24"/>
          <w:szCs w:val="24"/>
        </w:rPr>
        <w:t xml:space="preserve"> is a binary value, which is </w:t>
      </w:r>
      <w:r w:rsidR="00EA1D9B">
        <w:rPr>
          <w:rFonts w:ascii="Times New Roman" w:hAnsi="Times New Roman" w:cs="Times New Roman"/>
          <w:sz w:val="24"/>
          <w:szCs w:val="24"/>
        </w:rPr>
        <w:t xml:space="preserve">probabilistically determined to be </w:t>
      </w:r>
      <w:r w:rsidR="00E21DFD" w:rsidRPr="00553ABE">
        <w:rPr>
          <w:rFonts w:ascii="Times New Roman" w:hAnsi="Times New Roman" w:cs="Times New Roman"/>
          <w:sz w:val="24"/>
          <w:szCs w:val="24"/>
        </w:rPr>
        <w:t xml:space="preserve">‘present’ if a uniform random number is greater than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 xml:space="preserve">, or ‘absent’ if &lt;= </w:t>
      </w:r>
      <w:r w:rsidR="00DF1B70">
        <w:rPr>
          <w:rFonts w:ascii="Times New Roman" w:hAnsi="Times New Roman" w:cs="Times New Roman"/>
          <w:sz w:val="24"/>
          <w:szCs w:val="24"/>
        </w:rPr>
        <w:t>p(P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w:t>
      </w:r>
    </w:p>
    <w:p w14:paraId="1F10F8AE" w14:textId="738313E9" w:rsidR="00D95C3F" w:rsidRPr="00553ABE" w:rsidRDefault="00EA1D9B" w:rsidP="00D95C3F">
      <w:pPr>
        <w:ind w:firstLine="630"/>
        <w:rPr>
          <w:rFonts w:ascii="Times New Roman" w:hAnsi="Times New Roman" w:cs="Times New Roman"/>
          <w:sz w:val="24"/>
          <w:szCs w:val="24"/>
        </w:rPr>
      </w:pPr>
      <m:oMathPara>
        <m:oMath>
          <m:r>
            <w:rPr>
              <w:rFonts w:ascii="Cambria Math" w:hAnsi="Cambria Math" w:cs="Times New Roman"/>
              <w:sz w:val="24"/>
              <w:szCs w:val="24"/>
            </w:rPr>
            <m:t>p(Presence)=</m:t>
          </m:r>
          <m:f>
            <m:fPr>
              <m:ctrlPr>
                <w:rPr>
                  <w:rFonts w:ascii="Cambria Math" w:hAnsi="Cambria Math" w:cs="Times New Roman"/>
                  <w:i/>
                  <w:sz w:val="24"/>
                  <w:szCs w:val="24"/>
                </w:rPr>
              </m:ctrlPr>
            </m:fPr>
            <m:num>
              <m:r>
                <w:rPr>
                  <w:rFonts w:ascii="Cambria Math" w:hAnsi="Cambria Math" w:cs="Times New Roman"/>
                  <w:sz w:val="24"/>
                  <w:szCs w:val="24"/>
                </w:rPr>
                <m:t>(ExtremeTmin-LethalTemp)</m:t>
              </m:r>
            </m:num>
            <m:den>
              <m:r>
                <w:rPr>
                  <w:rFonts w:ascii="Cambria Math" w:hAnsi="Cambria Math" w:cs="Times New Roman"/>
                  <w:sz w:val="24"/>
                  <w:szCs w:val="24"/>
                </w:rPr>
                <m:t>ABS(LethalTemp)</m:t>
              </m:r>
            </m:den>
          </m:f>
        </m:oMath>
      </m:oMathPara>
    </w:p>
    <w:p w14:paraId="6920F35D" w14:textId="5E98B8D7" w:rsidR="00D95C3F" w:rsidRDefault="00E21DFD" w:rsidP="00E21DFD">
      <w:pPr>
        <w:ind w:left="630"/>
        <w:rPr>
          <w:rFonts w:ascii="Times New Roman" w:hAnsi="Times New Roman" w:cs="Times New Roman"/>
          <w:sz w:val="24"/>
          <w:szCs w:val="24"/>
        </w:rPr>
      </w:pPr>
      <w:r w:rsidRPr="00553ABE">
        <w:rPr>
          <w:rFonts w:ascii="Times New Roman" w:hAnsi="Times New Roman" w:cs="Times New Roman"/>
          <w:sz w:val="24"/>
          <w:szCs w:val="24"/>
        </w:rPr>
        <w:t xml:space="preserve">where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Tmin is the </w:t>
      </w:r>
      <w:r w:rsidR="00357E25">
        <w:rPr>
          <w:rFonts w:ascii="Times New Roman" w:hAnsi="Times New Roman" w:cs="Times New Roman"/>
          <w:sz w:val="24"/>
          <w:szCs w:val="24"/>
        </w:rPr>
        <w:t xml:space="preserve">extreme </w:t>
      </w:r>
      <w:r w:rsidR="00D95C3F" w:rsidRPr="00553ABE">
        <w:rPr>
          <w:rFonts w:ascii="Times New Roman" w:hAnsi="Times New Roman" w:cs="Times New Roman"/>
          <w:sz w:val="24"/>
          <w:szCs w:val="24"/>
        </w:rPr>
        <w:t>minimum monthly temperature across years in the timestep</w:t>
      </w:r>
      <w:r w:rsidRPr="00553ABE">
        <w:rPr>
          <w:rFonts w:ascii="Times New Roman" w:hAnsi="Times New Roman" w:cs="Times New Roman"/>
          <w:sz w:val="24"/>
          <w:szCs w:val="24"/>
        </w:rPr>
        <w:t xml:space="preserve">, and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Pr="00553ABE">
        <w:rPr>
          <w:rFonts w:ascii="Times New Roman" w:hAnsi="Times New Roman" w:cs="Times New Roman"/>
          <w:sz w:val="24"/>
          <w:szCs w:val="24"/>
        </w:rPr>
        <w:t xml:space="preserve"> is constrained to be between 0 and 1.</w:t>
      </w:r>
      <w:r w:rsidR="00357E25">
        <w:rPr>
          <w:rFonts w:ascii="Times New Roman" w:hAnsi="Times New Roman" w:cs="Times New Roman"/>
          <w:sz w:val="24"/>
          <w:szCs w:val="24"/>
        </w:rPr>
        <w:t xml:space="preserve">  Extreme minimum temperature must be provided by the succession extension, with this capability currently enabled in PnET-Succession.  The minimum extreme temperature is estimated within the succession extension as the monthly average temperature minus three times the winter standard deviation.</w:t>
      </w:r>
    </w:p>
    <w:p w14:paraId="302533EB" w14:textId="77777777" w:rsidR="003C205A" w:rsidRDefault="00553ABE" w:rsidP="00A57719">
      <w:pPr>
        <w:keepNext/>
        <w:ind w:left="1440"/>
      </w:pPr>
      <w:r>
        <w:rPr>
          <w:noProof/>
        </w:rPr>
        <w:drawing>
          <wp:inline distT="0" distB="0" distL="0" distR="0" wp14:anchorId="619733CB" wp14:editId="6A320F7C">
            <wp:extent cx="4572000" cy="22860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457EE3" w14:textId="77777777" w:rsidR="00553ABE" w:rsidRDefault="003C205A" w:rsidP="003C205A">
      <w:pPr>
        <w:pStyle w:val="Caption"/>
        <w:ind w:left="720"/>
        <w:rPr>
          <w:rFonts w:ascii="Times New Roman" w:hAnsi="Times New Roman" w:cs="Times New Roman"/>
          <w:sz w:val="24"/>
          <w:szCs w:val="24"/>
        </w:rPr>
      </w:pPr>
      <w:r>
        <w:t xml:space="preserve">Figure </w:t>
      </w:r>
      <w:r w:rsidR="002D3785">
        <w:rPr>
          <w:noProof/>
        </w:rPr>
        <w:fldChar w:fldCharType="begin"/>
      </w:r>
      <w:r w:rsidR="002D3785">
        <w:rPr>
          <w:noProof/>
        </w:rPr>
        <w:instrText xml:space="preserve"> SEQ Figure \* ARABIC </w:instrText>
      </w:r>
      <w:r w:rsidR="002D3785">
        <w:rPr>
          <w:noProof/>
        </w:rPr>
        <w:fldChar w:fldCharType="separate"/>
      </w:r>
      <w:r w:rsidR="00D8587A">
        <w:rPr>
          <w:noProof/>
        </w:rPr>
        <w:t>1</w:t>
      </w:r>
      <w:r w:rsidR="002D3785">
        <w:rPr>
          <w:noProof/>
        </w:rPr>
        <w:fldChar w:fldCharType="end"/>
      </w:r>
      <w:r w:rsidR="00DF1B70">
        <w:t>.  Example p(Presence)</w:t>
      </w:r>
      <w:r>
        <w:t xml:space="preserve"> curve given a LethalTemp of -24</w:t>
      </w:r>
      <w:r w:rsidR="00DF1B70">
        <w:rPr>
          <w:rFonts w:cstheme="minorHAnsi"/>
        </w:rPr>
        <w:t>°</w:t>
      </w:r>
      <w:r>
        <w:t>C.</w:t>
      </w:r>
    </w:p>
    <w:p w14:paraId="6B218D00" w14:textId="77777777" w:rsidR="003C205A" w:rsidRDefault="00665EE1" w:rsidP="003C205A">
      <w:pPr>
        <w:pStyle w:val="Heading2"/>
      </w:pPr>
      <w:bookmarkStart w:id="8" w:name="_Toc102232956"/>
      <w:bookmarkStart w:id="9" w:name="_Toc43723698"/>
      <w:r>
        <w:t xml:space="preserve">Cell Transitions between </w:t>
      </w:r>
      <w:r w:rsidR="003C205A">
        <w:t>Infection States</w:t>
      </w:r>
      <w:bookmarkEnd w:id="9"/>
    </w:p>
    <w:p w14:paraId="012B1E3B" w14:textId="4BC6F015" w:rsidR="003C205A" w:rsidRPr="00A72B23" w:rsidRDefault="003C205A" w:rsidP="003C205A">
      <w:pPr>
        <w:ind w:left="720"/>
        <w:rPr>
          <w:rFonts w:ascii="Times New Roman" w:hAnsi="Times New Roman" w:cs="Times New Roman"/>
          <w:sz w:val="24"/>
          <w:szCs w:val="24"/>
        </w:rPr>
      </w:pPr>
      <w:r w:rsidRPr="00A72B23">
        <w:rPr>
          <w:rFonts w:ascii="Times New Roman" w:hAnsi="Times New Roman" w:cs="Times New Roman"/>
          <w:sz w:val="24"/>
          <w:szCs w:val="24"/>
        </w:rPr>
        <w:t>The probability of each transition between infection states</w:t>
      </w:r>
      <w:r w:rsidR="006E1962" w:rsidRPr="00A72B23">
        <w:rPr>
          <w:rFonts w:ascii="Times New Roman" w:hAnsi="Times New Roman" w:cs="Times New Roman"/>
          <w:sz w:val="24"/>
          <w:szCs w:val="24"/>
        </w:rPr>
        <w:t xml:space="preserve"> is a combination of presence (see </w:t>
      </w:r>
      <w:r w:rsidR="006E1962" w:rsidRPr="00A72B23">
        <w:rPr>
          <w:rFonts w:ascii="Times New Roman" w:hAnsi="Times New Roman" w:cs="Times New Roman"/>
          <w:sz w:val="24"/>
          <w:szCs w:val="24"/>
        </w:rPr>
        <w:fldChar w:fldCharType="begin"/>
      </w:r>
      <w:r w:rsidR="006E1962" w:rsidRPr="00A72B23">
        <w:rPr>
          <w:rFonts w:ascii="Times New Roman" w:hAnsi="Times New Roman" w:cs="Times New Roman"/>
          <w:sz w:val="24"/>
          <w:szCs w:val="24"/>
        </w:rPr>
        <w:instrText xml:space="preserve"> REF _Ref40449232 \r \h </w:instrText>
      </w:r>
      <w:r w:rsidR="00A72B23" w:rsidRPr="00A72B23">
        <w:rPr>
          <w:rFonts w:ascii="Times New Roman" w:hAnsi="Times New Roman" w:cs="Times New Roman"/>
          <w:sz w:val="24"/>
          <w:szCs w:val="24"/>
        </w:rPr>
        <w:instrText xml:space="preserve"> \* MERGEFORMAT </w:instrText>
      </w:r>
      <w:r w:rsidR="006E1962" w:rsidRPr="00A72B23">
        <w:rPr>
          <w:rFonts w:ascii="Times New Roman" w:hAnsi="Times New Roman" w:cs="Times New Roman"/>
          <w:sz w:val="24"/>
          <w:szCs w:val="24"/>
        </w:rPr>
      </w:r>
      <w:r w:rsidR="006E1962" w:rsidRPr="00A72B23">
        <w:rPr>
          <w:rFonts w:ascii="Times New Roman" w:hAnsi="Times New Roman" w:cs="Times New Roman"/>
          <w:sz w:val="24"/>
          <w:szCs w:val="24"/>
        </w:rPr>
        <w:fldChar w:fldCharType="separate"/>
      </w:r>
      <w:r w:rsidR="006E1962" w:rsidRPr="00A72B23">
        <w:rPr>
          <w:rFonts w:ascii="Times New Roman" w:hAnsi="Times New Roman" w:cs="Times New Roman"/>
          <w:sz w:val="24"/>
          <w:szCs w:val="24"/>
        </w:rPr>
        <w:t>1.1.1</w:t>
      </w:r>
      <w:r w:rsidR="006E1962" w:rsidRPr="00A72B23">
        <w:rPr>
          <w:rFonts w:ascii="Times New Roman" w:hAnsi="Times New Roman" w:cs="Times New Roman"/>
          <w:sz w:val="24"/>
          <w:szCs w:val="24"/>
        </w:rPr>
        <w:fldChar w:fldCharType="end"/>
      </w:r>
      <w:r w:rsidRPr="00A72B23">
        <w:rPr>
          <w:rFonts w:ascii="Times New Roman" w:hAnsi="Times New Roman" w:cs="Times New Roman"/>
          <w:sz w:val="24"/>
          <w:szCs w:val="24"/>
        </w:rPr>
        <w:t>) and environment</w:t>
      </w:r>
      <w:r w:rsidR="006E1962" w:rsidRPr="00A72B23">
        <w:rPr>
          <w:rFonts w:ascii="Times New Roman" w:hAnsi="Times New Roman" w:cs="Times New Roman"/>
          <w:sz w:val="24"/>
          <w:szCs w:val="24"/>
        </w:rPr>
        <w:t xml:space="preserve"> conducive to the transition.  The conducive environment is primarily </w:t>
      </w:r>
      <w:r w:rsidRPr="00A72B23">
        <w:rPr>
          <w:rFonts w:ascii="Times New Roman" w:hAnsi="Times New Roman" w:cs="Times New Roman"/>
          <w:sz w:val="24"/>
          <w:szCs w:val="24"/>
        </w:rPr>
        <w:t xml:space="preserve">controlled by soil </w:t>
      </w:r>
      <w:r w:rsidR="006E1962" w:rsidRPr="00A72B23">
        <w:rPr>
          <w:rFonts w:ascii="Times New Roman" w:hAnsi="Times New Roman" w:cs="Times New Roman"/>
          <w:sz w:val="24"/>
          <w:szCs w:val="24"/>
        </w:rPr>
        <w:t>moisture conditions, but varies for each type of state transition.</w:t>
      </w:r>
    </w:p>
    <w:p w14:paraId="6E338031" w14:textId="31ACA1A6" w:rsidR="006E1962" w:rsidRPr="00A72B23" w:rsidRDefault="006E1962" w:rsidP="003C205A">
      <w:pPr>
        <w:ind w:left="720"/>
        <w:rPr>
          <w:rFonts w:ascii="Times New Roman" w:hAnsi="Times New Roman" w:cs="Times New Roman"/>
          <w:sz w:val="24"/>
          <w:szCs w:val="24"/>
        </w:rPr>
      </w:pPr>
      <w:r w:rsidRPr="00A72B23">
        <w:rPr>
          <w:rFonts w:ascii="Times New Roman" w:hAnsi="Times New Roman" w:cs="Times New Roman"/>
          <w:sz w:val="24"/>
          <w:szCs w:val="24"/>
        </w:rPr>
        <w:lastRenderedPageBreak/>
        <w:t>The soil moisture impacts are determined by evaluating the current soil moisture condition relative to threshold values defined by the user.  The soil moisture condition is represented by soil water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(m).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equals 0 when soil is saturated and increases as water is reduced.  A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A72B23">
        <w:rPr>
          <w:rFonts w:ascii="Times New Roman" w:hAnsi="Times New Roman" w:cs="Times New Roman"/>
          <w:sz w:val="24"/>
          <w:szCs w:val="24"/>
        </w:rPr>
        <w:t>3</w:t>
      </w:r>
      <w:r w:rsidR="00D61CB7">
        <w:rPr>
          <w:rFonts w:ascii="Times New Roman" w:hAnsi="Times New Roman" w:cs="Times New Roman"/>
          <w:sz w:val="24"/>
          <w:szCs w:val="24"/>
        </w:rPr>
        <w:t>7m</w:t>
      </w:r>
      <w:r w:rsidRPr="00A72B23">
        <w:rPr>
          <w:rFonts w:ascii="Times New Roman" w:hAnsi="Times New Roman" w:cs="Times New Roman"/>
          <w:sz w:val="24"/>
          <w:szCs w:val="24"/>
        </w:rPr>
        <w:t xml:space="preserve"> equates to soil field capacity, and </w:t>
      </w:r>
      <w:r w:rsidR="00D61CB7" w:rsidRPr="00A72B23">
        <w:rPr>
          <w:rFonts w:ascii="Times New Roman" w:hAnsi="Times New Roman" w:cs="Times New Roman"/>
          <w:sz w:val="24"/>
          <w:szCs w:val="24"/>
        </w:rPr>
        <w:t>15</w:t>
      </w:r>
      <w:r w:rsidR="00D61CB7">
        <w:rPr>
          <w:rFonts w:ascii="Times New Roman" w:hAnsi="Times New Roman" w:cs="Times New Roman"/>
          <w:sz w:val="24"/>
          <w:szCs w:val="24"/>
        </w:rPr>
        <w:t>3m</w:t>
      </w:r>
      <w:r w:rsidR="00D61CB7" w:rsidRPr="00A72B23">
        <w:rPr>
          <w:rFonts w:ascii="Times New Roman" w:hAnsi="Times New Roman" w:cs="Times New Roman"/>
          <w:sz w:val="24"/>
          <w:szCs w:val="24"/>
        </w:rPr>
        <w:t xml:space="preserve"> </w:t>
      </w:r>
      <w:r w:rsidRPr="00A72B23">
        <w:rPr>
          <w:rFonts w:ascii="Times New Roman" w:hAnsi="Times New Roman" w:cs="Times New Roman"/>
          <w:sz w:val="24"/>
          <w:szCs w:val="24"/>
        </w:rPr>
        <w:t>equates to soil wilting point.  The user-defined parameters of phWet, phDry and phMax represent the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values (m) that define when the soils are considered ‘wet’, ‘dry’ and ‘extremely dry’, respectively</w:t>
      </w:r>
      <w:r w:rsidR="00A72B23" w:rsidRPr="00A72B23">
        <w:rPr>
          <w:rFonts w:ascii="Times New Roman" w:hAnsi="Times New Roman" w:cs="Times New Roman"/>
          <w:sz w:val="24"/>
          <w:szCs w:val="24"/>
        </w:rPr>
        <w:t>, in terms of conditions conducive to the pathogen</w:t>
      </w:r>
      <w:r w:rsidRPr="00A72B23">
        <w:rPr>
          <w:rFonts w:ascii="Times New Roman" w:hAnsi="Times New Roman" w:cs="Times New Roman"/>
          <w:sz w:val="24"/>
          <w:szCs w:val="24"/>
        </w:rPr>
        <w:t>.</w:t>
      </w:r>
    </w:p>
    <w:p w14:paraId="48C9D1EF" w14:textId="77777777" w:rsidR="003C205A" w:rsidRDefault="003C205A" w:rsidP="003C205A">
      <w:pPr>
        <w:pStyle w:val="Heading3"/>
        <w:ind w:left="720" w:hanging="720"/>
      </w:pPr>
      <w:bookmarkStart w:id="10" w:name="_Toc43723699"/>
      <w:r>
        <w:t>Susceptible (S) Cells</w:t>
      </w:r>
      <w:bookmarkEnd w:id="10"/>
    </w:p>
    <w:p w14:paraId="0187A60E" w14:textId="77777777" w:rsidR="00D8587A" w:rsidRPr="003A7687" w:rsidRDefault="006E1962" w:rsidP="003A7687">
      <w:pPr>
        <w:pStyle w:val="textbody"/>
        <w:ind w:left="720" w:right="76"/>
        <w:rPr>
          <w:rFonts w:ascii="Times New Roman" w:hAnsi="Times New Roman" w:cs="Times New Roman"/>
          <w:sz w:val="24"/>
          <w:szCs w:val="24"/>
        </w:rPr>
      </w:pPr>
      <w:r w:rsidRPr="003A7687">
        <w:rPr>
          <w:rFonts w:ascii="Times New Roman" w:hAnsi="Times New Roman" w:cs="Times New Roman"/>
          <w:sz w:val="24"/>
          <w:szCs w:val="24"/>
        </w:rPr>
        <w:t>Cells that are Susceptible (S) can transition to either Infected (I) or Diseased (D)</w:t>
      </w:r>
      <w:r w:rsidR="00D8587A" w:rsidRPr="003A7687">
        <w:rPr>
          <w:rFonts w:ascii="Times New Roman" w:hAnsi="Times New Roman" w:cs="Times New Roman"/>
          <w:sz w:val="24"/>
          <w:szCs w:val="24"/>
        </w:rPr>
        <w:t xml:space="preserve"> states.</w:t>
      </w:r>
    </w:p>
    <w:p w14:paraId="4BFA0D99" w14:textId="77777777" w:rsidR="00D8587A" w:rsidRDefault="00D8587A" w:rsidP="00D8587A">
      <w:pPr>
        <w:pStyle w:val="Heading4"/>
        <w:ind w:left="864" w:hanging="864"/>
      </w:pPr>
      <w:r>
        <w:t>Susceptible (S) to Infected (I)</w:t>
      </w:r>
    </w:p>
    <w:p w14:paraId="52E88E5C" w14:textId="2E853A64"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Under ‘wet’ conditions (pressure</w:t>
      </w:r>
      <w:r w:rsidR="00263F66">
        <w:rPr>
          <w:rFonts w:ascii="Times New Roman" w:hAnsi="Times New Roman" w:cs="Times New Roman"/>
          <w:sz w:val="24"/>
          <w:szCs w:val="24"/>
        </w:rPr>
        <w:t xml:space="preserve"> </w:t>
      </w:r>
      <w:r w:rsidRPr="00626BB7">
        <w:rPr>
          <w:rFonts w:ascii="Times New Roman" w:hAnsi="Times New Roman" w:cs="Times New Roman"/>
          <w:sz w:val="24"/>
          <w:szCs w:val="24"/>
        </w:rPr>
        <w:t>head &lt; phWet) it is possible for a site to progress from S to I.  The probability of S converting to I [p(S-&gt;I)] decreases linearly from 1 when saturated (ph = 0) to 0 at phWet:</w:t>
      </w:r>
    </w:p>
    <w:p w14:paraId="3EAA3451" w14:textId="77777777" w:rsidR="006E1962" w:rsidRPr="00626BB7" w:rsidRDefault="006E1962"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 IF(ph &lt; phWet, -1/phWet * ph + 1, 0)</w:t>
      </w:r>
    </w:p>
    <w:p w14:paraId="22A5D98D" w14:textId="77777777" w:rsidR="00DF1B70" w:rsidRDefault="003A6FBF" w:rsidP="00DF1B70">
      <w:pPr>
        <w:pStyle w:val="textbody"/>
        <w:keepNext/>
        <w:ind w:left="720" w:firstLine="720"/>
      </w:pPr>
      <w:r>
        <w:rPr>
          <w:noProof/>
        </w:rPr>
        <w:drawing>
          <wp:inline distT="0" distB="0" distL="0" distR="0" wp14:anchorId="60F42B99" wp14:editId="2AD9B337">
            <wp:extent cx="4572000" cy="22860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7ACB2" w14:textId="46C22B4E"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2</w:t>
      </w:r>
      <w:r w:rsidR="006E4AED">
        <w:rPr>
          <w:noProof/>
        </w:rPr>
        <w:fldChar w:fldCharType="end"/>
      </w:r>
      <w:r>
        <w:t>.  Example of probability of transition from Susceptible to Infected, given a phWet value of 3.</w:t>
      </w:r>
    </w:p>
    <w:p w14:paraId="08C90488" w14:textId="77777777" w:rsidR="00D8587A" w:rsidRDefault="00D8587A" w:rsidP="00D8587A">
      <w:pPr>
        <w:pStyle w:val="Heading4"/>
        <w:ind w:left="864" w:hanging="864"/>
      </w:pPr>
      <w:r>
        <w:t>Susceptible (S) to Diseased (D)</w:t>
      </w:r>
    </w:p>
    <w:p w14:paraId="22BF7D0C" w14:textId="685735FC"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The probability of S converting to D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 is the product of the probabilities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and p(I</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w:t>
      </w:r>
      <w:r w:rsidR="00D50400" w:rsidRPr="00626BB7">
        <w:rPr>
          <w:rFonts w:ascii="Times New Roman" w:hAnsi="Times New Roman" w:cs="Times New Roman"/>
          <w:sz w:val="24"/>
          <w:szCs w:val="24"/>
        </w:rPr>
        <w:t xml:space="preserve"> (see </w:t>
      </w:r>
      <w:r w:rsidR="00D50400" w:rsidRPr="00626BB7">
        <w:rPr>
          <w:rFonts w:ascii="Times New Roman" w:hAnsi="Times New Roman" w:cs="Times New Roman"/>
          <w:sz w:val="24"/>
          <w:szCs w:val="24"/>
        </w:rPr>
        <w:fldChar w:fldCharType="begin"/>
      </w:r>
      <w:r w:rsidR="00D50400" w:rsidRPr="00626BB7">
        <w:rPr>
          <w:rFonts w:ascii="Times New Roman" w:hAnsi="Times New Roman" w:cs="Times New Roman"/>
          <w:sz w:val="24"/>
          <w:szCs w:val="24"/>
        </w:rPr>
        <w:instrText xml:space="preserve"> REF _Ref40449834 \r \h </w:instrText>
      </w:r>
      <w:r w:rsidR="00626BB7" w:rsidRPr="00626BB7">
        <w:rPr>
          <w:rFonts w:ascii="Times New Roman" w:hAnsi="Times New Roman" w:cs="Times New Roman"/>
          <w:sz w:val="24"/>
          <w:szCs w:val="24"/>
        </w:rPr>
        <w:instrText xml:space="preserve"> \* MERGEFORMAT </w:instrText>
      </w:r>
      <w:r w:rsidR="00D50400" w:rsidRPr="00626BB7">
        <w:rPr>
          <w:rFonts w:ascii="Times New Roman" w:hAnsi="Times New Roman" w:cs="Times New Roman"/>
          <w:sz w:val="24"/>
          <w:szCs w:val="24"/>
        </w:rPr>
      </w:r>
      <w:r w:rsidR="00D50400" w:rsidRPr="00626BB7">
        <w:rPr>
          <w:rFonts w:ascii="Times New Roman" w:hAnsi="Times New Roman" w:cs="Times New Roman"/>
          <w:sz w:val="24"/>
          <w:szCs w:val="24"/>
        </w:rPr>
        <w:fldChar w:fldCharType="separate"/>
      </w:r>
      <w:r w:rsidR="00D50400" w:rsidRPr="00626BB7">
        <w:rPr>
          <w:rFonts w:ascii="Times New Roman" w:hAnsi="Times New Roman" w:cs="Times New Roman"/>
          <w:sz w:val="24"/>
          <w:szCs w:val="24"/>
        </w:rPr>
        <w:t>1.2.2</w:t>
      </w:r>
      <w:r w:rsidR="00D50400" w:rsidRPr="00626BB7">
        <w:rPr>
          <w:rFonts w:ascii="Times New Roman" w:hAnsi="Times New Roman" w:cs="Times New Roman"/>
          <w:sz w:val="24"/>
          <w:szCs w:val="24"/>
        </w:rPr>
        <w:fldChar w:fldCharType="end"/>
      </w:r>
      <w:r w:rsidR="00D50400"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D50400" w:rsidRPr="00626BB7">
        <w:rPr>
          <w:rFonts w:ascii="Times New Roman" w:hAnsi="Times New Roman" w:cs="Times New Roman"/>
          <w:sz w:val="24"/>
          <w:szCs w:val="24"/>
        </w:rPr>
        <w:t xml:space="preserve">that is, </w:t>
      </w:r>
      <w:r w:rsidRPr="00626BB7">
        <w:rPr>
          <w:rFonts w:ascii="Times New Roman" w:hAnsi="Times New Roman" w:cs="Times New Roman"/>
          <w:sz w:val="24"/>
          <w:szCs w:val="24"/>
        </w:rPr>
        <w:t>it must</w:t>
      </w:r>
      <w:r w:rsidR="00D50400" w:rsidRPr="00626BB7">
        <w:rPr>
          <w:rFonts w:ascii="Times New Roman" w:hAnsi="Times New Roman" w:cs="Times New Roman"/>
          <w:sz w:val="24"/>
          <w:szCs w:val="24"/>
        </w:rPr>
        <w:t xml:space="preserve"> successfully</w:t>
      </w:r>
      <w:r w:rsidRPr="00626BB7">
        <w:rPr>
          <w:rFonts w:ascii="Times New Roman" w:hAnsi="Times New Roman" w:cs="Times New Roman"/>
          <w:sz w:val="24"/>
          <w:szCs w:val="24"/>
        </w:rPr>
        <w:t xml:space="preserve"> make both transitions.</w:t>
      </w:r>
    </w:p>
    <w:p w14:paraId="272CEC35" w14:textId="77777777" w:rsidR="006E1962" w:rsidRPr="00626BB7" w:rsidRDefault="00D50400"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 = 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I) * p(I</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w:t>
      </w:r>
    </w:p>
    <w:p w14:paraId="016E8599" w14:textId="77777777" w:rsidR="003C205A" w:rsidRDefault="003C205A" w:rsidP="003C205A">
      <w:pPr>
        <w:pStyle w:val="Heading3"/>
        <w:ind w:left="720" w:hanging="720"/>
      </w:pPr>
      <w:bookmarkStart w:id="11" w:name="_Ref40449834"/>
      <w:bookmarkStart w:id="12" w:name="_Toc43723700"/>
      <w:r>
        <w:lastRenderedPageBreak/>
        <w:t>Infected (I) Cells</w:t>
      </w:r>
      <w:bookmarkEnd w:id="11"/>
      <w:bookmarkEnd w:id="12"/>
    </w:p>
    <w:p w14:paraId="0807F7FB" w14:textId="77777777"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Cells that are Infected (I) can transition to</w:t>
      </w:r>
      <w:r w:rsidR="00D8587A" w:rsidRPr="00626BB7">
        <w:rPr>
          <w:rFonts w:ascii="Times New Roman" w:hAnsi="Times New Roman" w:cs="Times New Roman"/>
          <w:sz w:val="24"/>
          <w:szCs w:val="24"/>
        </w:rPr>
        <w:t xml:space="preserve"> Susceptible (S) or Diseased (D) </w:t>
      </w:r>
      <w:r w:rsidRPr="00626BB7">
        <w:rPr>
          <w:rFonts w:ascii="Times New Roman" w:hAnsi="Times New Roman" w:cs="Times New Roman"/>
          <w:sz w:val="24"/>
          <w:szCs w:val="24"/>
        </w:rPr>
        <w:t>states.</w:t>
      </w:r>
    </w:p>
    <w:p w14:paraId="34C110E8" w14:textId="77777777" w:rsidR="00D8587A" w:rsidRDefault="00D8587A" w:rsidP="00D8587A">
      <w:pPr>
        <w:pStyle w:val="Heading4"/>
        <w:ind w:left="864" w:hanging="864"/>
      </w:pPr>
      <w:r>
        <w:t>Infected (I) to Susceptible (S)</w:t>
      </w:r>
    </w:p>
    <w:p w14:paraId="6DB26683" w14:textId="77777777" w:rsidR="00D8587A" w:rsidRPr="00626BB7" w:rsidRDefault="00D8587A" w:rsidP="00D8587A">
      <w:pPr>
        <w:pStyle w:val="ListParagraph"/>
        <w:tabs>
          <w:tab w:val="left" w:pos="720"/>
        </w:tabs>
        <w:rPr>
          <w:rFonts w:ascii="Times New Roman" w:hAnsi="Times New Roman" w:cs="Times New Roman"/>
          <w:sz w:val="24"/>
          <w:szCs w:val="24"/>
        </w:rPr>
      </w:pPr>
      <w:r w:rsidRPr="00626BB7">
        <w:rPr>
          <w:rFonts w:ascii="Times New Roman" w:hAnsi="Times New Roman" w:cs="Times New Roman"/>
          <w:sz w:val="24"/>
          <w:szCs w:val="24"/>
        </w:rPr>
        <w:t>The probability of I converting to S [p(I→S)] is binary depending on the presence of the pathogen.  If the pathogen is ‘absent’, then p(I→S) = 1.  If the pathogen is ‘present’, then p(I→S) = 0.  This relationship assumes that the absence of the pathogen always reverts a cell to a Susceptible status, and that a cell will sustain Infected status as long as the pathogen remains present.</w:t>
      </w:r>
    </w:p>
    <w:p w14:paraId="7013AA0F" w14:textId="77777777" w:rsidR="00D8587A" w:rsidRDefault="00D8587A" w:rsidP="00D8587A">
      <w:pPr>
        <w:pStyle w:val="Heading4"/>
        <w:ind w:left="864" w:hanging="864"/>
      </w:pPr>
      <w:r>
        <w:t>Infected (I) to Diseased (D)</w:t>
      </w:r>
    </w:p>
    <w:p w14:paraId="3D6FEA6D" w14:textId="0DC8255A"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D [p(I→D)] is bimodal.  Probability decreases from 1 when </w:t>
      </w:r>
      <w:r w:rsidR="00484414" w:rsidRPr="00626BB7">
        <w:rPr>
          <w:rFonts w:ascii="Times New Roman" w:hAnsi="Times New Roman" w:cs="Times New Roman"/>
          <w:sz w:val="24"/>
          <w:szCs w:val="24"/>
        </w:rPr>
        <w:t>soil moisture is saturated (ph = 0) to a minimum value when pressure head is</w:t>
      </w:r>
      <w:r w:rsidRPr="00626BB7">
        <w:rPr>
          <w:rFonts w:ascii="Times New Roman" w:hAnsi="Times New Roman" w:cs="Times New Roman"/>
          <w:sz w:val="24"/>
          <w:szCs w:val="24"/>
        </w:rPr>
        <w:t xml:space="preserve"> phWet.</w:t>
      </w:r>
      <w:r w:rsidR="00484414" w:rsidRPr="00626BB7">
        <w:rPr>
          <w:rFonts w:ascii="Times New Roman" w:hAnsi="Times New Roman" w:cs="Times New Roman"/>
          <w:sz w:val="24"/>
          <w:szCs w:val="24"/>
        </w:rPr>
        <w:t xml:space="preserve">  The minimum probability of I converting to D is set by the parameter minProbID.  At moderate pressure</w:t>
      </w:r>
      <w:r w:rsidR="008F2106">
        <w:rPr>
          <w:rFonts w:ascii="Times New Roman" w:hAnsi="Times New Roman" w:cs="Times New Roman"/>
          <w:sz w:val="24"/>
          <w:szCs w:val="24"/>
        </w:rPr>
        <w:t xml:space="preserve"> </w:t>
      </w:r>
      <w:r w:rsidR="00484414" w:rsidRPr="00626BB7">
        <w:rPr>
          <w:rFonts w:ascii="Times New Roman" w:hAnsi="Times New Roman" w:cs="Times New Roman"/>
          <w:sz w:val="24"/>
          <w:szCs w:val="24"/>
        </w:rPr>
        <w:t>head, the probability of disease development can be greater than 0.</w:t>
      </w:r>
      <w:r w:rsidRPr="00626BB7">
        <w:rPr>
          <w:rFonts w:ascii="Times New Roman" w:hAnsi="Times New Roman" w:cs="Times New Roman"/>
          <w:sz w:val="24"/>
          <w:szCs w:val="24"/>
        </w:rPr>
        <w:t xml:space="preserve">  Probability </w:t>
      </w:r>
      <w:r w:rsidR="00484414" w:rsidRPr="00626BB7">
        <w:rPr>
          <w:rFonts w:ascii="Times New Roman" w:hAnsi="Times New Roman" w:cs="Times New Roman"/>
          <w:sz w:val="24"/>
          <w:szCs w:val="24"/>
        </w:rPr>
        <w:t xml:space="preserve">also </w:t>
      </w:r>
      <w:r w:rsidRPr="00626BB7">
        <w:rPr>
          <w:rFonts w:ascii="Times New Roman" w:hAnsi="Times New Roman" w:cs="Times New Roman"/>
          <w:sz w:val="24"/>
          <w:szCs w:val="24"/>
        </w:rPr>
        <w:t xml:space="preserve">increases from </w:t>
      </w:r>
      <w:r w:rsidR="00484414" w:rsidRPr="00626BB7">
        <w:rPr>
          <w:rFonts w:ascii="Times New Roman" w:hAnsi="Times New Roman" w:cs="Times New Roman"/>
          <w:sz w:val="24"/>
          <w:szCs w:val="24"/>
        </w:rPr>
        <w:t>minProbID</w:t>
      </w:r>
      <w:r w:rsidRPr="00626BB7">
        <w:rPr>
          <w:rFonts w:ascii="Times New Roman" w:hAnsi="Times New Roman" w:cs="Times New Roman"/>
          <w:sz w:val="24"/>
          <w:szCs w:val="24"/>
        </w:rPr>
        <w:t xml:space="preserve"> at phDry to 1 at phMax.:</w:t>
      </w:r>
    </w:p>
    <w:p w14:paraId="09811D82" w14:textId="77777777" w:rsidR="00665EE1" w:rsidRPr="00626BB7" w:rsidRDefault="00484414" w:rsidP="003A7687">
      <w:pPr>
        <w:pStyle w:val="textbody"/>
        <w:ind w:left="1080" w:right="76"/>
        <w:rPr>
          <w:rFonts w:ascii="Times New Roman" w:hAnsi="Times New Roman" w:cs="Times New Roman"/>
          <w:sz w:val="24"/>
          <w:szCs w:val="24"/>
        </w:rPr>
      </w:pPr>
      <w:r w:rsidRPr="00626BB7">
        <w:rPr>
          <w:rFonts w:ascii="Times New Roman" w:hAnsi="Times New Roman" w:cs="Times New Roman"/>
          <w:sz w:val="24"/>
          <w:szCs w:val="24"/>
        </w:rPr>
        <w:t>p(I→</w:t>
      </w:r>
      <w:r w:rsidR="005E7192" w:rsidRPr="00626BB7">
        <w:rPr>
          <w:rFonts w:ascii="Times New Roman" w:hAnsi="Times New Roman" w:cs="Times New Roman"/>
          <w:sz w:val="24"/>
          <w:szCs w:val="24"/>
        </w:rPr>
        <w:t>D) = IF(ph &lt; phWet, (minProbID – 1)/phWet * ph + 1, IF(ph &gt; phDry, IF(ph &gt; phMax, 1, m1 * ph + b1),minProbID))</w:t>
      </w:r>
      <w:r w:rsidR="00C63BA9" w:rsidRPr="00626BB7">
        <w:rPr>
          <w:rFonts w:ascii="Times New Roman" w:hAnsi="Times New Roman" w:cs="Times New Roman"/>
          <w:sz w:val="24"/>
          <w:szCs w:val="24"/>
        </w:rPr>
        <w:t>;</w:t>
      </w:r>
    </w:p>
    <w:p w14:paraId="3955C9C3" w14:textId="77777777" w:rsidR="00665EE1" w:rsidRPr="00626BB7" w:rsidRDefault="00C63BA9" w:rsidP="00665EE1">
      <w:pPr>
        <w:pStyle w:val="textbody"/>
        <w:ind w:left="1080"/>
        <w:rPr>
          <w:rFonts w:ascii="Times New Roman" w:hAnsi="Times New Roman" w:cs="Times New Roman"/>
          <w:sz w:val="24"/>
          <w:szCs w:val="24"/>
        </w:rPr>
      </w:pPr>
      <w:r w:rsidRPr="00626BB7">
        <w:rPr>
          <w:rFonts w:ascii="Times New Roman" w:hAnsi="Times New Roman" w:cs="Times New Roman"/>
          <w:sz w:val="24"/>
          <w:szCs w:val="24"/>
        </w:rPr>
        <w:t>m1 = (1-minProbID)/(phMax - phDry)</w:t>
      </w:r>
      <w:r w:rsidR="00665EE1" w:rsidRPr="00626BB7">
        <w:rPr>
          <w:rFonts w:ascii="Times New Roman" w:hAnsi="Times New Roman" w:cs="Times New Roman"/>
          <w:sz w:val="24"/>
          <w:szCs w:val="24"/>
        </w:rPr>
        <w:t>;</w:t>
      </w:r>
    </w:p>
    <w:p w14:paraId="2B2A06E6" w14:textId="77777777" w:rsidR="00C63BA9" w:rsidRPr="00626BB7" w:rsidRDefault="00C63BA9" w:rsidP="00C63BA9">
      <w:pPr>
        <w:pStyle w:val="ListParagraph"/>
        <w:ind w:left="1080"/>
        <w:rPr>
          <w:rFonts w:ascii="Times New Roman" w:hAnsi="Times New Roman" w:cs="Times New Roman"/>
          <w:sz w:val="24"/>
          <w:szCs w:val="24"/>
        </w:rPr>
      </w:pPr>
      <w:r w:rsidRPr="00626BB7">
        <w:rPr>
          <w:rFonts w:ascii="Times New Roman" w:hAnsi="Times New Roman" w:cs="Times New Roman"/>
          <w:sz w:val="24"/>
          <w:szCs w:val="24"/>
        </w:rPr>
        <w:t>b1 = minProbID – (phDry * m1)</w:t>
      </w:r>
    </w:p>
    <w:p w14:paraId="06575CDB" w14:textId="69C63185" w:rsidR="00C63BA9" w:rsidRPr="005E7192" w:rsidRDefault="008B1DAE" w:rsidP="005E7192">
      <w:pPr>
        <w:pStyle w:val="textbody"/>
      </w:pPr>
      <w:r>
        <w:rPr>
          <w:noProof/>
        </w:rPr>
        <w:drawing>
          <wp:inline distT="0" distB="0" distL="0" distR="0" wp14:anchorId="73669FF1" wp14:editId="27B1BD61">
            <wp:extent cx="45720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91F2FB" w14:textId="22042C8D" w:rsidR="00DF1B70" w:rsidRDefault="00DF1B70" w:rsidP="00DF1B70">
      <w:pPr>
        <w:pStyle w:val="textbody"/>
        <w:keepNext/>
      </w:pPr>
    </w:p>
    <w:p w14:paraId="5A237494" w14:textId="42B66497"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3</w:t>
      </w:r>
      <w:r w:rsidR="006E4AED">
        <w:rPr>
          <w:noProof/>
        </w:rPr>
        <w:fldChar w:fldCharType="end"/>
      </w:r>
      <w:r>
        <w:t xml:space="preserve">.  Example </w:t>
      </w:r>
      <w:r w:rsidR="00D8587A">
        <w:t>probability</w:t>
      </w:r>
      <w:r>
        <w:t xml:space="preserve"> of transition from Infected to Diseased, given phWet = 3, phDry = 150, phMax = 250, and minProbID = 0.1.</w:t>
      </w:r>
    </w:p>
    <w:p w14:paraId="1D3C331A" w14:textId="77777777" w:rsidR="00FA5CAB" w:rsidRDefault="003C205A" w:rsidP="00FA5CAB">
      <w:pPr>
        <w:pStyle w:val="Heading3"/>
        <w:ind w:left="720" w:hanging="720"/>
      </w:pPr>
      <w:bookmarkStart w:id="13" w:name="_Toc43723701"/>
      <w:r>
        <w:lastRenderedPageBreak/>
        <w:t>Diseased (D) Cells</w:t>
      </w:r>
      <w:bookmarkEnd w:id="13"/>
    </w:p>
    <w:p w14:paraId="29811E0D" w14:textId="77777777" w:rsidR="00FA5CAB"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Cells that are</w:t>
      </w:r>
      <w:r w:rsidR="00C63BA9" w:rsidRPr="00626BB7">
        <w:rPr>
          <w:rFonts w:ascii="Times New Roman" w:hAnsi="Times New Roman" w:cs="Times New Roman"/>
          <w:sz w:val="24"/>
          <w:szCs w:val="24"/>
        </w:rPr>
        <w:t xml:space="preserve"> Diseased (D) can transition to </w:t>
      </w:r>
      <w:r w:rsidRPr="00626BB7">
        <w:rPr>
          <w:rFonts w:ascii="Times New Roman" w:hAnsi="Times New Roman" w:cs="Times New Roman"/>
          <w:sz w:val="24"/>
          <w:szCs w:val="24"/>
        </w:rPr>
        <w:t xml:space="preserve">either </w:t>
      </w:r>
      <w:r w:rsidR="00C63BA9" w:rsidRPr="00626BB7">
        <w:rPr>
          <w:rFonts w:ascii="Times New Roman" w:hAnsi="Times New Roman" w:cs="Times New Roman"/>
          <w:sz w:val="24"/>
          <w:szCs w:val="24"/>
        </w:rPr>
        <w:t>Susceptible (S) or Infected (I)</w:t>
      </w:r>
      <w:r w:rsidRPr="00626BB7">
        <w:rPr>
          <w:rFonts w:ascii="Times New Roman" w:hAnsi="Times New Roman" w:cs="Times New Roman"/>
          <w:sz w:val="24"/>
          <w:szCs w:val="24"/>
        </w:rPr>
        <w:t xml:space="preserve"> status.</w:t>
      </w:r>
    </w:p>
    <w:p w14:paraId="596A95A3" w14:textId="77777777" w:rsidR="00D8587A" w:rsidRDefault="00D8587A" w:rsidP="00D8587A">
      <w:pPr>
        <w:pStyle w:val="Heading4"/>
        <w:ind w:left="864" w:hanging="864"/>
      </w:pPr>
      <w:r>
        <w:t>Diseased (D) to Susceptible (S)</w:t>
      </w:r>
    </w:p>
    <w:p w14:paraId="68FB81E7" w14:textId="77777777" w:rsidR="003C205A"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The p</w:t>
      </w:r>
      <w:r w:rsidR="00C63BA9" w:rsidRPr="00626BB7">
        <w:rPr>
          <w:rFonts w:ascii="Times New Roman" w:hAnsi="Times New Roman" w:cs="Times New Roman"/>
          <w:sz w:val="24"/>
          <w:szCs w:val="24"/>
        </w:rPr>
        <w:t>robability of D converting to S [p(D</w:t>
      </w:r>
      <w:r w:rsidRPr="00626BB7">
        <w:rPr>
          <w:rFonts w:ascii="Times New Roman" w:hAnsi="Times New Roman" w:cs="Times New Roman"/>
          <w:sz w:val="24"/>
          <w:szCs w:val="24"/>
        </w:rPr>
        <w:t>→</w:t>
      </w:r>
      <w:r w:rsidR="00C63BA9" w:rsidRPr="00626BB7">
        <w:rPr>
          <w:rFonts w:ascii="Times New Roman" w:hAnsi="Times New Roman" w:cs="Times New Roman"/>
          <w:sz w:val="24"/>
          <w:szCs w:val="24"/>
        </w:rPr>
        <w:t>S)] is binary depending on the presence of the pathogen.</w:t>
      </w:r>
      <w:r w:rsidRPr="00626BB7">
        <w:rPr>
          <w:rFonts w:ascii="Times New Roman" w:hAnsi="Times New Roman" w:cs="Times New Roman"/>
          <w:sz w:val="24"/>
          <w:szCs w:val="24"/>
        </w:rPr>
        <w:t xml:space="preserve">  If the pathogen is ‘absent’, then p(D→S) = 1.  If the pathogen is ‘present’, then p(D→S) = 0.  This relationship assumes that the absence of the pathogen always reverts a cell to a Susceptible status.</w:t>
      </w:r>
    </w:p>
    <w:p w14:paraId="13B36625" w14:textId="77777777" w:rsidR="00D8587A" w:rsidRDefault="00D8587A" w:rsidP="00D8587A">
      <w:pPr>
        <w:pStyle w:val="Heading4"/>
        <w:ind w:left="864" w:hanging="864"/>
      </w:pPr>
      <w:r>
        <w:t>Diseased (D) to Infected (I)</w:t>
      </w:r>
    </w:p>
    <w:p w14:paraId="64624A25" w14:textId="509DB1E8" w:rsidR="00FA5CAB" w:rsidRPr="00626BB7" w:rsidRDefault="00FA5CAB" w:rsidP="00D8587A">
      <w:pPr>
        <w:ind w:left="720" w:right="76"/>
        <w:rPr>
          <w:rFonts w:ascii="Times New Roman" w:hAnsi="Times New Roman" w:cs="Times New Roman"/>
          <w:sz w:val="24"/>
          <w:szCs w:val="24"/>
        </w:rPr>
      </w:pPr>
      <w:r w:rsidRPr="00626BB7">
        <w:rPr>
          <w:rFonts w:ascii="Times New Roman" w:hAnsi="Times New Roman" w:cs="Times New Roman"/>
          <w:sz w:val="24"/>
          <w:szCs w:val="24"/>
        </w:rPr>
        <w:t xml:space="preserve">Cells that are Diseased convert to Infected </w:t>
      </w:r>
      <w:r w:rsidR="00665EE1" w:rsidRPr="00626BB7">
        <w:rPr>
          <w:rFonts w:ascii="Times New Roman" w:hAnsi="Times New Roman" w:cs="Times New Roman"/>
          <w:sz w:val="24"/>
          <w:szCs w:val="24"/>
        </w:rPr>
        <w:t xml:space="preserve">any time </w:t>
      </w:r>
      <w:r w:rsidRPr="00626BB7">
        <w:rPr>
          <w:rFonts w:ascii="Times New Roman" w:hAnsi="Times New Roman" w:cs="Times New Roman"/>
          <w:sz w:val="24"/>
          <w:szCs w:val="24"/>
        </w:rPr>
        <w:t xml:space="preserve">no cohorts are present with susceptibility &gt; 0, </w:t>
      </w:r>
      <w:r w:rsidR="00665EE1" w:rsidRPr="00626BB7">
        <w:rPr>
          <w:rFonts w:ascii="Times New Roman" w:hAnsi="Times New Roman" w:cs="Times New Roman"/>
          <w:sz w:val="24"/>
          <w:szCs w:val="24"/>
        </w:rPr>
        <w:t>and</w:t>
      </w:r>
      <w:r w:rsidRPr="00626BB7">
        <w:rPr>
          <w:rFonts w:ascii="Times New Roman" w:hAnsi="Times New Roman" w:cs="Times New Roman"/>
          <w:sz w:val="24"/>
          <w:szCs w:val="24"/>
        </w:rPr>
        <w:t xml:space="preserve"> with probability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when pressure</w:t>
      </w:r>
      <w:r w:rsidR="00E74744">
        <w:rPr>
          <w:rFonts w:ascii="Times New Roman" w:hAnsi="Times New Roman" w:cs="Times New Roman"/>
          <w:sz w:val="24"/>
          <w:szCs w:val="24"/>
        </w:rPr>
        <w:t xml:space="preserve"> </w:t>
      </w:r>
      <w:r w:rsidRPr="00626BB7">
        <w:rPr>
          <w:rFonts w:ascii="Times New Roman" w:hAnsi="Times New Roman" w:cs="Times New Roman"/>
          <w:sz w:val="24"/>
          <w:szCs w:val="24"/>
        </w:rPr>
        <w:t>head is between phWet and phDry.</w:t>
      </w:r>
      <w:r w:rsidR="00D8587A" w:rsidRPr="00626BB7">
        <w:rPr>
          <w:rFonts w:ascii="Times New Roman" w:hAnsi="Times New Roman" w:cs="Times New Roman"/>
          <w:sz w:val="24"/>
          <w:szCs w:val="24"/>
        </w:rPr>
        <w:t xml:space="preserve">  The probability increases towards the midpoint between phWet and phDry.</w:t>
      </w:r>
      <w:r w:rsidRPr="00626BB7">
        <w:rPr>
          <w:rFonts w:ascii="Times New Roman" w:hAnsi="Times New Roman" w:cs="Times New Roman"/>
          <w:sz w:val="24"/>
          <w:szCs w:val="24"/>
        </w:rPr>
        <w:t xml:space="preserve">  Maximum probability</w:t>
      </w:r>
      <w:r w:rsidR="00665EE1" w:rsidRPr="00626BB7">
        <w:rPr>
          <w:rFonts w:ascii="Times New Roman" w:hAnsi="Times New Roman" w:cs="Times New Roman"/>
          <w:sz w:val="24"/>
          <w:szCs w:val="24"/>
        </w:rPr>
        <w:t xml:space="preserve"> is </w:t>
      </w:r>
      <w:r w:rsidR="00D8587A" w:rsidRPr="00626BB7">
        <w:rPr>
          <w:rFonts w:ascii="Times New Roman" w:hAnsi="Times New Roman" w:cs="Times New Roman"/>
          <w:sz w:val="24"/>
          <w:szCs w:val="24"/>
        </w:rPr>
        <w:t>capped at a</w:t>
      </w:r>
      <w:r w:rsidR="00665EE1" w:rsidRPr="00626BB7">
        <w:rPr>
          <w:rFonts w:ascii="Times New Roman" w:hAnsi="Times New Roman" w:cs="Times New Roman"/>
          <w:sz w:val="24"/>
          <w:szCs w:val="24"/>
        </w:rPr>
        <w:t xml:space="preserve"> user defined parameter (maxProbDI)</w:t>
      </w:r>
      <w:r w:rsidR="00C64990" w:rsidRPr="00626BB7">
        <w:rPr>
          <w:rFonts w:ascii="Times New Roman" w:hAnsi="Times New Roman" w:cs="Times New Roman"/>
          <w:sz w:val="24"/>
          <w:szCs w:val="24"/>
        </w:rPr>
        <w:t>.</w:t>
      </w:r>
    </w:p>
    <w:p w14:paraId="29C349D4" w14:textId="77777777" w:rsidR="00665EE1" w:rsidRPr="00626BB7" w:rsidRDefault="00FA5CAB" w:rsidP="00665EE1">
      <w:pPr>
        <w:ind w:left="1080"/>
        <w:rPr>
          <w:rFonts w:ascii="Times New Roman" w:hAnsi="Times New Roman" w:cs="Times New Roman"/>
          <w:sz w:val="24"/>
          <w:szCs w:val="24"/>
        </w:rPr>
      </w:pPr>
      <w:r w:rsidRPr="00626BB7">
        <w:rPr>
          <w:rFonts w:ascii="Times New Roman" w:hAnsi="Times New Roman" w:cs="Times New Roman"/>
          <w:sz w:val="24"/>
          <w:szCs w:val="24"/>
        </w:rPr>
        <w:t>If all Susceptibility(i) == 0, then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 1</w:t>
      </w:r>
      <w:r w:rsidR="00665EE1" w:rsidRPr="00626BB7">
        <w:rPr>
          <w:rFonts w:ascii="Times New Roman" w:hAnsi="Times New Roman" w:cs="Times New Roman"/>
          <w:sz w:val="24"/>
          <w:szCs w:val="24"/>
        </w:rPr>
        <w:t>;</w:t>
      </w:r>
    </w:p>
    <w:p w14:paraId="43F4226E" w14:textId="77777777" w:rsidR="00FA5CAB" w:rsidRPr="00626BB7" w:rsidRDefault="00FA5CAB" w:rsidP="00665EE1">
      <w:pPr>
        <w:ind w:left="1080"/>
        <w:rPr>
          <w:rFonts w:ascii="Times New Roman" w:hAnsi="Times New Roman" w:cs="Times New Roman"/>
          <w:sz w:val="24"/>
          <w:szCs w:val="24"/>
        </w:rPr>
      </w:pPr>
      <w:r w:rsidRPr="00626BB7">
        <w:rPr>
          <w:rFonts w:ascii="Times New Roman" w:hAnsi="Times New Roman" w:cs="Times New Roman"/>
          <w:sz w:val="24"/>
          <w:szCs w:val="24"/>
        </w:rPr>
        <w:t>Else,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 MIN(maxProbDI,IF(ph &lt; phWet, 0, IF(ph &gt; phDry, 0, IF(ph &lt;= (phDry – phWet)/2, m2 * ph + b2, m3 * ph + b3))))</w:t>
      </w:r>
      <w:r w:rsidR="00665EE1" w:rsidRPr="00626BB7">
        <w:rPr>
          <w:rFonts w:ascii="Times New Roman" w:hAnsi="Times New Roman" w:cs="Times New Roman"/>
          <w:sz w:val="24"/>
          <w:szCs w:val="24"/>
        </w:rPr>
        <w:t>;</w:t>
      </w:r>
    </w:p>
    <w:p w14:paraId="07D9BCB1"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m2 = 1/((phDry – phWet)/2 - phWet);</w:t>
      </w:r>
    </w:p>
    <w:p w14:paraId="472886E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b2 = -1*phWet * m2;</w:t>
      </w:r>
    </w:p>
    <w:p w14:paraId="78CC130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m3 = 1/((phDry – phWet)/2 - phDry);</w:t>
      </w:r>
    </w:p>
    <w:p w14:paraId="4802B57B"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b3 = -1*phDry * m3</w:t>
      </w:r>
    </w:p>
    <w:p w14:paraId="2AF90388" w14:textId="77777777" w:rsidR="00D8587A" w:rsidRDefault="00665EE1" w:rsidP="00D8587A">
      <w:pPr>
        <w:pStyle w:val="textbody"/>
        <w:keepNext/>
      </w:pPr>
      <w:r>
        <w:rPr>
          <w:noProof/>
        </w:rPr>
        <w:lastRenderedPageBreak/>
        <w:drawing>
          <wp:inline distT="0" distB="0" distL="0" distR="0" wp14:anchorId="322A8D39" wp14:editId="1C1FDE17">
            <wp:extent cx="4572000" cy="22860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0935B3" w14:textId="6A3DD6A2" w:rsidR="003C205A" w:rsidRPr="003C205A" w:rsidRDefault="00D8587A" w:rsidP="00D8587A">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Pr>
          <w:noProof/>
        </w:rPr>
        <w:t>4</w:t>
      </w:r>
      <w:r w:rsidR="006E4AED">
        <w:rPr>
          <w:noProof/>
        </w:rPr>
        <w:fldChar w:fldCharType="end"/>
      </w:r>
      <w:r>
        <w:t>.  Example probability of transition from Diseased to Infected, given values of phWet = 3, phDry = 150, and maxProbDI = 0.85.</w:t>
      </w:r>
    </w:p>
    <w:p w14:paraId="325DDDD5" w14:textId="77777777" w:rsidR="003C205A" w:rsidRPr="003C205A" w:rsidRDefault="003C205A" w:rsidP="003C205A">
      <w:pPr>
        <w:pStyle w:val="textbody"/>
      </w:pPr>
    </w:p>
    <w:p w14:paraId="56140AFF" w14:textId="77777777" w:rsidR="009A650E" w:rsidRDefault="009A650E" w:rsidP="009A650E">
      <w:pPr>
        <w:pStyle w:val="Heading2"/>
      </w:pPr>
      <w:bookmarkStart w:id="14" w:name="_Toc102232958"/>
      <w:bookmarkStart w:id="15" w:name="_Toc43723702"/>
      <w:bookmarkEnd w:id="8"/>
      <w:r>
        <w:t>Damage</w:t>
      </w:r>
      <w:bookmarkEnd w:id="14"/>
      <w:bookmarkEnd w:id="15"/>
    </w:p>
    <w:p w14:paraId="59F6B193" w14:textId="7777777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After updating the cell infection status, any cell with a status of Diseased (D) receives damage.</w:t>
      </w:r>
    </w:p>
    <w:p w14:paraId="6807458B" w14:textId="19F8F23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For each cohort on the cell, damage is determined as a proportional removal of cohort biomass </w:t>
      </w:r>
      <w:r w:rsidR="00C64990" w:rsidRPr="00A17A56">
        <w:rPr>
          <w:rFonts w:ascii="Times New Roman" w:hAnsi="Times New Roman" w:cs="Times New Roman"/>
          <w:sz w:val="24"/>
          <w:szCs w:val="24"/>
        </w:rPr>
        <w:t>(</w:t>
      </w:r>
      <w:r w:rsidRPr="00A17A56">
        <w:rPr>
          <w:rFonts w:ascii="Times New Roman" w:hAnsi="Times New Roman" w:cs="Times New Roman"/>
          <w:sz w:val="24"/>
          <w:szCs w:val="24"/>
        </w:rPr>
        <w:t>representing the death of individual trees</w:t>
      </w:r>
      <w:r w:rsidR="00C64990" w:rsidRPr="00A17A56">
        <w:rPr>
          <w:rFonts w:ascii="Times New Roman" w:hAnsi="Times New Roman" w:cs="Times New Roman"/>
          <w:sz w:val="24"/>
          <w:szCs w:val="24"/>
        </w:rPr>
        <w:t>)</w:t>
      </w:r>
      <w:r w:rsidR="00721AE7" w:rsidRPr="00A17A56">
        <w:rPr>
          <w:rFonts w:ascii="Times New Roman" w:hAnsi="Times New Roman" w:cs="Times New Roman"/>
          <w:sz w:val="24"/>
          <w:szCs w:val="24"/>
        </w:rPr>
        <w:t>, based on</w:t>
      </w:r>
      <w:r w:rsidRPr="00A17A56">
        <w:rPr>
          <w:rFonts w:ascii="Times New Roman" w:hAnsi="Times New Roman" w:cs="Times New Roman"/>
          <w:sz w:val="24"/>
          <w:szCs w:val="24"/>
        </w:rPr>
        <w:t xml:space="preserve"> the user-input susceptibility of the species</w:t>
      </w:r>
      <w:r w:rsidR="00A17A56" w:rsidRPr="00A17A56">
        <w:rPr>
          <w:rFonts w:ascii="Times New Roman" w:hAnsi="Times New Roman" w:cs="Times New Roman"/>
          <w:sz w:val="24"/>
          <w:szCs w:val="24"/>
        </w:rPr>
        <w:t xml:space="preserve"> to the pathogen</w:t>
      </w:r>
      <w:r w:rsidRPr="00A17A56">
        <w:rPr>
          <w:rFonts w:ascii="Times New Roman" w:hAnsi="Times New Roman" w:cs="Times New Roman"/>
          <w:sz w:val="24"/>
          <w:szCs w:val="24"/>
        </w:rPr>
        <w:t xml:space="preserve"> (i):</w:t>
      </w:r>
    </w:p>
    <w:p w14:paraId="7A03C9F9" w14:textId="77777777" w:rsidR="00665EE1" w:rsidRPr="00A17A56" w:rsidRDefault="00665EE1" w:rsidP="00721AE7">
      <w:pPr>
        <w:pStyle w:val="textbody"/>
        <w:ind w:left="720" w:right="76" w:firstLine="720"/>
        <w:rPr>
          <w:rFonts w:ascii="Times New Roman" w:hAnsi="Times New Roman" w:cs="Times New Roman"/>
          <w:sz w:val="24"/>
          <w:szCs w:val="24"/>
        </w:rPr>
      </w:pPr>
      <w:r w:rsidRPr="00A17A56">
        <w:rPr>
          <w:rFonts w:ascii="Times New Roman" w:hAnsi="Times New Roman" w:cs="Times New Roman"/>
          <w:sz w:val="24"/>
          <w:szCs w:val="24"/>
        </w:rPr>
        <w:t>Damage = Susceptibility(i)</w:t>
      </w:r>
    </w:p>
    <w:p w14:paraId="7E68458C" w14:textId="77777777" w:rsidR="00721AE7" w:rsidRPr="00A17A56" w:rsidRDefault="00721AE7"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The model utilizes two susceptibility values for each species, representing the rate of mortality for the first time the cohort is diseased and for subsequent disease impacts.  The secondary mortality rate provides the ability to represent </w:t>
      </w:r>
      <w:r w:rsidR="00C64990" w:rsidRPr="00A17A56">
        <w:rPr>
          <w:rFonts w:ascii="Times New Roman" w:hAnsi="Times New Roman" w:cs="Times New Roman"/>
          <w:sz w:val="24"/>
          <w:szCs w:val="24"/>
        </w:rPr>
        <w:t>differential</w:t>
      </w:r>
      <w:r w:rsidRPr="00A17A56">
        <w:rPr>
          <w:rFonts w:ascii="Times New Roman" w:hAnsi="Times New Roman" w:cs="Times New Roman"/>
          <w:sz w:val="24"/>
          <w:szCs w:val="24"/>
        </w:rPr>
        <w:t xml:space="preserve"> survival among cohorts that survived a previous infection of the pathogen.  The extension determines whether a cohort was previously diseased by comparing the cohort’s age to the time that the last disease impact occurred on the cell.</w:t>
      </w:r>
    </w:p>
    <w:p w14:paraId="014101E0" w14:textId="77777777" w:rsidR="005D0344" w:rsidRDefault="005D0344" w:rsidP="00C64990">
      <w:pPr>
        <w:pStyle w:val="Heading2"/>
        <w:ind w:right="76"/>
      </w:pPr>
      <w:bookmarkStart w:id="16" w:name="_Toc133386203"/>
      <w:bookmarkStart w:id="17" w:name="_Toc133907137"/>
      <w:bookmarkStart w:id="18" w:name="_Toc43723703"/>
      <w:r>
        <w:t>Major Releases</w:t>
      </w:r>
      <w:bookmarkEnd w:id="18"/>
    </w:p>
    <w:p w14:paraId="35F1A526" w14:textId="77777777" w:rsidR="00721AE7" w:rsidRPr="00A17A56" w:rsidRDefault="00721AE7" w:rsidP="00721AE7">
      <w:pPr>
        <w:pStyle w:val="textbody"/>
        <w:ind w:left="720"/>
        <w:rPr>
          <w:rFonts w:ascii="Times New Roman" w:hAnsi="Times New Roman" w:cs="Times New Roman"/>
          <w:sz w:val="24"/>
          <w:szCs w:val="24"/>
        </w:rPr>
      </w:pPr>
      <w:r w:rsidRPr="00A17A56">
        <w:rPr>
          <w:rFonts w:ascii="Times New Roman" w:hAnsi="Times New Roman" w:cs="Times New Roman"/>
          <w:sz w:val="24"/>
          <w:szCs w:val="24"/>
        </w:rPr>
        <w:t>This is the first major release of this extension.</w:t>
      </w:r>
    </w:p>
    <w:p w14:paraId="1259742E" w14:textId="77777777" w:rsidR="005D0344" w:rsidRDefault="005D0344">
      <w:pPr>
        <w:pStyle w:val="Heading2"/>
      </w:pPr>
      <w:bookmarkStart w:id="19" w:name="_Toc43723704"/>
      <w:bookmarkEnd w:id="16"/>
      <w:bookmarkEnd w:id="17"/>
      <w:r>
        <w:lastRenderedPageBreak/>
        <w:t>Minor Releases</w:t>
      </w:r>
      <w:bookmarkEnd w:id="19"/>
    </w:p>
    <w:p w14:paraId="0CCAD1B2" w14:textId="77777777" w:rsidR="004645F2" w:rsidRDefault="004645F2">
      <w:pPr>
        <w:pStyle w:val="Heading2"/>
      </w:pPr>
      <w:bookmarkStart w:id="20" w:name="_Toc43723705"/>
      <w:r>
        <w:t>References</w:t>
      </w:r>
      <w:bookmarkEnd w:id="20"/>
    </w:p>
    <w:p w14:paraId="5BDB49FE" w14:textId="77777777" w:rsidR="003C205A" w:rsidRPr="00A17A56" w:rsidRDefault="003C205A" w:rsidP="003A7687">
      <w:pPr>
        <w:pStyle w:val="textbody"/>
        <w:ind w:left="900" w:right="76" w:hanging="180"/>
        <w:rPr>
          <w:rFonts w:ascii="Times New Roman" w:hAnsi="Times New Roman" w:cs="Times New Roman"/>
          <w:sz w:val="24"/>
          <w:szCs w:val="24"/>
        </w:rPr>
      </w:pPr>
      <w:r w:rsidRPr="00A17A56">
        <w:rPr>
          <w:rFonts w:ascii="Times New Roman" w:hAnsi="Times New Roman" w:cs="Times New Roman"/>
          <w:sz w:val="24"/>
          <w:szCs w:val="24"/>
        </w:rPr>
        <w:t xml:space="preserve">Gustafson, E. J., B. R. Miranda, T. J. Dreaden, D. F. Jacobs, C. C. Pinchot.  In Prep.  Forecasting the limiting effects of </w:t>
      </w:r>
      <w:r w:rsidRPr="00A17A56">
        <w:rPr>
          <w:rFonts w:ascii="Times New Roman" w:hAnsi="Times New Roman" w:cs="Times New Roman"/>
          <w:i/>
          <w:sz w:val="24"/>
          <w:szCs w:val="24"/>
        </w:rPr>
        <w:t>Phytophthora</w:t>
      </w:r>
      <w:r w:rsidRPr="00A17A56">
        <w:rPr>
          <w:rFonts w:ascii="Times New Roman" w:hAnsi="Times New Roman" w:cs="Times New Roman"/>
          <w:sz w:val="24"/>
          <w:szCs w:val="24"/>
        </w:rPr>
        <w:t xml:space="preserve"> root rot on restoration of the American chestnut in the eastern United States.  </w:t>
      </w:r>
    </w:p>
    <w:p w14:paraId="06B2752F" w14:textId="77777777" w:rsidR="004645F2" w:rsidRDefault="004645F2">
      <w:pPr>
        <w:pStyle w:val="Heading2"/>
      </w:pPr>
      <w:bookmarkStart w:id="21" w:name="_Toc43723706"/>
      <w:r>
        <w:t>Acknowledgements</w:t>
      </w:r>
      <w:bookmarkEnd w:id="21"/>
    </w:p>
    <w:p w14:paraId="074652BC" w14:textId="77777777" w:rsidR="004645F2" w:rsidRDefault="004645F2">
      <w:pPr>
        <w:pStyle w:val="Heading1"/>
      </w:pPr>
      <w:bookmarkStart w:id="22" w:name="_Toc102232959"/>
      <w:bookmarkStart w:id="23" w:name="_Toc43723707"/>
      <w:r>
        <w:lastRenderedPageBreak/>
        <w:t>Input File</w:t>
      </w:r>
      <w:bookmarkEnd w:id="22"/>
      <w:bookmarkEnd w:id="23"/>
    </w:p>
    <w:p w14:paraId="2FE0B4CA"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A846F97" w14:textId="77777777" w:rsidR="004645F2" w:rsidRDefault="004645F2">
      <w:pPr>
        <w:pStyle w:val="Heading2"/>
      </w:pPr>
      <w:bookmarkStart w:id="24" w:name="_Toc112235332"/>
      <w:bookmarkStart w:id="25" w:name="_Toc133386213"/>
      <w:bookmarkStart w:id="26" w:name="_Toc133907148"/>
      <w:bookmarkStart w:id="27" w:name="_Toc43723708"/>
      <w:r>
        <w:t>LandisData</w:t>
      </w:r>
      <w:bookmarkEnd w:id="24"/>
      <w:bookmarkEnd w:id="25"/>
      <w:bookmarkEnd w:id="26"/>
      <w:bookmarkEnd w:id="27"/>
    </w:p>
    <w:p w14:paraId="25B9D544" w14:textId="77777777" w:rsidR="004645F2" w:rsidRPr="00F17DE8" w:rsidRDefault="004645F2" w:rsidP="00721AE7">
      <w:pPr>
        <w:pStyle w:val="textbody"/>
        <w:ind w:left="720"/>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0712CC">
        <w:rPr>
          <w:rFonts w:ascii="Times New Roman" w:hAnsi="Times New Roman" w:cs="Times New Roman"/>
          <w:sz w:val="24"/>
          <w:szCs w:val="24"/>
        </w:rPr>
        <w:t>Root Rot</w:t>
      </w:r>
      <w:r w:rsidRPr="00F17DE8">
        <w:rPr>
          <w:rFonts w:ascii="Times New Roman" w:hAnsi="Times New Roman" w:cs="Times New Roman"/>
          <w:sz w:val="24"/>
          <w:szCs w:val="24"/>
        </w:rPr>
        <w:t>".</w:t>
      </w:r>
    </w:p>
    <w:p w14:paraId="65374A46" w14:textId="77777777" w:rsidR="004645F2" w:rsidRDefault="004645F2">
      <w:pPr>
        <w:pStyle w:val="Heading2"/>
      </w:pPr>
      <w:bookmarkStart w:id="28" w:name="_Toc112235333"/>
      <w:bookmarkStart w:id="29" w:name="_Toc133386214"/>
      <w:bookmarkStart w:id="30" w:name="_Toc133907149"/>
      <w:bookmarkStart w:id="31" w:name="_Toc43723709"/>
      <w:r>
        <w:t>Timestep</w:t>
      </w:r>
      <w:bookmarkEnd w:id="28"/>
      <w:bookmarkEnd w:id="29"/>
      <w:bookmarkEnd w:id="30"/>
      <w:bookmarkEnd w:id="31"/>
    </w:p>
    <w:p w14:paraId="15293E97"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14:paraId="6A52F48E" w14:textId="77777777" w:rsidR="00DF3D44" w:rsidRDefault="00DF3D44" w:rsidP="00DF3D44">
      <w:pPr>
        <w:pStyle w:val="Heading2"/>
      </w:pPr>
      <w:bookmarkStart w:id="32" w:name="_Ref133899099"/>
      <w:bookmarkStart w:id="33" w:name="_Toc133907154"/>
      <w:bookmarkStart w:id="34" w:name="_Toc43723710"/>
      <w:r>
        <w:t>InputMap (optional)</w:t>
      </w:r>
      <w:bookmarkEnd w:id="34"/>
    </w:p>
    <w:p w14:paraId="0B7CD34A" w14:textId="77777777" w:rsidR="00DF3D44" w:rsidRPr="00DF3D44" w:rsidRDefault="00DF3D44" w:rsidP="00DF3D44">
      <w:pPr>
        <w:pStyle w:val="textbody"/>
        <w:ind w:left="720" w:right="76"/>
        <w:rPr>
          <w:rFonts w:ascii="Times New Roman" w:hAnsi="Times New Roman" w:cs="Times New Roman"/>
          <w:sz w:val="24"/>
          <w:szCs w:val="24"/>
        </w:rPr>
      </w:pPr>
      <w:r w:rsidRPr="00DF3D44">
        <w:rPr>
          <w:rFonts w:ascii="Times New Roman" w:hAnsi="Times New Roman" w:cs="Times New Roman"/>
          <w:sz w:val="24"/>
          <w:szCs w:val="24"/>
        </w:rPr>
        <w:t xml:space="preserve">The path and filename </w:t>
      </w:r>
      <w:r>
        <w:rPr>
          <w:rFonts w:ascii="Times New Roman" w:hAnsi="Times New Roman" w:cs="Times New Roman"/>
          <w:sz w:val="24"/>
          <w:szCs w:val="24"/>
        </w:rPr>
        <w:t>to a raster map that indicates the infection status of all cells at the start of the simulation (Year 0).  The map values represent Susceptible (1), Infected (2) and Diseased (3) status.  If an input map is not provided, the model assumes all cells begin as Susceptible (1).</w:t>
      </w:r>
    </w:p>
    <w:p w14:paraId="4EC28058" w14:textId="77777777" w:rsidR="004645F2" w:rsidRDefault="00DF3D44">
      <w:pPr>
        <w:pStyle w:val="Heading2"/>
      </w:pPr>
      <w:bookmarkStart w:id="35" w:name="_Toc43723711"/>
      <w:bookmarkEnd w:id="32"/>
      <w:bookmarkEnd w:id="33"/>
      <w:r>
        <w:t>SpeciesSusceptibility</w:t>
      </w:r>
      <w:bookmarkEnd w:id="35"/>
    </w:p>
    <w:p w14:paraId="16C28E3B" w14:textId="77777777" w:rsidR="00DF3D44" w:rsidRPr="00C64990" w:rsidRDefault="00DF3D44" w:rsidP="00DF3D44">
      <w:pPr>
        <w:pStyle w:val="textbody"/>
        <w:ind w:left="720" w:right="76"/>
        <w:rPr>
          <w:rFonts w:ascii="Times New Roman" w:hAnsi="Times New Roman" w:cs="Times New Roman"/>
          <w:sz w:val="24"/>
          <w:szCs w:val="24"/>
        </w:rPr>
      </w:pPr>
      <w:r w:rsidRPr="00C64990">
        <w:rPr>
          <w:rFonts w:ascii="Times New Roman" w:hAnsi="Times New Roman" w:cs="Times New Roman"/>
          <w:sz w:val="24"/>
          <w:szCs w:val="24"/>
        </w:rPr>
        <w:t>The SpeciesSusceptibility table defines the initial and secondary susceptibility of each species.  Each row of the table lists one species followed by its initial susceptibility and its secondary susceptibility.  The species names must match the species names in the core species text file.  Both susceptibility values must range between 0 and 1, inclusive.  Species that are not listed are assumed to have susceptibilities of 0</w:t>
      </w:r>
      <w:r w:rsidR="000C056B">
        <w:rPr>
          <w:rFonts w:ascii="Times New Roman" w:hAnsi="Times New Roman" w:cs="Times New Roman"/>
          <w:sz w:val="24"/>
          <w:szCs w:val="24"/>
        </w:rPr>
        <w:t>, but for any species listed, both susceptibility values must be provided (they can be the same).</w:t>
      </w:r>
    </w:p>
    <w:p w14:paraId="40D7343E" w14:textId="77777777" w:rsidR="004645F2" w:rsidRDefault="000C056B">
      <w:pPr>
        <w:pStyle w:val="Heading2"/>
      </w:pPr>
      <w:bookmarkStart w:id="36" w:name="_Toc102232960"/>
      <w:bookmarkStart w:id="37" w:name="_Toc43723712"/>
      <w:r>
        <w:t>LethalTemp</w:t>
      </w:r>
      <w:bookmarkEnd w:id="37"/>
    </w:p>
    <w:p w14:paraId="1AFBFAF4" w14:textId="1B7BC0B2" w:rsidR="000C056B" w:rsidRPr="005E2F3C" w:rsidRDefault="005E2F3C" w:rsidP="005E2F3C">
      <w:pPr>
        <w:pStyle w:val="textbody"/>
        <w:ind w:left="720" w:right="76"/>
        <w:rPr>
          <w:rFonts w:ascii="Times New Roman" w:hAnsi="Times New Roman" w:cs="Times New Roman"/>
          <w:sz w:val="24"/>
          <w:szCs w:val="24"/>
        </w:rPr>
      </w:pPr>
      <w:r w:rsidRPr="005E2F3C">
        <w:rPr>
          <w:rFonts w:ascii="Times New Roman" w:hAnsi="Times New Roman" w:cs="Times New Roman"/>
          <w:sz w:val="24"/>
          <w:szCs w:val="24"/>
        </w:rPr>
        <w:t>The minimum temperature below which the pathogen cannot survive.</w:t>
      </w:r>
      <w:r>
        <w:rPr>
          <w:rFonts w:ascii="Times New Roman" w:hAnsi="Times New Roman" w:cs="Times New Roman"/>
          <w:sz w:val="24"/>
          <w:szCs w:val="24"/>
        </w:rPr>
        <w:t xml:space="preserve">  Numeric value</w:t>
      </w:r>
      <w:r w:rsidR="00A17A56">
        <w:rPr>
          <w:rFonts w:ascii="Times New Roman" w:hAnsi="Times New Roman" w:cs="Times New Roman"/>
          <w:sz w:val="24"/>
          <w:szCs w:val="24"/>
        </w:rPr>
        <w:t xml:space="preserve"> ≤ 0</w:t>
      </w:r>
      <w:r>
        <w:rPr>
          <w:rFonts w:ascii="Times New Roman" w:hAnsi="Times New Roman" w:cs="Times New Roman"/>
          <w:sz w:val="24"/>
          <w:szCs w:val="24"/>
        </w:rPr>
        <w:t>.</w:t>
      </w:r>
    </w:p>
    <w:p w14:paraId="4FD7209B" w14:textId="77777777" w:rsidR="000C056B" w:rsidRDefault="000C056B">
      <w:pPr>
        <w:pStyle w:val="Heading2"/>
      </w:pPr>
      <w:bookmarkStart w:id="38" w:name="_Toc133907170"/>
      <w:bookmarkStart w:id="39" w:name="_Toc43723713"/>
      <w:r>
        <w:t>PhWet</w:t>
      </w:r>
      <w:bookmarkEnd w:id="39"/>
    </w:p>
    <w:p w14:paraId="0B0ABC78" w14:textId="23345BBA" w:rsidR="005E2F3C" w:rsidRPr="007F701E" w:rsidRDefault="005E2F3C"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below which the soil is considered </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wet</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Under wet conditions it is possible for a </w:t>
      </w:r>
      <w:r w:rsidR="007F701E" w:rsidRPr="007F701E">
        <w:rPr>
          <w:rFonts w:ascii="Times New Roman" w:hAnsi="Times New Roman" w:cs="Times New Roman"/>
          <w:sz w:val="24"/>
          <w:szCs w:val="24"/>
        </w:rPr>
        <w:t>cell</w:t>
      </w:r>
      <w:r w:rsidRPr="007F701E">
        <w:rPr>
          <w:rFonts w:ascii="Times New Roman" w:hAnsi="Times New Roman" w:cs="Times New Roman"/>
          <w:sz w:val="24"/>
          <w:szCs w:val="24"/>
        </w:rPr>
        <w:t xml:space="preserve"> to </w:t>
      </w:r>
      <w:r w:rsidR="007F701E" w:rsidRPr="007F701E">
        <w:rPr>
          <w:rFonts w:ascii="Times New Roman" w:hAnsi="Times New Roman" w:cs="Times New Roman"/>
          <w:sz w:val="24"/>
          <w:szCs w:val="24"/>
        </w:rPr>
        <w:t>transition</w:t>
      </w:r>
      <w:r w:rsidRPr="007F701E">
        <w:rPr>
          <w:rFonts w:ascii="Times New Roman" w:hAnsi="Times New Roman" w:cs="Times New Roman"/>
          <w:sz w:val="24"/>
          <w:szCs w:val="24"/>
        </w:rPr>
        <w:t xml:space="preserve"> from S</w:t>
      </w:r>
      <w:r w:rsidR="007F701E" w:rsidRPr="007F701E">
        <w:rPr>
          <w:rFonts w:ascii="Times New Roman" w:hAnsi="Times New Roman" w:cs="Times New Roman"/>
          <w:sz w:val="24"/>
          <w:szCs w:val="24"/>
        </w:rPr>
        <w:t>usceptible</w:t>
      </w:r>
      <w:r w:rsidRPr="007F701E">
        <w:rPr>
          <w:rFonts w:ascii="Times New Roman" w:hAnsi="Times New Roman" w:cs="Times New Roman"/>
          <w:sz w:val="24"/>
          <w:szCs w:val="24"/>
        </w:rPr>
        <w:t xml:space="preserve"> to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and from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sidR="007F701E" w:rsidRPr="007F701E">
        <w:rPr>
          <w:rFonts w:ascii="Times New Roman" w:hAnsi="Times New Roman" w:cs="Times New Roman"/>
          <w:sz w:val="24"/>
          <w:szCs w:val="24"/>
        </w:rPr>
        <w:t>iseased</w:t>
      </w:r>
      <w:r w:rsidRPr="007F701E">
        <w:rPr>
          <w:rFonts w:ascii="Times New Roman" w:hAnsi="Times New Roman" w:cs="Times New Roman"/>
          <w:sz w:val="24"/>
          <w:szCs w:val="24"/>
        </w:rPr>
        <w:t>.</w:t>
      </w:r>
      <w:r w:rsidR="007F701E" w:rsidRPr="007F701E">
        <w:rPr>
          <w:rFonts w:ascii="Times New Roman" w:hAnsi="Times New Roman" w:cs="Times New Roman"/>
          <w:sz w:val="24"/>
          <w:szCs w:val="24"/>
        </w:rPr>
        <w:t xml:space="preserve">  </w:t>
      </w:r>
      <w:r w:rsidRPr="007F701E">
        <w:rPr>
          <w:rFonts w:ascii="Times New Roman" w:hAnsi="Times New Roman" w:cs="Times New Roman"/>
          <w:sz w:val="24"/>
          <w:szCs w:val="24"/>
        </w:rPr>
        <w:t>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saturated</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and increases as </w:t>
      </w:r>
      <w:r w:rsidR="007F701E" w:rsidRPr="007F701E">
        <w:rPr>
          <w:rFonts w:ascii="Times New Roman" w:hAnsi="Times New Roman" w:cs="Times New Roman"/>
          <w:sz w:val="24"/>
          <w:szCs w:val="24"/>
        </w:rPr>
        <w:lastRenderedPageBreak/>
        <w:t xml:space="preserve">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sidR="007F701E">
        <w:rPr>
          <w:rFonts w:ascii="Times New Roman" w:hAnsi="Times New Roman" w:cs="Times New Roman"/>
          <w:sz w:val="24"/>
          <w:szCs w:val="24"/>
        </w:rPr>
        <w:t xml:space="preserve">  Numeric value &gt; 0.</w:t>
      </w:r>
    </w:p>
    <w:p w14:paraId="35ECF91F" w14:textId="77777777" w:rsidR="000C056B" w:rsidRDefault="000C056B">
      <w:pPr>
        <w:pStyle w:val="Heading2"/>
      </w:pPr>
      <w:bookmarkStart w:id="40" w:name="_Toc43723714"/>
      <w:r>
        <w:t>PhDry</w:t>
      </w:r>
      <w:bookmarkEnd w:id="40"/>
    </w:p>
    <w:p w14:paraId="5F1DF692" w14:textId="7C955C94"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above which the soil is considered ‘dry’. Under dry conditions it is possible for a </w:t>
      </w:r>
      <w:r>
        <w:rPr>
          <w:rFonts w:ascii="Times New Roman" w:hAnsi="Times New Roman" w:cs="Times New Roman"/>
          <w:sz w:val="24"/>
          <w:szCs w:val="24"/>
        </w:rPr>
        <w:t>cell</w:t>
      </w:r>
      <w:r w:rsidRPr="007F701E">
        <w:rPr>
          <w:rFonts w:ascii="Times New Roman" w:hAnsi="Times New Roman" w:cs="Times New Roman"/>
          <w:sz w:val="24"/>
          <w:szCs w:val="24"/>
        </w:rPr>
        <w:t xml:space="preserve"> to </w:t>
      </w:r>
      <w:r>
        <w:rPr>
          <w:rFonts w:ascii="Times New Roman" w:hAnsi="Times New Roman" w:cs="Times New Roman"/>
          <w:sz w:val="24"/>
          <w:szCs w:val="24"/>
        </w:rPr>
        <w:t>transition</w:t>
      </w:r>
      <w:r w:rsidRPr="007F701E">
        <w:rPr>
          <w:rFonts w:ascii="Times New Roman" w:hAnsi="Times New Roman" w:cs="Times New Roman"/>
          <w:sz w:val="24"/>
          <w:szCs w:val="24"/>
        </w:rPr>
        <w:t xml:space="preserve"> from Infected to Diseased.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w:t>
      </w:r>
      <w:r>
        <w:rPr>
          <w:rFonts w:ascii="Times New Roman" w:hAnsi="Times New Roman" w:cs="Times New Roman"/>
          <w:sz w:val="24"/>
          <w:szCs w:val="24"/>
        </w:rPr>
        <w:t xml:space="preserve">aturated and increases as 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Pr="007F701E">
        <w:rPr>
          <w:rFonts w:ascii="Times New Roman" w:hAnsi="Times New Roman" w:cs="Times New Roman"/>
          <w:sz w:val="24"/>
          <w:szCs w:val="24"/>
        </w:rPr>
        <w:t xml:space="preserve">m equates to soil field capacity, and </w:t>
      </w:r>
      <w:r w:rsidR="00D61CB7" w:rsidRPr="007F701E">
        <w:rPr>
          <w:rFonts w:ascii="Times New Roman" w:hAnsi="Times New Roman" w:cs="Times New Roman"/>
          <w:sz w:val="24"/>
          <w:szCs w:val="24"/>
        </w:rPr>
        <w:t>15</w:t>
      </w:r>
      <w:r w:rsidR="00D61CB7">
        <w:rPr>
          <w:rFonts w:ascii="Times New Roman" w:hAnsi="Times New Roman" w:cs="Times New Roman"/>
          <w:sz w:val="24"/>
          <w:szCs w:val="24"/>
        </w:rPr>
        <w:t>3</w:t>
      </w:r>
      <w:r w:rsidR="00D61CB7" w:rsidRPr="007F701E">
        <w:rPr>
          <w:rFonts w:ascii="Times New Roman" w:hAnsi="Times New Roman" w:cs="Times New Roman"/>
          <w:sz w:val="24"/>
          <w:szCs w:val="24"/>
        </w:rPr>
        <w:t xml:space="preserve">m </w:t>
      </w:r>
      <w:r w:rsidRPr="007F701E">
        <w:rPr>
          <w:rFonts w:ascii="Times New Roman" w:hAnsi="Times New Roman" w:cs="Times New Roman"/>
          <w:sz w:val="24"/>
          <w:szCs w:val="24"/>
        </w:rPr>
        <w:t>equates to soil wilting point.  Numeric value &gt; 0.</w:t>
      </w:r>
    </w:p>
    <w:p w14:paraId="1B8936DA" w14:textId="77777777" w:rsidR="000C056B" w:rsidRDefault="000C056B">
      <w:pPr>
        <w:pStyle w:val="Heading2"/>
      </w:pPr>
      <w:bookmarkStart w:id="41" w:name="_Toc43723715"/>
      <w:r>
        <w:t>PhMax</w:t>
      </w:r>
      <w:bookmarkEnd w:id="41"/>
    </w:p>
    <w:p w14:paraId="7A0A0DAD" w14:textId="62DD79F2"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threshold</w:t>
      </w:r>
      <w:r>
        <w:rPr>
          <w:rFonts w:ascii="Times New Roman" w:hAnsi="Times New Roman" w:cs="Times New Roman"/>
          <w:sz w:val="24"/>
          <w:szCs w:val="24"/>
        </w:rPr>
        <w:t xml:space="preserve"> (m)</w:t>
      </w:r>
      <w:r w:rsidRPr="007F701E">
        <w:rPr>
          <w:rFonts w:ascii="Times New Roman" w:hAnsi="Times New Roman" w:cs="Times New Roman"/>
          <w:sz w:val="24"/>
          <w:szCs w:val="24"/>
        </w:rPr>
        <w:t xml:space="preserve"> above which the soil is considered </w:t>
      </w:r>
      <w:r>
        <w:rPr>
          <w:rFonts w:ascii="Times New Roman" w:hAnsi="Times New Roman" w:cs="Times New Roman"/>
          <w:sz w:val="24"/>
          <w:szCs w:val="24"/>
        </w:rPr>
        <w:t xml:space="preserve">‘extremely </w:t>
      </w:r>
      <w:r w:rsidRPr="007F701E">
        <w:rPr>
          <w:rFonts w:ascii="Times New Roman" w:hAnsi="Times New Roman" w:cs="Times New Roman"/>
          <w:sz w:val="24"/>
          <w:szCs w:val="24"/>
        </w:rPr>
        <w:t>dry</w:t>
      </w:r>
      <w:r>
        <w:rPr>
          <w:rFonts w:ascii="Times New Roman" w:hAnsi="Times New Roman" w:cs="Times New Roman"/>
          <w:sz w:val="24"/>
          <w:szCs w:val="24"/>
        </w:rPr>
        <w:t>’</w:t>
      </w:r>
      <w:r w:rsidRPr="007F701E">
        <w:rPr>
          <w:rFonts w:ascii="Times New Roman" w:hAnsi="Times New Roman" w:cs="Times New Roman"/>
          <w:sz w:val="24"/>
          <w:szCs w:val="24"/>
        </w:rPr>
        <w:t xml:space="preserve"> </w:t>
      </w:r>
      <w:r>
        <w:rPr>
          <w:rFonts w:ascii="Times New Roman" w:hAnsi="Times New Roman" w:cs="Times New Roman"/>
          <w:sz w:val="24"/>
          <w:szCs w:val="24"/>
        </w:rPr>
        <w:t>and optimal for cell</w:t>
      </w:r>
      <w:r w:rsidRPr="007F701E">
        <w:rPr>
          <w:rFonts w:ascii="Times New Roman" w:hAnsi="Times New Roman" w:cs="Times New Roman"/>
          <w:sz w:val="24"/>
          <w:szCs w:val="24"/>
        </w:rPr>
        <w:t xml:space="preserve"> </w:t>
      </w:r>
      <w:r>
        <w:rPr>
          <w:rFonts w:ascii="Times New Roman" w:hAnsi="Times New Roman" w:cs="Times New Roman"/>
          <w:sz w:val="24"/>
          <w:szCs w:val="24"/>
        </w:rPr>
        <w:t>transitions</w:t>
      </w:r>
      <w:r w:rsidRPr="007F701E">
        <w:rPr>
          <w:rFonts w:ascii="Times New Roman" w:hAnsi="Times New Roman" w:cs="Times New Roman"/>
          <w:sz w:val="24"/>
          <w:szCs w:val="24"/>
        </w:rPr>
        <w:t xml:space="preserve"> from I</w:t>
      </w:r>
      <w:r>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Pr>
          <w:rFonts w:ascii="Times New Roman" w:hAnsi="Times New Roman" w:cs="Times New Roman"/>
          <w:sz w:val="24"/>
          <w:szCs w:val="24"/>
        </w:rPr>
        <w:t>iseased</w:t>
      </w:r>
      <w:r w:rsidRPr="007F701E">
        <w:rPr>
          <w:rFonts w:ascii="Times New Roman" w:hAnsi="Times New Roman" w:cs="Times New Roman"/>
          <w:sz w:val="24"/>
          <w:szCs w:val="24"/>
        </w:rPr>
        <w:t>.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equals 0 when soil is </w:t>
      </w:r>
      <w:r>
        <w:rPr>
          <w:rFonts w:ascii="Times New Roman" w:hAnsi="Times New Roman" w:cs="Times New Roman"/>
          <w:sz w:val="24"/>
          <w:szCs w:val="24"/>
        </w:rPr>
        <w:t>saturated and increases as soil moisture</w:t>
      </w:r>
      <w:r w:rsidRPr="007F701E">
        <w:rPr>
          <w:rFonts w:ascii="Times New Roman" w:hAnsi="Times New Roman" w:cs="Times New Roman"/>
          <w:sz w:val="24"/>
          <w:szCs w:val="24"/>
        </w:rPr>
        <w:t xml:space="preserve"> 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Pr>
          <w:rFonts w:ascii="Times New Roman" w:hAnsi="Times New Roman" w:cs="Times New Roman"/>
          <w:sz w:val="24"/>
          <w:szCs w:val="24"/>
        </w:rPr>
        <w:t xml:space="preserve">  Numeric value &gt; 0.</w:t>
      </w:r>
    </w:p>
    <w:p w14:paraId="6EBBA6CC" w14:textId="77777777" w:rsidR="000C056B" w:rsidRDefault="000C056B">
      <w:pPr>
        <w:pStyle w:val="Heading2"/>
      </w:pPr>
      <w:bookmarkStart w:id="42" w:name="_Toc43723716"/>
      <w:r>
        <w:t>MinProbID</w:t>
      </w:r>
      <w:bookmarkEnd w:id="42"/>
    </w:p>
    <w:p w14:paraId="2FFAD12D" w14:textId="10D08E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minimum probability of I</w:t>
      </w:r>
      <w:r w:rsidRPr="007F701E">
        <w:rPr>
          <w:rFonts w:ascii="Times New Roman" w:hAnsi="Times New Roman" w:cs="Times New Roman"/>
          <w:sz w:val="24"/>
          <w:szCs w:val="24"/>
        </w:rPr>
        <w:t xml:space="preserve">nfected </w:t>
      </w:r>
      <w:r>
        <w:rPr>
          <w:rFonts w:ascii="Times New Roman" w:hAnsi="Times New Roman" w:cs="Times New Roman"/>
          <w:sz w:val="24"/>
          <w:szCs w:val="24"/>
        </w:rPr>
        <w:t>cells transitioning to D</w:t>
      </w:r>
      <w:r w:rsidRPr="007F701E">
        <w:rPr>
          <w:rFonts w:ascii="Times New Roman" w:hAnsi="Times New Roman" w:cs="Times New Roman"/>
          <w:sz w:val="24"/>
          <w:szCs w:val="24"/>
        </w:rPr>
        <w:t>iseased.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the probability of disease development can be</w:t>
      </w:r>
      <w:r>
        <w:rPr>
          <w:rFonts w:ascii="Times New Roman" w:hAnsi="Times New Roman" w:cs="Times New Roman"/>
          <w:sz w:val="24"/>
          <w:szCs w:val="24"/>
        </w:rPr>
        <w:t xml:space="preserve"> low, but might be</w:t>
      </w:r>
      <w:r w:rsidRPr="007F701E">
        <w:rPr>
          <w:rFonts w:ascii="Times New Roman" w:hAnsi="Times New Roman" w:cs="Times New Roman"/>
          <w:sz w:val="24"/>
          <w:szCs w:val="24"/>
        </w:rPr>
        <w:t xml:space="preserve"> greater than</w:t>
      </w:r>
      <w:r>
        <w:rPr>
          <w:rFonts w:ascii="Times New Roman" w:hAnsi="Times New Roman" w:cs="Times New Roman"/>
          <w:sz w:val="24"/>
          <w:szCs w:val="24"/>
        </w:rPr>
        <w:t xml:space="preserve"> or equal to</w:t>
      </w:r>
      <w:r w:rsidRPr="007F701E">
        <w:rPr>
          <w:rFonts w:ascii="Times New Roman" w:hAnsi="Times New Roman" w:cs="Times New Roman"/>
          <w:sz w:val="24"/>
          <w:szCs w:val="24"/>
        </w:rPr>
        <w:t xml:space="preserve"> 0.</w:t>
      </w:r>
      <w:r>
        <w:rPr>
          <w:rFonts w:ascii="Times New Roman" w:hAnsi="Times New Roman" w:cs="Times New Roman"/>
          <w:sz w:val="24"/>
          <w:szCs w:val="24"/>
        </w:rPr>
        <w:t xml:space="preserve">  Numeric value between 0 and 1, inclusive.</w:t>
      </w:r>
    </w:p>
    <w:p w14:paraId="443788EF" w14:textId="77777777" w:rsidR="000C056B" w:rsidRDefault="000C056B">
      <w:pPr>
        <w:pStyle w:val="Heading2"/>
      </w:pPr>
      <w:bookmarkStart w:id="43" w:name="_Toc43723717"/>
      <w:r>
        <w:t>MaxProbDI</w:t>
      </w:r>
      <w:bookmarkEnd w:id="43"/>
    </w:p>
    <w:p w14:paraId="218D0DA5" w14:textId="2C09D4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maximum probability of D</w:t>
      </w:r>
      <w:r w:rsidRPr="007F701E">
        <w:rPr>
          <w:rFonts w:ascii="Times New Roman" w:hAnsi="Times New Roman" w:cs="Times New Roman"/>
          <w:sz w:val="24"/>
          <w:szCs w:val="24"/>
        </w:rPr>
        <w:t>iseased</w:t>
      </w:r>
      <w:r>
        <w:rPr>
          <w:rFonts w:ascii="Times New Roman" w:hAnsi="Times New Roman" w:cs="Times New Roman"/>
          <w:sz w:val="24"/>
          <w:szCs w:val="24"/>
        </w:rPr>
        <w:t xml:space="preserve"> cells</w:t>
      </w:r>
      <w:r w:rsidRPr="007F701E">
        <w:rPr>
          <w:rFonts w:ascii="Times New Roman" w:hAnsi="Times New Roman" w:cs="Times New Roman"/>
          <w:sz w:val="24"/>
          <w:szCs w:val="24"/>
        </w:rPr>
        <w:t xml:space="preserve"> </w:t>
      </w:r>
      <w:r>
        <w:rPr>
          <w:rFonts w:ascii="Times New Roman" w:hAnsi="Times New Roman" w:cs="Times New Roman"/>
          <w:sz w:val="24"/>
          <w:szCs w:val="24"/>
        </w:rPr>
        <w:t>transition</w:t>
      </w:r>
      <w:r w:rsidRPr="007F701E">
        <w:rPr>
          <w:rFonts w:ascii="Times New Roman" w:hAnsi="Times New Roman" w:cs="Times New Roman"/>
          <w:sz w:val="24"/>
          <w:szCs w:val="24"/>
        </w:rPr>
        <w:t xml:space="preserve">ing to </w:t>
      </w:r>
      <w:r>
        <w:rPr>
          <w:rFonts w:ascii="Times New Roman" w:hAnsi="Times New Roman" w:cs="Times New Roman"/>
          <w:sz w:val="24"/>
          <w:szCs w:val="24"/>
        </w:rPr>
        <w:t>I</w:t>
      </w:r>
      <w:r w:rsidRPr="007F701E">
        <w:rPr>
          <w:rFonts w:ascii="Times New Roman" w:hAnsi="Times New Roman" w:cs="Times New Roman"/>
          <w:sz w:val="24"/>
          <w:szCs w:val="24"/>
        </w:rPr>
        <w:t>nfected.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the probability of disease symptoms disappearing can be high, but might be less than </w:t>
      </w:r>
      <w:r>
        <w:rPr>
          <w:rFonts w:ascii="Times New Roman" w:hAnsi="Times New Roman" w:cs="Times New Roman"/>
          <w:sz w:val="24"/>
          <w:szCs w:val="24"/>
        </w:rPr>
        <w:t xml:space="preserve">or equal to </w:t>
      </w:r>
      <w:r w:rsidRPr="007F701E">
        <w:rPr>
          <w:rFonts w:ascii="Times New Roman" w:hAnsi="Times New Roman" w:cs="Times New Roman"/>
          <w:sz w:val="24"/>
          <w:szCs w:val="24"/>
        </w:rPr>
        <w:t>1.</w:t>
      </w:r>
      <w:r>
        <w:rPr>
          <w:rFonts w:ascii="Times New Roman" w:hAnsi="Times New Roman" w:cs="Times New Roman"/>
          <w:sz w:val="24"/>
          <w:szCs w:val="24"/>
        </w:rPr>
        <w:t xml:space="preserve">  Numeric value between 0 and 1, inclusive.</w:t>
      </w:r>
    </w:p>
    <w:p w14:paraId="3B513E18" w14:textId="110E5B61" w:rsidR="004645F2" w:rsidRDefault="000C056B">
      <w:pPr>
        <w:pStyle w:val="Heading2"/>
      </w:pPr>
      <w:bookmarkStart w:id="44" w:name="_Toc43723718"/>
      <w:r>
        <w:t>Output</w:t>
      </w:r>
      <w:r w:rsidR="004645F2">
        <w:t>MapName</w:t>
      </w:r>
      <w:bookmarkEnd w:id="38"/>
      <w:r w:rsidR="00C15CD3">
        <w:t xml:space="preserve"> (optional)</w:t>
      </w:r>
      <w:bookmarkEnd w:id="44"/>
    </w:p>
    <w:p w14:paraId="36C7FFAD"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root rot infection status map output.  The filename must include the {timestep} template, which will be replaced by the numeric simulation year when the maps are written, and the file extension must be an acceptable raster map format (i.e., ‘.gis’ or ‘.img’).</w:t>
      </w:r>
    </w:p>
    <w:p w14:paraId="31A86B56" w14:textId="6FC5C473" w:rsidR="000C056B" w:rsidRDefault="000C056B">
      <w:pPr>
        <w:pStyle w:val="Heading2"/>
      </w:pPr>
      <w:bookmarkStart w:id="45" w:name="_Toc133907171"/>
      <w:bookmarkStart w:id="46" w:name="_Toc43723719"/>
      <w:r>
        <w:t>TOLPMapName</w:t>
      </w:r>
      <w:r w:rsidR="00C15CD3">
        <w:t xml:space="preserve"> (optional)</w:t>
      </w:r>
      <w:bookmarkEnd w:id="46"/>
    </w:p>
    <w:p w14:paraId="252A93C4"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Time of Last Pathogen (TOLP) map output.  The filename must include the {timestep} template, which will be replaced by the </w:t>
      </w:r>
      <w:r>
        <w:rPr>
          <w:rFonts w:ascii="Times New Roman" w:hAnsi="Times New Roman" w:cs="Times New Roman"/>
          <w:sz w:val="24"/>
          <w:szCs w:val="24"/>
        </w:rPr>
        <w:lastRenderedPageBreak/>
        <w:t>numeric simulation year when the maps are written, and the file extension must be an acceptable raster map format (i.e., ‘.gis’ or ‘.img’).</w:t>
      </w:r>
    </w:p>
    <w:p w14:paraId="606BB744" w14:textId="6ED4456B" w:rsidR="00C15CD3" w:rsidRDefault="00C15CD3" w:rsidP="00C15CD3">
      <w:pPr>
        <w:pStyle w:val="Heading2"/>
      </w:pPr>
      <w:bookmarkStart w:id="47" w:name="_Toc43723720"/>
      <w:r>
        <w:t>LethalTempMapName (optional)</w:t>
      </w:r>
      <w:bookmarkEnd w:id="47"/>
    </w:p>
    <w:p w14:paraId="1F628E9C" w14:textId="248A196B"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LethalTemperature map output.  The filename must include the {timestep} template, which will be replaced by the numeric simulation year when the maps are written, and the file extension must be an acceptable raster map format (i.e., ‘.gis’ or ‘.img’).</w:t>
      </w:r>
    </w:p>
    <w:p w14:paraId="5E4AC143" w14:textId="60780804" w:rsidR="00C15CD3" w:rsidRDefault="00C15CD3" w:rsidP="00C15CD3">
      <w:pPr>
        <w:pStyle w:val="Heading2"/>
      </w:pPr>
      <w:bookmarkStart w:id="48" w:name="_Toc43723721"/>
      <w:r>
        <w:t>TotalBiomassRemovedMapName (optional)</w:t>
      </w:r>
      <w:bookmarkEnd w:id="48"/>
    </w:p>
    <w:p w14:paraId="74E514BB" w14:textId="3042E909"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TotalBiomassRemoved map output.  The filename must include the {timestep} template, which will be replaced by the numeric simulation year when the maps are written, and the file extension must be an acceptable raster map format (i.e., ‘.gis’ or ‘.img’).</w:t>
      </w:r>
    </w:p>
    <w:p w14:paraId="11F2DD6E" w14:textId="5B47A145" w:rsidR="00C15CD3" w:rsidRDefault="00C15CD3" w:rsidP="00C15CD3">
      <w:pPr>
        <w:pStyle w:val="Heading2"/>
      </w:pPr>
      <w:bookmarkStart w:id="49" w:name="_Toc43723722"/>
      <w:r>
        <w:t>SpeciesBiomassRemovedMapName (optional)</w:t>
      </w:r>
      <w:bookmarkEnd w:id="49"/>
    </w:p>
    <w:p w14:paraId="546C7906" w14:textId="6602AC54" w:rsidR="00C15CD3" w:rsidRDefault="00C15CD3"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SpeciesBiomassRemoved map output.  The filename must include both the {species} template and the {timestep} template, which will be replaced by the species name and numeric simulation year, respectively, when the maps are written, and the file extension must be an acceptable raster map format (i.e., ‘.gis’ or ‘.img’).</w:t>
      </w:r>
    </w:p>
    <w:p w14:paraId="6D7391A7" w14:textId="0F9A11AC" w:rsidR="000C056B" w:rsidRDefault="000C056B">
      <w:pPr>
        <w:pStyle w:val="Heading2"/>
      </w:pPr>
      <w:bookmarkStart w:id="50" w:name="_Toc43723723"/>
      <w:r>
        <w:t>EventLog</w:t>
      </w:r>
      <w:r w:rsidR="00C15CD3">
        <w:t xml:space="preserve"> (optional)</w:t>
      </w:r>
      <w:bookmarkEnd w:id="50"/>
    </w:p>
    <w:p w14:paraId="05A7B081"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event log file output.  The file extension must be ‘.csv’.</w:t>
      </w:r>
    </w:p>
    <w:p w14:paraId="0D2AE9A8" w14:textId="24A4B054" w:rsidR="004645F2" w:rsidRDefault="000C056B">
      <w:pPr>
        <w:pStyle w:val="Heading2"/>
      </w:pPr>
      <w:bookmarkStart w:id="51" w:name="_Toc43723724"/>
      <w:r>
        <w:t>Summary</w:t>
      </w:r>
      <w:r w:rsidR="004645F2">
        <w:t>Log</w:t>
      </w:r>
      <w:bookmarkEnd w:id="45"/>
      <w:r w:rsidR="00C15CD3">
        <w:t xml:space="preserve"> (optional)</w:t>
      </w:r>
      <w:bookmarkEnd w:id="51"/>
    </w:p>
    <w:p w14:paraId="42528CA0"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summary log file output.  The file extension must be ‘.csv’.</w:t>
      </w:r>
    </w:p>
    <w:p w14:paraId="73E9B19C" w14:textId="77777777" w:rsidR="00F2199A" w:rsidRPr="00F2199A" w:rsidRDefault="00F2199A" w:rsidP="00F2199A">
      <w:pPr>
        <w:pStyle w:val="textbody"/>
      </w:pPr>
    </w:p>
    <w:p w14:paraId="674FA58E" w14:textId="77777777" w:rsidR="004645F2" w:rsidRDefault="004645F2">
      <w:pPr>
        <w:pStyle w:val="Heading1"/>
      </w:pPr>
      <w:bookmarkStart w:id="52" w:name="_Toc43723725"/>
      <w:r>
        <w:lastRenderedPageBreak/>
        <w:t>Output Files</w:t>
      </w:r>
      <w:bookmarkEnd w:id="36"/>
      <w:bookmarkEnd w:id="52"/>
    </w:p>
    <w:p w14:paraId="758F2A66" w14:textId="7330975A" w:rsidR="004645F2" w:rsidRPr="00F17DE8" w:rsidRDefault="00F2199A" w:rsidP="003A7687">
      <w:pPr>
        <w:pStyle w:val="textbody"/>
        <w:ind w:left="720" w:right="76"/>
        <w:rPr>
          <w:rFonts w:ascii="Times New Roman" w:hAnsi="Times New Roman" w:cs="Times New Roman"/>
          <w:sz w:val="24"/>
          <w:szCs w:val="24"/>
        </w:rPr>
      </w:pPr>
      <w:r>
        <w:rPr>
          <w:rFonts w:ascii="Times New Roman" w:hAnsi="Times New Roman" w:cs="Times New Roman"/>
          <w:sz w:val="24"/>
          <w:szCs w:val="24"/>
        </w:rPr>
        <w:t>The</w:t>
      </w:r>
      <w:r w:rsidR="004645F2" w:rsidRPr="00F17DE8">
        <w:rPr>
          <w:rFonts w:ascii="Times New Roman" w:hAnsi="Times New Roman" w:cs="Times New Roman"/>
          <w:sz w:val="24"/>
          <w:szCs w:val="24"/>
        </w:rPr>
        <w:t xml:space="preserve"> extension generates two types of output files:  a) map</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sidR="00C15CD3">
        <w:rPr>
          <w:rFonts w:ascii="Times New Roman" w:hAnsi="Times New Roman" w:cs="Times New Roman"/>
          <w:sz w:val="24"/>
          <w:szCs w:val="24"/>
        </w:rPr>
        <w:t xml:space="preserve">infection status, </w:t>
      </w:r>
      <w:r>
        <w:rPr>
          <w:rFonts w:ascii="Times New Roman" w:hAnsi="Times New Roman" w:cs="Times New Roman"/>
          <w:sz w:val="24"/>
          <w:szCs w:val="24"/>
        </w:rPr>
        <w:t>time of last pathogen damage</w:t>
      </w:r>
      <w:r w:rsidR="00C15CD3">
        <w:rPr>
          <w:rFonts w:ascii="Times New Roman" w:hAnsi="Times New Roman" w:cs="Times New Roman"/>
          <w:sz w:val="24"/>
          <w:szCs w:val="24"/>
        </w:rPr>
        <w:t>, lethal temperature, total biomass removed, and biomass removed by species</w:t>
      </w:r>
      <w:r w:rsidR="004645F2" w:rsidRPr="00F17DE8">
        <w:rPr>
          <w:rFonts w:ascii="Times New Roman" w:hAnsi="Times New Roman" w:cs="Times New Roman"/>
          <w:sz w:val="24"/>
          <w:szCs w:val="24"/>
        </w:rPr>
        <w:t xml:space="preserve"> for each time step, and b) log</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Pr>
          <w:rFonts w:ascii="Times New Roman" w:hAnsi="Times New Roman" w:cs="Times New Roman"/>
          <w:sz w:val="24"/>
          <w:szCs w:val="24"/>
        </w:rPr>
        <w:t>root rot</w:t>
      </w:r>
      <w:r w:rsidR="004645F2" w:rsidRPr="00F17DE8">
        <w:rPr>
          <w:rFonts w:ascii="Times New Roman" w:hAnsi="Times New Roman" w:cs="Times New Roman"/>
          <w:sz w:val="24"/>
          <w:szCs w:val="24"/>
        </w:rPr>
        <w:t xml:space="preserve"> events </w:t>
      </w:r>
      <w:r>
        <w:rPr>
          <w:rFonts w:ascii="Times New Roman" w:hAnsi="Times New Roman" w:cs="Times New Roman"/>
          <w:sz w:val="24"/>
          <w:szCs w:val="24"/>
        </w:rPr>
        <w:t xml:space="preserve">and a summary </w:t>
      </w:r>
      <w:r w:rsidR="004645F2" w:rsidRPr="00F17DE8">
        <w:rPr>
          <w:rFonts w:ascii="Times New Roman" w:hAnsi="Times New Roman" w:cs="Times New Roman"/>
          <w:sz w:val="24"/>
          <w:szCs w:val="24"/>
        </w:rPr>
        <w:t>for the entire scenario.</w:t>
      </w:r>
    </w:p>
    <w:p w14:paraId="105A87E3" w14:textId="77777777" w:rsidR="004645F2" w:rsidRDefault="00F2199A">
      <w:pPr>
        <w:pStyle w:val="Heading2"/>
      </w:pPr>
      <w:bookmarkStart w:id="53" w:name="_Toc43723726"/>
      <w:r>
        <w:t>Root Rot Infection Output Maps</w:t>
      </w:r>
      <w:bookmarkEnd w:id="53"/>
    </w:p>
    <w:p w14:paraId="7C1BDA9D" w14:textId="77777777" w:rsidR="00966A93" w:rsidRPr="00966A93" w:rsidRDefault="00966A93" w:rsidP="00966A93">
      <w:pPr>
        <w:pStyle w:val="textbody"/>
        <w:ind w:left="720"/>
        <w:rPr>
          <w:rFonts w:ascii="Times New Roman" w:hAnsi="Times New Roman" w:cs="Times New Roman"/>
          <w:sz w:val="24"/>
          <w:szCs w:val="24"/>
        </w:rPr>
      </w:pPr>
      <w:r w:rsidRPr="00966A93">
        <w:rPr>
          <w:rFonts w:ascii="Times New Roman" w:hAnsi="Times New Roman" w:cs="Times New Roman"/>
          <w:sz w:val="24"/>
          <w:szCs w:val="24"/>
        </w:rPr>
        <w:t>Root Rot infection status maps are produced at each extension timestep.</w:t>
      </w:r>
    </w:p>
    <w:p w14:paraId="539EC05B" w14:textId="77777777" w:rsidR="00966A93" w:rsidRPr="00F2199A"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Map values:</w:t>
      </w:r>
      <w:r>
        <w:rPr>
          <w:rFonts w:ascii="Times New Roman" w:hAnsi="Times New Roman" w:cs="Times New Roman"/>
          <w:sz w:val="24"/>
          <w:szCs w:val="24"/>
        </w:rPr>
        <w:br/>
        <w:t>0 = Non-active</w:t>
      </w:r>
      <w:r>
        <w:rPr>
          <w:rFonts w:ascii="Times New Roman" w:hAnsi="Times New Roman" w:cs="Times New Roman"/>
          <w:sz w:val="24"/>
          <w:szCs w:val="24"/>
        </w:rPr>
        <w:br/>
        <w:t>1 = Susceptible</w:t>
      </w:r>
      <w:r>
        <w:rPr>
          <w:rFonts w:ascii="Times New Roman" w:hAnsi="Times New Roman" w:cs="Times New Roman"/>
          <w:sz w:val="24"/>
          <w:szCs w:val="24"/>
        </w:rPr>
        <w:br/>
        <w:t>2 = Infected</w:t>
      </w:r>
      <w:r>
        <w:rPr>
          <w:rFonts w:ascii="Times New Roman" w:hAnsi="Times New Roman" w:cs="Times New Roman"/>
          <w:sz w:val="24"/>
          <w:szCs w:val="24"/>
        </w:rPr>
        <w:br/>
        <w:t>3 = Diseased</w:t>
      </w:r>
    </w:p>
    <w:p w14:paraId="0C463EB3" w14:textId="77777777" w:rsidR="00F2199A" w:rsidRDefault="00F2199A">
      <w:pPr>
        <w:pStyle w:val="Heading2"/>
      </w:pPr>
      <w:bookmarkStart w:id="54" w:name="_Toc102232962"/>
      <w:bookmarkStart w:id="55" w:name="_Ref133934316"/>
      <w:bookmarkStart w:id="56" w:name="_Toc43723727"/>
      <w:r>
        <w:t>Time of Last Pathogen (TOLP) Maps</w:t>
      </w:r>
      <w:bookmarkEnd w:id="56"/>
    </w:p>
    <w:p w14:paraId="7DE0121F" w14:textId="23F9AD13"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Time of Last Pathogen maps are prod</w:t>
      </w:r>
      <w:r w:rsidR="007A14C1">
        <w:rPr>
          <w:rFonts w:ascii="Times New Roman" w:hAnsi="Times New Roman" w:cs="Times New Roman"/>
          <w:sz w:val="24"/>
          <w:szCs w:val="24"/>
        </w:rPr>
        <w:t>uced at each extension timestep if a path and filename are provided for the TOLPMapName parameter.</w:t>
      </w:r>
    </w:p>
    <w:p w14:paraId="182418D7" w14:textId="28DEE04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simulation year in which each cell was most recently disturbed (damaged) by the pathogen.  Cells that have not been disturbed during the simulation have a value of </w:t>
      </w:r>
      <w:r w:rsidR="00C15CD3">
        <w:rPr>
          <w:rFonts w:ascii="Times New Roman" w:hAnsi="Times New Roman" w:cs="Times New Roman"/>
          <w:sz w:val="24"/>
          <w:szCs w:val="24"/>
        </w:rPr>
        <w:t>-9999, and non-active cells have a value of 0.</w:t>
      </w:r>
    </w:p>
    <w:p w14:paraId="70D9D7BF" w14:textId="32A218EC" w:rsidR="00C15CD3" w:rsidRDefault="00C15CD3" w:rsidP="00C15CD3">
      <w:pPr>
        <w:pStyle w:val="Heading2"/>
      </w:pPr>
      <w:bookmarkStart w:id="57" w:name="_Toc43723728"/>
      <w:r>
        <w:t>Lethal Temperature Output Maps</w:t>
      </w:r>
      <w:bookmarkEnd w:id="57"/>
    </w:p>
    <w:p w14:paraId="667F09A6" w14:textId="5B7B6876" w:rsidR="00C15CD3" w:rsidRDefault="007A14C1" w:rsidP="007A14C1">
      <w:pPr>
        <w:pStyle w:val="textbody"/>
        <w:ind w:left="720"/>
        <w:rPr>
          <w:rFonts w:ascii="Times New Roman" w:hAnsi="Times New Roman" w:cs="Times New Roman"/>
          <w:sz w:val="24"/>
          <w:szCs w:val="24"/>
        </w:rPr>
      </w:pPr>
      <w:r>
        <w:rPr>
          <w:rFonts w:ascii="Times New Roman" w:hAnsi="Times New Roman" w:cs="Times New Roman"/>
          <w:sz w:val="24"/>
          <w:szCs w:val="24"/>
        </w:rPr>
        <w:t>Lethal Temperature maps are produced at each extension timestep if a path and filename are provided for the LethalTempMapName parameter.</w:t>
      </w:r>
    </w:p>
    <w:p w14:paraId="12081788" w14:textId="79079268"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extreme low temperature </w:t>
      </w:r>
      <w:r w:rsidR="00A17A56">
        <w:rPr>
          <w:rFonts w:ascii="Times New Roman" w:hAnsi="Times New Roman" w:cs="Times New Roman"/>
          <w:sz w:val="24"/>
          <w:szCs w:val="24"/>
        </w:rPr>
        <w:t>(</w:t>
      </w:r>
      <w:r w:rsidR="00A17A56">
        <w:rPr>
          <w:rFonts w:ascii="Calibri" w:hAnsi="Calibri" w:cs="Calibri"/>
          <w:sz w:val="24"/>
          <w:szCs w:val="24"/>
        </w:rPr>
        <w:t>°</w:t>
      </w:r>
      <w:r w:rsidR="00A17A56">
        <w:rPr>
          <w:rFonts w:ascii="Times New Roman" w:hAnsi="Times New Roman" w:cs="Times New Roman"/>
          <w:sz w:val="24"/>
          <w:szCs w:val="24"/>
        </w:rPr>
        <w:t xml:space="preserve">C) </w:t>
      </w:r>
      <w:r>
        <w:rPr>
          <w:rFonts w:ascii="Times New Roman" w:hAnsi="Times New Roman" w:cs="Times New Roman"/>
          <w:sz w:val="24"/>
          <w:szCs w:val="24"/>
        </w:rPr>
        <w:t>that caused the absence of the pathogen on each cell in each timestep.  Because the determination of presence is probabilistic (based on p(Presence)), cells with the same climate data may not have the same value on the Lethal Temperature map, except when the extreme minimum temperature is above 0 or below LethalTemp.  Cells where the temperature did not cause the absence of the pathogen have a value of 99 in the maps.</w:t>
      </w:r>
    </w:p>
    <w:p w14:paraId="749D7C4F" w14:textId="7860F190" w:rsidR="00C15CD3" w:rsidRDefault="00C15CD3" w:rsidP="00C15CD3">
      <w:pPr>
        <w:pStyle w:val="Heading2"/>
      </w:pPr>
      <w:bookmarkStart w:id="58" w:name="_Toc43723729"/>
      <w:r>
        <w:t>Total Biomass Removed Output Maps</w:t>
      </w:r>
      <w:bookmarkEnd w:id="58"/>
    </w:p>
    <w:p w14:paraId="3C7185BF" w14:textId="3CBD894C"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t>Total Biomass Removed maps are produced at each extension timestep if a path and filename are provided for the TotalBiomassRemovedMapName parameter.</w:t>
      </w:r>
    </w:p>
    <w:p w14:paraId="47525617" w14:textId="0ADA3794"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lastRenderedPageBreak/>
        <w:t>Map values represent the total biomass removed due to disease across all cohorts on a cell in each timestep.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A200F9C" w14:textId="4E8A22DE" w:rsidR="00C15CD3" w:rsidRDefault="00C15CD3" w:rsidP="00C15CD3">
      <w:pPr>
        <w:pStyle w:val="Heading2"/>
      </w:pPr>
      <w:bookmarkStart w:id="59" w:name="_Toc43723730"/>
      <w:r>
        <w:t>Species Biomass Removed Output Maps</w:t>
      </w:r>
      <w:bookmarkEnd w:id="59"/>
    </w:p>
    <w:p w14:paraId="1298F584" w14:textId="0712847D"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Species</w:t>
      </w:r>
      <w:r w:rsidRPr="007A14C1">
        <w:rPr>
          <w:rFonts w:ascii="Times New Roman" w:hAnsi="Times New Roman" w:cs="Times New Roman"/>
          <w:sz w:val="24"/>
          <w:szCs w:val="24"/>
        </w:rPr>
        <w:t xml:space="preserve"> Biomass Removed maps are produced at each extension timestep if a path and filename are provided for the </w:t>
      </w:r>
      <w:r>
        <w:rPr>
          <w:rFonts w:ascii="Times New Roman" w:hAnsi="Times New Roman" w:cs="Times New Roman"/>
          <w:sz w:val="24"/>
          <w:szCs w:val="24"/>
        </w:rPr>
        <w:t>Species</w:t>
      </w:r>
      <w:r w:rsidRPr="007A14C1">
        <w:rPr>
          <w:rFonts w:ascii="Times New Roman" w:hAnsi="Times New Roman" w:cs="Times New Roman"/>
          <w:sz w:val="24"/>
          <w:szCs w:val="24"/>
        </w:rPr>
        <w:t>BiomassRemovedMapName parameter.</w:t>
      </w:r>
    </w:p>
    <w:p w14:paraId="624AF65A" w14:textId="28C8F969" w:rsidR="00C15CD3" w:rsidRPr="00F2199A" w:rsidRDefault="007A14C1" w:rsidP="00966A93">
      <w:pPr>
        <w:pStyle w:val="textbody"/>
        <w:ind w:left="720" w:right="76"/>
      </w:pPr>
      <w:r w:rsidRPr="007A14C1">
        <w:rPr>
          <w:rFonts w:ascii="Times New Roman" w:hAnsi="Times New Roman" w:cs="Times New Roman"/>
          <w:sz w:val="24"/>
          <w:szCs w:val="24"/>
        </w:rPr>
        <w:t xml:space="preserve">Map values represent the biomass removed due to disease across all cohorts on a cell </w:t>
      </w:r>
      <w:r>
        <w:rPr>
          <w:rFonts w:ascii="Times New Roman" w:hAnsi="Times New Roman" w:cs="Times New Roman"/>
          <w:sz w:val="24"/>
          <w:szCs w:val="24"/>
        </w:rPr>
        <w:t xml:space="preserve">for each species </w:t>
      </w:r>
      <w:r w:rsidRPr="007A14C1">
        <w:rPr>
          <w:rFonts w:ascii="Times New Roman" w:hAnsi="Times New Roman" w:cs="Times New Roman"/>
          <w:sz w:val="24"/>
          <w:szCs w:val="24"/>
        </w:rPr>
        <w:t>in each timestep.</w:t>
      </w:r>
      <w:r>
        <w:rPr>
          <w:rFonts w:ascii="Times New Roman" w:hAnsi="Times New Roman" w:cs="Times New Roman"/>
          <w:sz w:val="24"/>
          <w:szCs w:val="24"/>
        </w:rPr>
        <w:t xml:space="preserve">  A separate map is produced for each species.</w:t>
      </w:r>
      <w:r w:rsidRPr="007A14C1">
        <w:rPr>
          <w:rFonts w:ascii="Times New Roman" w:hAnsi="Times New Roman" w:cs="Times New Roman"/>
          <w:sz w:val="24"/>
          <w:szCs w:val="24"/>
        </w:rPr>
        <w:t xml:space="preserve">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BD9A109" w14:textId="77777777" w:rsidR="00F2199A" w:rsidRDefault="00F2199A">
      <w:pPr>
        <w:pStyle w:val="Heading2"/>
      </w:pPr>
      <w:bookmarkStart w:id="60" w:name="_Toc43723731"/>
      <w:r>
        <w:t>Event Log</w:t>
      </w:r>
      <w:bookmarkEnd w:id="60"/>
    </w:p>
    <w:p w14:paraId="2703A133" w14:textId="5A5130E6" w:rsidR="00966A93"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An event log is produced with records for each extension timestep if a path and filename are provided for the EventLog parameter.  </w:t>
      </w:r>
      <w:r w:rsidR="00302DB5" w:rsidRPr="00581D5E">
        <w:rPr>
          <w:rFonts w:ascii="Times New Roman" w:hAnsi="Times New Roman" w:cs="Times New Roman"/>
          <w:sz w:val="24"/>
          <w:szCs w:val="24"/>
        </w:rPr>
        <w:t>The event</w:t>
      </w:r>
      <w:r w:rsidR="00581D5E">
        <w:rPr>
          <w:rFonts w:ascii="Times New Roman" w:hAnsi="Times New Roman" w:cs="Times New Roman"/>
          <w:sz w:val="24"/>
          <w:szCs w:val="24"/>
        </w:rPr>
        <w:t xml:space="preserve"> log provides information about the mortality for each tree species by timestep.  The columns represent Time (simulation year), Species (species name) and MortalityBiomass (sum of landscape species biomass removed due to disease; g/m</w:t>
      </w:r>
      <w:r w:rsidR="00581D5E">
        <w:rPr>
          <w:rFonts w:ascii="Times New Roman" w:hAnsi="Times New Roman" w:cs="Times New Roman"/>
          <w:sz w:val="24"/>
          <w:szCs w:val="24"/>
          <w:vertAlign w:val="superscript"/>
        </w:rPr>
        <w:t>2</w:t>
      </w:r>
      <w:r w:rsidR="00581D5E">
        <w:rPr>
          <w:rFonts w:ascii="Times New Roman" w:hAnsi="Times New Roman" w:cs="Times New Roman"/>
          <w:sz w:val="24"/>
          <w:szCs w:val="24"/>
        </w:rPr>
        <w:t>).</w:t>
      </w:r>
    </w:p>
    <w:p w14:paraId="514BED94" w14:textId="77777777" w:rsidR="004645F2" w:rsidRDefault="00F2199A">
      <w:pPr>
        <w:pStyle w:val="Heading2"/>
      </w:pPr>
      <w:bookmarkStart w:id="61" w:name="_Toc43723732"/>
      <w:r>
        <w:t>Summary</w:t>
      </w:r>
      <w:r w:rsidR="004645F2">
        <w:t xml:space="preserve"> Log</w:t>
      </w:r>
      <w:bookmarkEnd w:id="54"/>
      <w:bookmarkEnd w:id="55"/>
      <w:bookmarkEnd w:id="61"/>
    </w:p>
    <w:p w14:paraId="21F45804" w14:textId="202E6EB9" w:rsidR="00581D5E"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A summary log is produced with records for each extension timestep if a path an</w:t>
      </w:r>
      <w:r w:rsidR="00A17A56">
        <w:rPr>
          <w:rFonts w:ascii="Times New Roman" w:hAnsi="Times New Roman" w:cs="Times New Roman"/>
          <w:sz w:val="24"/>
          <w:szCs w:val="24"/>
        </w:rPr>
        <w:t>d</w:t>
      </w:r>
      <w:r>
        <w:rPr>
          <w:rFonts w:ascii="Times New Roman" w:hAnsi="Times New Roman" w:cs="Times New Roman"/>
          <w:sz w:val="24"/>
          <w:szCs w:val="24"/>
        </w:rPr>
        <w:t xml:space="preserve"> filename are provided for the SummaryLog parameter.  </w:t>
      </w:r>
      <w:r w:rsidR="00581D5E">
        <w:rPr>
          <w:rFonts w:ascii="Times New Roman" w:hAnsi="Times New Roman" w:cs="Times New Roman"/>
          <w:sz w:val="24"/>
          <w:szCs w:val="24"/>
        </w:rPr>
        <w:t>The summary log provides landscape summaries of the pathogen status and impact at each extension timestep.  The columns represent Time (simulation year), InfectedSites (number of cells with status of Infected), DiseasedSites (number of cells with status of Diseased), DamageSites (number of cells that had some cohort damage), CohortsDamaged (number of cohorts damaged due to disease), CohortsKilled (number of cohorts completely removed due to disease), MortalityBiomass (sum of cohort biomass removed due to disease)</w:t>
      </w:r>
      <w:r w:rsidR="006A7805">
        <w:rPr>
          <w:rFonts w:ascii="Times New Roman" w:hAnsi="Times New Roman" w:cs="Times New Roman"/>
          <w:sz w:val="24"/>
          <w:szCs w:val="24"/>
        </w:rPr>
        <w:t xml:space="preserve">, and </w:t>
      </w:r>
      <w:r w:rsidR="00A17A56">
        <w:rPr>
          <w:rFonts w:ascii="Times New Roman" w:hAnsi="Times New Roman" w:cs="Times New Roman"/>
          <w:sz w:val="24"/>
          <w:szCs w:val="24"/>
        </w:rPr>
        <w:t>Absent</w:t>
      </w:r>
      <w:r w:rsidR="006A7805">
        <w:rPr>
          <w:rFonts w:ascii="Times New Roman" w:hAnsi="Times New Roman" w:cs="Times New Roman"/>
          <w:sz w:val="24"/>
          <w:szCs w:val="24"/>
        </w:rPr>
        <w:t xml:space="preserve"> (</w:t>
      </w:r>
      <w:r w:rsidR="004C7CD5">
        <w:rPr>
          <w:rFonts w:ascii="Times New Roman" w:hAnsi="Times New Roman" w:cs="Times New Roman"/>
          <w:sz w:val="24"/>
          <w:szCs w:val="24"/>
        </w:rPr>
        <w:t>proportion of landscape with absent pathogen due to</w:t>
      </w:r>
      <w:r w:rsidR="00A17A56">
        <w:rPr>
          <w:rFonts w:ascii="Times New Roman" w:hAnsi="Times New Roman" w:cs="Times New Roman"/>
          <w:sz w:val="24"/>
          <w:szCs w:val="24"/>
        </w:rPr>
        <w:t xml:space="preserve"> LethalTemp</w:t>
      </w:r>
      <w:r w:rsidR="006A7805">
        <w:rPr>
          <w:rFonts w:ascii="Times New Roman" w:hAnsi="Times New Roman" w:cs="Times New Roman"/>
          <w:sz w:val="24"/>
          <w:szCs w:val="24"/>
        </w:rPr>
        <w:t>).</w:t>
      </w:r>
    </w:p>
    <w:p w14:paraId="68E62E9D" w14:textId="77777777" w:rsidR="00F17DE8" w:rsidRDefault="00F17DE8" w:rsidP="00F17DE8">
      <w:pPr>
        <w:pStyle w:val="Heading1"/>
      </w:pPr>
      <w:bookmarkStart w:id="62" w:name="_Toc133386212"/>
      <w:bookmarkStart w:id="63" w:name="_Toc133907147"/>
      <w:bookmarkStart w:id="64" w:name="_Ref133933751"/>
      <w:bookmarkStart w:id="65" w:name="_Toc43723733"/>
      <w:r>
        <w:lastRenderedPageBreak/>
        <w:t>Example File</w:t>
      </w:r>
      <w:bookmarkEnd w:id="62"/>
      <w:bookmarkEnd w:id="63"/>
      <w:bookmarkEnd w:id="64"/>
      <w:bookmarkEnd w:id="65"/>
    </w:p>
    <w:p w14:paraId="40093C3B" w14:textId="77777777" w:rsidR="00111E33" w:rsidRDefault="00111E33" w:rsidP="00111E33">
      <w:pPr>
        <w:pStyle w:val="textbody"/>
        <w:ind w:left="720" w:right="76"/>
      </w:pPr>
      <w:r>
        <w:t>LandisData</w:t>
      </w:r>
      <w:r>
        <w:tab/>
        <w:t>"Root Rot"</w:t>
      </w:r>
    </w:p>
    <w:p w14:paraId="03F378D3" w14:textId="77777777" w:rsidR="00111E33" w:rsidRDefault="00111E33" w:rsidP="00111E33">
      <w:pPr>
        <w:pStyle w:val="textbody"/>
        <w:ind w:left="720" w:right="76"/>
      </w:pPr>
      <w:r>
        <w:t>Timestep</w:t>
      </w:r>
      <w:r>
        <w:tab/>
        <w:t>5</w:t>
      </w:r>
    </w:p>
    <w:p w14:paraId="2E6EF080" w14:textId="77777777" w:rsidR="00111E33" w:rsidRDefault="00111E33" w:rsidP="00111E33">
      <w:pPr>
        <w:pStyle w:val="textbody"/>
        <w:ind w:left="720" w:right="76"/>
      </w:pPr>
    </w:p>
    <w:p w14:paraId="710D1AAA" w14:textId="77777777" w:rsidR="00111E33" w:rsidRDefault="00111E33" w:rsidP="00111E33">
      <w:pPr>
        <w:pStyle w:val="textbody"/>
        <w:ind w:left="720" w:right="76"/>
      </w:pPr>
      <w:r>
        <w:t>&gt;&gt;InputMap</w:t>
      </w:r>
      <w:r>
        <w:tab/>
        <w:t>rootrot_init_map.img &lt;&lt; Optional</w:t>
      </w:r>
    </w:p>
    <w:p w14:paraId="1EC4E67E" w14:textId="77777777" w:rsidR="00111E33" w:rsidRDefault="00111E33" w:rsidP="00111E33">
      <w:pPr>
        <w:pStyle w:val="textbody"/>
        <w:ind w:left="720" w:right="76"/>
      </w:pPr>
    </w:p>
    <w:p w14:paraId="02CB37A2" w14:textId="77777777" w:rsidR="00111E33" w:rsidRDefault="00111E33" w:rsidP="00111E33">
      <w:pPr>
        <w:pStyle w:val="textbody"/>
        <w:ind w:left="720" w:right="76"/>
      </w:pPr>
      <w:r>
        <w:t>SpeciesSusceptibility</w:t>
      </w:r>
    </w:p>
    <w:p w14:paraId="4921FCBF" w14:textId="77777777" w:rsidR="00111E33" w:rsidRDefault="00111E33" w:rsidP="00111E33">
      <w:pPr>
        <w:pStyle w:val="textbody"/>
        <w:ind w:left="720" w:right="76"/>
      </w:pPr>
      <w:r>
        <w:t>&gt;&gt; species</w:t>
      </w:r>
      <w:r>
        <w:tab/>
        <w:t>1st</w:t>
      </w:r>
      <w:r>
        <w:tab/>
        <w:t>2nd</w:t>
      </w:r>
    </w:p>
    <w:p w14:paraId="37E9FC63" w14:textId="77777777" w:rsidR="00111E33" w:rsidRDefault="00111E33" w:rsidP="00111E33">
      <w:pPr>
        <w:pStyle w:val="textbody"/>
        <w:ind w:left="720" w:right="76"/>
      </w:pPr>
      <w:r>
        <w:t>pinustro</w:t>
      </w:r>
      <w:r>
        <w:tab/>
        <w:t>0.5</w:t>
      </w:r>
      <w:r>
        <w:tab/>
        <w:t>0.05</w:t>
      </w:r>
    </w:p>
    <w:p w14:paraId="26843A02" w14:textId="77777777" w:rsidR="00111E33" w:rsidRDefault="00111E33" w:rsidP="00111E33">
      <w:pPr>
        <w:pStyle w:val="textbody"/>
        <w:ind w:left="720" w:right="76"/>
      </w:pPr>
      <w:r>
        <w:t>pinubank</w:t>
      </w:r>
      <w:r>
        <w:tab/>
        <w:t>0.5</w:t>
      </w:r>
      <w:r>
        <w:tab/>
        <w:t>0.05</w:t>
      </w:r>
    </w:p>
    <w:p w14:paraId="39B2229D" w14:textId="305A73EB" w:rsidR="00111E33" w:rsidRDefault="00111E33" w:rsidP="00111E33">
      <w:pPr>
        <w:pStyle w:val="textbody"/>
        <w:ind w:left="720" w:right="76"/>
      </w:pPr>
      <w:r>
        <w:t>pinuresi</w:t>
      </w:r>
      <w:r w:rsidR="004C7CD5">
        <w:tab/>
      </w:r>
      <w:r>
        <w:tab/>
        <w:t>0.5</w:t>
      </w:r>
      <w:r>
        <w:tab/>
        <w:t>0.05</w:t>
      </w:r>
    </w:p>
    <w:p w14:paraId="01E6AA3F" w14:textId="77777777" w:rsidR="00111E33" w:rsidRDefault="00111E33" w:rsidP="00111E33">
      <w:pPr>
        <w:pStyle w:val="textbody"/>
        <w:ind w:left="720" w:right="76"/>
      </w:pPr>
    </w:p>
    <w:p w14:paraId="091DD1C3" w14:textId="77777777" w:rsidR="00111E33" w:rsidRDefault="00111E33" w:rsidP="00111E33">
      <w:pPr>
        <w:pStyle w:val="textbody"/>
        <w:ind w:left="720" w:right="76"/>
      </w:pPr>
      <w:r>
        <w:t>LethalTemp</w:t>
      </w:r>
      <w:r>
        <w:tab/>
        <w:t>-24</w:t>
      </w:r>
    </w:p>
    <w:p w14:paraId="5804D306" w14:textId="362BDE03" w:rsidR="00111E33" w:rsidRDefault="00111E33" w:rsidP="00111E33">
      <w:pPr>
        <w:pStyle w:val="textbody"/>
        <w:ind w:left="720" w:right="76"/>
      </w:pPr>
      <w:r>
        <w:t>PhWet</w:t>
      </w:r>
      <w:r>
        <w:tab/>
      </w:r>
      <w:r>
        <w:tab/>
        <w:t>3</w:t>
      </w:r>
    </w:p>
    <w:p w14:paraId="4C206BF4" w14:textId="77777777" w:rsidR="00111E33" w:rsidRDefault="00111E33" w:rsidP="00111E33">
      <w:pPr>
        <w:pStyle w:val="textbody"/>
        <w:ind w:left="720" w:right="76"/>
      </w:pPr>
      <w:r>
        <w:t>PhDry</w:t>
      </w:r>
      <w:r>
        <w:tab/>
      </w:r>
      <w:r>
        <w:tab/>
        <w:t>150</w:t>
      </w:r>
    </w:p>
    <w:p w14:paraId="12DA57F2" w14:textId="77777777" w:rsidR="00111E33" w:rsidRDefault="00111E33" w:rsidP="00111E33">
      <w:pPr>
        <w:pStyle w:val="textbody"/>
        <w:ind w:left="720" w:right="76"/>
      </w:pPr>
      <w:r>
        <w:t>PhMax</w:t>
      </w:r>
      <w:r>
        <w:tab/>
      </w:r>
      <w:r>
        <w:tab/>
        <w:t>250</w:t>
      </w:r>
    </w:p>
    <w:p w14:paraId="5D6C8C65" w14:textId="77777777" w:rsidR="00111E33" w:rsidRDefault="00111E33" w:rsidP="00111E33">
      <w:pPr>
        <w:pStyle w:val="textbody"/>
        <w:ind w:left="720" w:right="76"/>
      </w:pPr>
      <w:r>
        <w:t>MinProbID</w:t>
      </w:r>
      <w:r>
        <w:tab/>
        <w:t>0.10</w:t>
      </w:r>
    </w:p>
    <w:p w14:paraId="2852E259" w14:textId="77777777" w:rsidR="00111E33" w:rsidRDefault="00111E33" w:rsidP="00111E33">
      <w:pPr>
        <w:pStyle w:val="textbody"/>
        <w:ind w:left="720" w:right="76"/>
      </w:pPr>
      <w:r>
        <w:t>MaxProbDI</w:t>
      </w:r>
      <w:r>
        <w:tab/>
        <w:t>0.85</w:t>
      </w:r>
    </w:p>
    <w:p w14:paraId="0EC23A24" w14:textId="77777777" w:rsidR="00111E33" w:rsidRDefault="00111E33" w:rsidP="00111E33">
      <w:pPr>
        <w:pStyle w:val="textbody"/>
        <w:ind w:left="720" w:right="76"/>
      </w:pPr>
    </w:p>
    <w:p w14:paraId="4C3D2755" w14:textId="77777777" w:rsidR="00111E33" w:rsidRDefault="00111E33" w:rsidP="00111E33">
      <w:pPr>
        <w:pStyle w:val="textbody"/>
        <w:ind w:left="720" w:right="76"/>
      </w:pPr>
      <w:r>
        <w:t>OutputMapName</w:t>
      </w:r>
      <w:r>
        <w:tab/>
        <w:t>"RootRot/RootRot-{timestep}.img"</w:t>
      </w:r>
    </w:p>
    <w:p w14:paraId="611AC0D1" w14:textId="191DC781" w:rsidR="00111E33" w:rsidRDefault="00111E33" w:rsidP="00111E33">
      <w:pPr>
        <w:pStyle w:val="textbody"/>
        <w:ind w:left="720" w:right="76"/>
      </w:pPr>
      <w:r>
        <w:t>TOLPMapName</w:t>
      </w:r>
      <w:r>
        <w:tab/>
      </w:r>
      <w:r w:rsidR="004C7CD5">
        <w:tab/>
      </w:r>
      <w:r>
        <w:t>"RootRot/TOLP-{timestep).img"</w:t>
      </w:r>
    </w:p>
    <w:p w14:paraId="17ED7D81" w14:textId="77777777" w:rsidR="00D6716D" w:rsidRDefault="00D6716D" w:rsidP="00D6716D">
      <w:pPr>
        <w:pStyle w:val="textbody"/>
        <w:ind w:left="720" w:right="76"/>
      </w:pPr>
      <w:r>
        <w:t>LethalTempMapName</w:t>
      </w:r>
      <w:r>
        <w:tab/>
        <w:t>“RootRot/LethalTemp-{timestep}.img:</w:t>
      </w:r>
    </w:p>
    <w:p w14:paraId="7BD79148" w14:textId="7AD64B4D" w:rsidR="00D6716D" w:rsidRDefault="00D6716D" w:rsidP="00111E33">
      <w:pPr>
        <w:pStyle w:val="textbody"/>
        <w:ind w:left="720" w:right="76"/>
      </w:pPr>
      <w:r>
        <w:t>TotalBiomassRemovedMapName</w:t>
      </w:r>
      <w:r>
        <w:tab/>
        <w:t>“RootRot/TotalBiomassRemoved-{timestep}.img”</w:t>
      </w:r>
    </w:p>
    <w:p w14:paraId="5A640311" w14:textId="027061BC" w:rsidR="00111E33" w:rsidRDefault="00D6716D" w:rsidP="00111E33">
      <w:pPr>
        <w:pStyle w:val="textbody"/>
        <w:ind w:left="720" w:right="76"/>
      </w:pPr>
      <w:r>
        <w:t>SpeciesBiomassRemovedMapName</w:t>
      </w:r>
      <w:r>
        <w:tab/>
        <w:t>“RootRot/BiomassRemoved-{species}-{timestep}.img”</w:t>
      </w:r>
    </w:p>
    <w:p w14:paraId="49D687A8" w14:textId="77777777" w:rsidR="00111E33" w:rsidRDefault="00111E33" w:rsidP="00111E33">
      <w:pPr>
        <w:pStyle w:val="textbody"/>
        <w:ind w:left="720" w:right="76"/>
      </w:pPr>
      <w:r>
        <w:t>EventLog</w:t>
      </w:r>
      <w:r>
        <w:tab/>
        <w:t>"RootRot/RootRot-events.csv"</w:t>
      </w:r>
    </w:p>
    <w:p w14:paraId="37B5F700" w14:textId="461F01C3" w:rsidR="00111E33" w:rsidRPr="00111E33" w:rsidRDefault="00111E33" w:rsidP="00111E33">
      <w:pPr>
        <w:pStyle w:val="textbody"/>
        <w:ind w:left="720" w:right="76"/>
      </w:pPr>
      <w:r>
        <w:t>SummaryLog</w:t>
      </w:r>
      <w:r>
        <w:tab/>
        <w:t>"RootRot/RootRot-summary.csv"</w:t>
      </w:r>
    </w:p>
    <w:sectPr w:rsidR="00111E33" w:rsidRPr="00111E33" w:rsidSect="007C2FE2">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9EB32" w16cid:durableId="2278FB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42E00" w14:textId="77777777" w:rsidR="00F17266" w:rsidRDefault="00F17266">
      <w:r>
        <w:separator/>
      </w:r>
    </w:p>
  </w:endnote>
  <w:endnote w:type="continuationSeparator" w:id="0">
    <w:p w14:paraId="2F1A57E1" w14:textId="77777777" w:rsidR="00F17266" w:rsidRDefault="00F1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20B05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11C9" w14:textId="77777777" w:rsidR="00357E25" w:rsidRDefault="00357E25">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D025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466AB" w14:textId="77777777" w:rsidR="00F17266" w:rsidRDefault="00F17266">
      <w:r>
        <w:separator/>
      </w:r>
    </w:p>
  </w:footnote>
  <w:footnote w:type="continuationSeparator" w:id="0">
    <w:p w14:paraId="0FCBC6A5" w14:textId="77777777" w:rsidR="00F17266" w:rsidRDefault="00F17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DDF74" w14:textId="77777777" w:rsidR="00357E25" w:rsidRDefault="00357E2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EC738" w14:textId="77777777" w:rsidR="00357E25" w:rsidRDefault="00891D79">
    <w:pPr>
      <w:pStyle w:val="Header"/>
      <w:tabs>
        <w:tab w:val="clear" w:pos="4320"/>
        <w:tab w:val="clear" w:pos="8640"/>
        <w:tab w:val="center" w:pos="4500"/>
        <w:tab w:val="right" w:pos="9000"/>
      </w:tabs>
    </w:pPr>
    <w:fldSimple w:instr=" DOCPROPERTY  &quot;Extension Name&quot;  \* MERGEFORMAT ">
      <w:r w:rsidR="00357E25">
        <w:t>Root Rot</w:t>
      </w:r>
    </w:fldSimple>
    <w:r w:rsidR="00357E25">
      <w:t xml:space="preserve"> v</w:t>
    </w:r>
    <w:fldSimple w:instr=" DOCPROPERTY  &quot;Extension Version&quot;  \* MERGEFORMAT ">
      <w:r w:rsidR="00357E25">
        <w:t>1.0</w:t>
      </w:r>
    </w:fldSimple>
    <w:r w:rsidR="00357E25">
      <w:t xml:space="preserve"> </w:t>
    </w:r>
    <w:r w:rsidR="00357E25">
      <w:tab/>
    </w:r>
    <w:r w:rsidR="00357E25">
      <w:tab/>
      <w:t>LANDIS-II Extension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3324C"/>
    <w:rsid w:val="000712CC"/>
    <w:rsid w:val="000805BE"/>
    <w:rsid w:val="000C056B"/>
    <w:rsid w:val="000E5072"/>
    <w:rsid w:val="00111E33"/>
    <w:rsid w:val="0013551A"/>
    <w:rsid w:val="0015313C"/>
    <w:rsid w:val="0018145C"/>
    <w:rsid w:val="002006D7"/>
    <w:rsid w:val="00217118"/>
    <w:rsid w:val="00254941"/>
    <w:rsid w:val="00263F66"/>
    <w:rsid w:val="002B1DDB"/>
    <w:rsid w:val="002D3785"/>
    <w:rsid w:val="002D7615"/>
    <w:rsid w:val="002E46D7"/>
    <w:rsid w:val="00302DB5"/>
    <w:rsid w:val="003225AE"/>
    <w:rsid w:val="003440CA"/>
    <w:rsid w:val="00351E2F"/>
    <w:rsid w:val="00357E25"/>
    <w:rsid w:val="003A6F86"/>
    <w:rsid w:val="003A6FBF"/>
    <w:rsid w:val="003A7687"/>
    <w:rsid w:val="003C205A"/>
    <w:rsid w:val="003D1063"/>
    <w:rsid w:val="004645F2"/>
    <w:rsid w:val="00465083"/>
    <w:rsid w:val="00484414"/>
    <w:rsid w:val="00495728"/>
    <w:rsid w:val="004B2F22"/>
    <w:rsid w:val="004C7CD5"/>
    <w:rsid w:val="004D5A8F"/>
    <w:rsid w:val="004E214C"/>
    <w:rsid w:val="004E5C21"/>
    <w:rsid w:val="00522E78"/>
    <w:rsid w:val="0053251A"/>
    <w:rsid w:val="00553ABE"/>
    <w:rsid w:val="00576C4A"/>
    <w:rsid w:val="00581D5E"/>
    <w:rsid w:val="005975B2"/>
    <w:rsid w:val="005B11D5"/>
    <w:rsid w:val="005C64ED"/>
    <w:rsid w:val="005D0344"/>
    <w:rsid w:val="005E2F3C"/>
    <w:rsid w:val="005E7192"/>
    <w:rsid w:val="005F2ADB"/>
    <w:rsid w:val="00623571"/>
    <w:rsid w:val="00626BB7"/>
    <w:rsid w:val="006360D7"/>
    <w:rsid w:val="006424D9"/>
    <w:rsid w:val="00665EE1"/>
    <w:rsid w:val="0068499C"/>
    <w:rsid w:val="006A7805"/>
    <w:rsid w:val="006E1962"/>
    <w:rsid w:val="006E4AED"/>
    <w:rsid w:val="00721027"/>
    <w:rsid w:val="00721AE7"/>
    <w:rsid w:val="0075531C"/>
    <w:rsid w:val="007750AD"/>
    <w:rsid w:val="00791CB2"/>
    <w:rsid w:val="007A14C1"/>
    <w:rsid w:val="007C2FE2"/>
    <w:rsid w:val="007F23E3"/>
    <w:rsid w:val="007F701E"/>
    <w:rsid w:val="00891D79"/>
    <w:rsid w:val="008A21FD"/>
    <w:rsid w:val="008B1DAE"/>
    <w:rsid w:val="008F2106"/>
    <w:rsid w:val="008F7D39"/>
    <w:rsid w:val="009108CC"/>
    <w:rsid w:val="00955FD6"/>
    <w:rsid w:val="00956210"/>
    <w:rsid w:val="009570F1"/>
    <w:rsid w:val="00966A93"/>
    <w:rsid w:val="00980124"/>
    <w:rsid w:val="009A650E"/>
    <w:rsid w:val="009B08F5"/>
    <w:rsid w:val="009B7675"/>
    <w:rsid w:val="009E0C3C"/>
    <w:rsid w:val="00A17A56"/>
    <w:rsid w:val="00A57719"/>
    <w:rsid w:val="00A62672"/>
    <w:rsid w:val="00A72B23"/>
    <w:rsid w:val="00A7367D"/>
    <w:rsid w:val="00AA47DC"/>
    <w:rsid w:val="00AC2B4C"/>
    <w:rsid w:val="00B00337"/>
    <w:rsid w:val="00B11CCC"/>
    <w:rsid w:val="00B41227"/>
    <w:rsid w:val="00B623E4"/>
    <w:rsid w:val="00B776C1"/>
    <w:rsid w:val="00BA2997"/>
    <w:rsid w:val="00BF53B5"/>
    <w:rsid w:val="00C0544B"/>
    <w:rsid w:val="00C15CD3"/>
    <w:rsid w:val="00C4213B"/>
    <w:rsid w:val="00C63BA9"/>
    <w:rsid w:val="00C64990"/>
    <w:rsid w:val="00C64F78"/>
    <w:rsid w:val="00C6526E"/>
    <w:rsid w:val="00C75ECD"/>
    <w:rsid w:val="00C87BB4"/>
    <w:rsid w:val="00CA4F34"/>
    <w:rsid w:val="00CA5F2A"/>
    <w:rsid w:val="00CD1FA9"/>
    <w:rsid w:val="00CF6A7D"/>
    <w:rsid w:val="00D33E2B"/>
    <w:rsid w:val="00D50400"/>
    <w:rsid w:val="00D539CD"/>
    <w:rsid w:val="00D61CB7"/>
    <w:rsid w:val="00D62E1C"/>
    <w:rsid w:val="00D6716D"/>
    <w:rsid w:val="00D8587A"/>
    <w:rsid w:val="00D95C3F"/>
    <w:rsid w:val="00D97223"/>
    <w:rsid w:val="00DA4E69"/>
    <w:rsid w:val="00DB7DDD"/>
    <w:rsid w:val="00DD025C"/>
    <w:rsid w:val="00DF1B70"/>
    <w:rsid w:val="00DF3D44"/>
    <w:rsid w:val="00E21DFD"/>
    <w:rsid w:val="00E3609A"/>
    <w:rsid w:val="00E50E8A"/>
    <w:rsid w:val="00E62F47"/>
    <w:rsid w:val="00E74744"/>
    <w:rsid w:val="00EA1D9B"/>
    <w:rsid w:val="00EC22B5"/>
    <w:rsid w:val="00EF1561"/>
    <w:rsid w:val="00F17266"/>
    <w:rsid w:val="00F17DE8"/>
    <w:rsid w:val="00F2199A"/>
    <w:rsid w:val="00F52F59"/>
    <w:rsid w:val="00F72E10"/>
    <w:rsid w:val="00FA336F"/>
    <w:rsid w:val="00FA5CAB"/>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C7B1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25C"/>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DD02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025C"/>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styleId="ListParagraph">
    <w:name w:val="List Paragraph"/>
    <w:basedOn w:val="Normal"/>
    <w:uiPriority w:val="34"/>
    <w:qFormat/>
    <w:rsid w:val="00D95C3F"/>
    <w:pPr>
      <w:ind w:left="720"/>
      <w:contextualSpacing/>
    </w:pPr>
  </w:style>
  <w:style w:type="character" w:styleId="PlaceholderText">
    <w:name w:val="Placeholder Text"/>
    <w:basedOn w:val="DefaultParagraphFont"/>
    <w:uiPriority w:val="99"/>
    <w:semiHidden/>
    <w:rsid w:val="00D9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xmlns:c16r2="http://schemas.microsoft.com/office/drawing/2015/06/char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501238928"/>
        <c:axId val="501240104"/>
      </c:scatterChart>
      <c:valAx>
        <c:axId val="501238928"/>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ExtremeTmin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40104"/>
        <c:crosses val="autoZero"/>
        <c:crossBetween val="midCat"/>
      </c:valAx>
      <c:valAx>
        <c:axId val="5012401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p(Presence)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38928"/>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dWater!$B$3:$B$60</c:f>
              <c:numCache>
                <c:formatCode>General</c:formatCode>
                <c:ptCount val="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Cache>
            </c:numRef>
          </c:yVal>
          <c:smooth val="0"/>
          <c:extLst xmlns:c16r2="http://schemas.microsoft.com/office/drawing/2015/06/chart">
            <c:ext xmlns:c16="http://schemas.microsoft.com/office/drawing/2014/chart" uri="{C3380CC4-5D6E-409C-BE32-E72D297353CC}">
              <c16:uniqueId val="{00000000-E4A6-4B68-A763-1CA34438095F}"/>
            </c:ext>
          </c:extLst>
        </c:ser>
        <c:dLbls>
          <c:showLegendKey val="0"/>
          <c:showVal val="0"/>
          <c:showCatName val="0"/>
          <c:showSerName val="0"/>
          <c:showPercent val="0"/>
          <c:showBubbleSize val="0"/>
        </c:dLbls>
        <c:axId val="501240888"/>
        <c:axId val="501241280"/>
      </c:scatterChart>
      <c:valAx>
        <c:axId val="501240888"/>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41280"/>
        <c:crosses val="autoZero"/>
        <c:crossBetween val="midCat"/>
      </c:valAx>
      <c:valAx>
        <c:axId val="5012412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p(S→I)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40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dWater!$C$3:$C$60</c:f>
              <c:numCache>
                <c:formatCode>General</c:formatCode>
                <c:ptCount val="58"/>
                <c:pt idx="0">
                  <c:v>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0.14500000000000024</c:v>
                </c:pt>
                <c:pt idx="39">
                  <c:v>0.19000000000000017</c:v>
                </c:pt>
                <c:pt idx="40">
                  <c:v>0.2350000000000001</c:v>
                </c:pt>
                <c:pt idx="41">
                  <c:v>0.28000000000000025</c:v>
                </c:pt>
                <c:pt idx="42">
                  <c:v>0.32500000000000018</c:v>
                </c:pt>
                <c:pt idx="43">
                  <c:v>0.37000000000000011</c:v>
                </c:pt>
                <c:pt idx="44">
                  <c:v>0.41500000000000026</c:v>
                </c:pt>
                <c:pt idx="45">
                  <c:v>0.46000000000000019</c:v>
                </c:pt>
                <c:pt idx="46">
                  <c:v>0.50500000000000012</c:v>
                </c:pt>
                <c:pt idx="47">
                  <c:v>0.55000000000000027</c:v>
                </c:pt>
                <c:pt idx="48">
                  <c:v>0.5950000000000002</c:v>
                </c:pt>
                <c:pt idx="49">
                  <c:v>0.64000000000000012</c:v>
                </c:pt>
                <c:pt idx="50">
                  <c:v>0.68500000000000028</c:v>
                </c:pt>
                <c:pt idx="51">
                  <c:v>0.7300000000000002</c:v>
                </c:pt>
                <c:pt idx="52">
                  <c:v>0.77500000000000036</c:v>
                </c:pt>
                <c:pt idx="53">
                  <c:v>0.82000000000000028</c:v>
                </c:pt>
                <c:pt idx="54">
                  <c:v>0.86500000000000021</c:v>
                </c:pt>
                <c:pt idx="55">
                  <c:v>0.91000000000000014</c:v>
                </c:pt>
                <c:pt idx="56">
                  <c:v>0.95500000000000007</c:v>
                </c:pt>
                <c:pt idx="57">
                  <c:v>1.0000000000000004</c:v>
                </c:pt>
              </c:numCache>
            </c:numRef>
          </c:yVal>
          <c:smooth val="0"/>
        </c:ser>
        <c:dLbls>
          <c:showLegendKey val="0"/>
          <c:showVal val="0"/>
          <c:showCatName val="0"/>
          <c:showSerName val="0"/>
          <c:showPercent val="0"/>
          <c:showBubbleSize val="0"/>
        </c:dLbls>
        <c:axId val="501238536"/>
        <c:axId val="556360392"/>
      </c:scatterChart>
      <c:valAx>
        <c:axId val="501238536"/>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360392"/>
        <c:crosses val="autoZero"/>
        <c:crossBetween val="midCat"/>
      </c:valAx>
      <c:valAx>
        <c:axId val="55636039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38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numCache>
            </c:numRef>
          </c:xVal>
          <c:yVal>
            <c:numRef>
              <c:f>dWater!$D$3:$D$43</c:f>
              <c:numCache>
                <c:formatCode>General</c:formatCode>
                <c:ptCount val="41"/>
                <c:pt idx="0">
                  <c:v>0</c:v>
                </c:pt>
                <c:pt idx="1">
                  <c:v>0</c:v>
                </c:pt>
                <c:pt idx="2">
                  <c:v>2.7210884353741492E-2</c:v>
                </c:pt>
                <c:pt idx="3">
                  <c:v>9.5238095238095233E-2</c:v>
                </c:pt>
                <c:pt idx="4">
                  <c:v>0.16326530612244899</c:v>
                </c:pt>
                <c:pt idx="5">
                  <c:v>0.2312925170068027</c:v>
                </c:pt>
                <c:pt idx="6">
                  <c:v>0.29931972789115646</c:v>
                </c:pt>
                <c:pt idx="7">
                  <c:v>0.36734693877551022</c:v>
                </c:pt>
                <c:pt idx="8">
                  <c:v>0.43537414965986393</c:v>
                </c:pt>
                <c:pt idx="9">
                  <c:v>0.50340136054421758</c:v>
                </c:pt>
                <c:pt idx="10">
                  <c:v>0.5714285714285714</c:v>
                </c:pt>
                <c:pt idx="11">
                  <c:v>0.6394557823129251</c:v>
                </c:pt>
                <c:pt idx="12">
                  <c:v>0.70748299319727881</c:v>
                </c:pt>
                <c:pt idx="13">
                  <c:v>0.77551020408163263</c:v>
                </c:pt>
                <c:pt idx="14">
                  <c:v>0.82993197278911557</c:v>
                </c:pt>
                <c:pt idx="15">
                  <c:v>0.84353741496598633</c:v>
                </c:pt>
                <c:pt idx="16">
                  <c:v>0.85</c:v>
                </c:pt>
                <c:pt idx="17">
                  <c:v>0.85</c:v>
                </c:pt>
                <c:pt idx="18">
                  <c:v>0.85</c:v>
                </c:pt>
                <c:pt idx="19">
                  <c:v>0.85</c:v>
                </c:pt>
                <c:pt idx="20">
                  <c:v>0.85</c:v>
                </c:pt>
                <c:pt idx="21">
                  <c:v>0.85</c:v>
                </c:pt>
                <c:pt idx="22">
                  <c:v>0.85</c:v>
                </c:pt>
                <c:pt idx="23">
                  <c:v>0.84353741496598644</c:v>
                </c:pt>
                <c:pt idx="24">
                  <c:v>0.82993197278911568</c:v>
                </c:pt>
                <c:pt idx="25">
                  <c:v>0.81632653061224492</c:v>
                </c:pt>
                <c:pt idx="26">
                  <c:v>0.74829931972789132</c:v>
                </c:pt>
                <c:pt idx="27">
                  <c:v>0.6802721088435375</c:v>
                </c:pt>
                <c:pt idx="28">
                  <c:v>0.61224489795918369</c:v>
                </c:pt>
                <c:pt idx="29">
                  <c:v>0.54421768707483009</c:v>
                </c:pt>
                <c:pt idx="30">
                  <c:v>0.47619047619047628</c:v>
                </c:pt>
                <c:pt idx="31">
                  <c:v>0.40816326530612246</c:v>
                </c:pt>
                <c:pt idx="32">
                  <c:v>0.34013605442176886</c:v>
                </c:pt>
                <c:pt idx="33">
                  <c:v>0.27210884353741505</c:v>
                </c:pt>
                <c:pt idx="34">
                  <c:v>0.20408163265306123</c:v>
                </c:pt>
                <c:pt idx="35">
                  <c:v>0.13605442176870763</c:v>
                </c:pt>
                <c:pt idx="36">
                  <c:v>6.8027210884353817E-2</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0-45D5-4AA0-9A28-9C739060236A}"/>
            </c:ext>
          </c:extLst>
        </c:ser>
        <c:dLbls>
          <c:showLegendKey val="0"/>
          <c:showVal val="0"/>
          <c:showCatName val="0"/>
          <c:showSerName val="0"/>
          <c:showPercent val="0"/>
          <c:showBubbleSize val="0"/>
        </c:dLbls>
        <c:axId val="556360000"/>
        <c:axId val="556360784"/>
      </c:scatterChart>
      <c:valAx>
        <c:axId val="55636000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360784"/>
        <c:crosses val="autoZero"/>
        <c:crossBetween val="midCat"/>
      </c:valAx>
      <c:valAx>
        <c:axId val="5563607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36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8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0.14896</cdr:x>
      <cdr:y>0.82986</cdr:y>
    </cdr:from>
    <cdr:to>
      <cdr:x>0.33854</cdr:x>
      <cdr:y>0.92014</cdr:y>
    </cdr:to>
    <cdr:sp macro="" textlink="">
      <cdr:nvSpPr>
        <cdr:cNvPr id="2" name="TextBox 1"/>
        <cdr:cNvSpPr txBox="1"/>
      </cdr:nvSpPr>
      <cdr:spPr>
        <a:xfrm xmlns:a="http://schemas.openxmlformats.org/drawingml/2006/main">
          <a:off x="544836" y="1821178"/>
          <a:ext cx="693414" cy="198122"/>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p>
      </cdr:txBody>
    </cdr:sp>
  </cdr:relSizeAnchor>
</c:userShapes>
</file>

<file path=word/drawings/drawing3.xml><?xml version="1.0" encoding="utf-8"?>
<c:userShapes xmlns:c="http://schemas.openxmlformats.org/drawingml/2006/chart">
  <cdr:relSizeAnchor xmlns:cdr="http://schemas.openxmlformats.org/drawingml/2006/chartDrawing">
    <cdr:from>
      <cdr:x>0.08542</cdr:x>
      <cdr:y>0.84167</cdr:y>
    </cdr:from>
    <cdr:to>
      <cdr:x>0.21667</cdr:x>
      <cdr:y>0.9375</cdr:y>
    </cdr:to>
    <cdr:sp macro="" textlink="">
      <cdr:nvSpPr>
        <cdr:cNvPr id="2" name="TextBox 1"/>
        <cdr:cNvSpPr txBox="1"/>
      </cdr:nvSpPr>
      <cdr:spPr>
        <a:xfrm xmlns:a="http://schemas.openxmlformats.org/drawingml/2006/main">
          <a:off x="390525" y="1924049"/>
          <a:ext cx="600075" cy="219075"/>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r>
            <a:rPr lang="en-US" sz="1100"/>
            <a:t> </a:t>
          </a:r>
        </a:p>
      </cdr:txBody>
    </cdr:sp>
  </cdr:relSizeAnchor>
  <cdr:relSizeAnchor xmlns:cdr="http://schemas.openxmlformats.org/drawingml/2006/chartDrawing">
    <cdr:from>
      <cdr:x>0.54653</cdr:x>
      <cdr:y>0.50556</cdr:y>
    </cdr:from>
    <cdr:to>
      <cdr:x>0.64167</cdr:x>
      <cdr:y>0.65417</cdr:y>
    </cdr:to>
    <cdr:sp macro="" textlink="">
      <cdr:nvSpPr>
        <cdr:cNvPr id="3" name="TextBox 1"/>
        <cdr:cNvSpPr txBox="1"/>
      </cdr:nvSpPr>
      <cdr:spPr>
        <a:xfrm xmlns:a="http://schemas.openxmlformats.org/drawingml/2006/main">
          <a:off x="2498736" y="1155702"/>
          <a:ext cx="434964" cy="33972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a:t>
          </a:r>
          <a:br>
            <a:rPr lang="en-US" sz="900"/>
          </a:br>
          <a:r>
            <a:rPr lang="en-US" sz="900"/>
            <a:t> = 150 </a:t>
          </a:r>
        </a:p>
      </cdr:txBody>
    </cdr:sp>
  </cdr:relSizeAnchor>
  <cdr:relSizeAnchor xmlns:cdr="http://schemas.openxmlformats.org/drawingml/2006/chartDrawing">
    <cdr:from>
      <cdr:x>0.88611</cdr:x>
      <cdr:y>0.0574</cdr:y>
    </cdr:from>
    <cdr:to>
      <cdr:x>0.98542</cdr:x>
      <cdr:y>0.20833</cdr:y>
    </cdr:to>
    <cdr:sp macro="" textlink="">
      <cdr:nvSpPr>
        <cdr:cNvPr id="4" name="TextBox 1"/>
        <cdr:cNvSpPr txBox="1"/>
      </cdr:nvSpPr>
      <cdr:spPr>
        <a:xfrm xmlns:a="http://schemas.openxmlformats.org/drawingml/2006/main">
          <a:off x="4051296" y="131224"/>
          <a:ext cx="454030" cy="34502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phMax</a:t>
          </a:r>
          <a:br>
            <a:rPr lang="en-US" sz="900"/>
          </a:br>
          <a:r>
            <a:rPr lang="en-US" sz="900"/>
            <a:t> = 250</a:t>
          </a:r>
          <a:endParaRPr lang="en-US" sz="1100"/>
        </a:p>
      </cdr:txBody>
    </cdr:sp>
  </cdr:relSizeAnchor>
  <cdr:relSizeAnchor xmlns:cdr="http://schemas.openxmlformats.org/drawingml/2006/chartDrawing">
    <cdr:from>
      <cdr:x>0.65278</cdr:x>
      <cdr:y>0.66435</cdr:y>
    </cdr:from>
    <cdr:to>
      <cdr:x>0.85625</cdr:x>
      <cdr:y>0.75</cdr:y>
    </cdr:to>
    <cdr:sp macro="" textlink="">
      <cdr:nvSpPr>
        <cdr:cNvPr id="5" name="TextBox 1"/>
        <cdr:cNvSpPr txBox="1"/>
      </cdr:nvSpPr>
      <cdr:spPr>
        <a:xfrm xmlns:a="http://schemas.openxmlformats.org/drawingml/2006/main">
          <a:off x="2984510" y="1518704"/>
          <a:ext cx="930265" cy="19579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minProbID = 0.1</a:t>
          </a:r>
        </a:p>
      </cdr:txBody>
    </cdr:sp>
  </cdr:relSizeAnchor>
</c:userShapes>
</file>

<file path=word/drawings/drawing4.xml><?xml version="1.0" encoding="utf-8"?>
<c:userShapes xmlns:c="http://schemas.openxmlformats.org/drawingml/2006/chart">
  <cdr:relSizeAnchor xmlns:cdr="http://schemas.openxmlformats.org/drawingml/2006/chartDrawing">
    <cdr:from>
      <cdr:x>0.58194</cdr:x>
      <cdr:y>0.24074</cdr:y>
    </cdr:from>
    <cdr:to>
      <cdr:x>0.79375</cdr:x>
      <cdr:y>0.3375</cdr:y>
    </cdr:to>
    <cdr:sp macro="" textlink="">
      <cdr:nvSpPr>
        <cdr:cNvPr id="2" name="TextBox 1"/>
        <cdr:cNvSpPr txBox="1"/>
      </cdr:nvSpPr>
      <cdr:spPr>
        <a:xfrm xmlns:a="http://schemas.openxmlformats.org/drawingml/2006/main">
          <a:off x="2660630" y="550332"/>
          <a:ext cx="968395" cy="22119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maxProbDI = 0.85</a:t>
          </a:r>
        </a:p>
      </cdr:txBody>
    </cdr:sp>
  </cdr:relSizeAnchor>
  <cdr:relSizeAnchor xmlns:cdr="http://schemas.openxmlformats.org/drawingml/2006/chartDrawing">
    <cdr:from>
      <cdr:x>0.18507</cdr:x>
      <cdr:y>0.82668</cdr:y>
    </cdr:from>
    <cdr:to>
      <cdr:x>0.33125</cdr:x>
      <cdr:y>0.9125</cdr:y>
    </cdr:to>
    <cdr:sp macro="" textlink="">
      <cdr:nvSpPr>
        <cdr:cNvPr id="4" name="TextBox 1"/>
        <cdr:cNvSpPr txBox="1"/>
      </cdr:nvSpPr>
      <cdr:spPr>
        <a:xfrm xmlns:a="http://schemas.openxmlformats.org/drawingml/2006/main">
          <a:off x="846140" y="1889790"/>
          <a:ext cx="668335" cy="196185"/>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phWet = 3</a:t>
          </a:r>
        </a:p>
      </cdr:txBody>
    </cdr:sp>
  </cdr:relSizeAnchor>
  <cdr:relSizeAnchor xmlns:cdr="http://schemas.openxmlformats.org/drawingml/2006/chartDrawing">
    <cdr:from>
      <cdr:x>0.69757</cdr:x>
      <cdr:y>0.84057</cdr:y>
    </cdr:from>
    <cdr:to>
      <cdr:x>0.84792</cdr:x>
      <cdr:y>0.94618</cdr:y>
    </cdr:to>
    <cdr:sp macro="" textlink="">
      <cdr:nvSpPr>
        <cdr:cNvPr id="5" name="TextBox 1"/>
        <cdr:cNvSpPr txBox="1"/>
      </cdr:nvSpPr>
      <cdr:spPr>
        <a:xfrm xmlns:a="http://schemas.openxmlformats.org/drawingml/2006/main">
          <a:off x="3189290" y="1921543"/>
          <a:ext cx="687385" cy="241424"/>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 = 150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LANDIS-II Root Rot v1.0</vt:lpstr>
    </vt:vector>
  </TitlesOfParts>
  <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Root Rot v1.0</dc:title>
  <dc:creator>eric.gustafson@usda.gov;brian.r.miranda@usda.gov</dc:creator>
  <cp:lastModifiedBy>Miranda, Brian R -FS</cp:lastModifiedBy>
  <cp:revision>11</cp:revision>
  <cp:lastPrinted>2013-09-11T16:13:00Z</cp:lastPrinted>
  <dcterms:created xsi:type="dcterms:W3CDTF">2020-06-16T16:08:00Z</dcterms:created>
  <dcterms:modified xsi:type="dcterms:W3CDTF">2020-06-22T18:08:00Z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Root Rot</vt:lpwstr>
  </property>
  <property fmtid="{D5CDD505-2E9C-101B-9397-08002B2CF9AE}" pid="3" name="Extension Version">
    <vt:lpwstr>1.0</vt:lpwstr>
  </property>
</Properties>
</file>