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96E" w:rsidRPr="00E812E0" w:rsidRDefault="00CD196E">
      <w:pPr>
        <w:rPr>
          <w:rFonts w:ascii="Times New Roman" w:hAnsi="Times New Roman" w:cs="Times New Roman"/>
          <w:sz w:val="24"/>
          <w:szCs w:val="24"/>
        </w:rPr>
      </w:pPr>
    </w:p>
    <w:p w:rsidR="00E4397B" w:rsidRPr="00C06F15" w:rsidRDefault="009D52CD">
      <w:pPr>
        <w:rPr>
          <w:rFonts w:ascii="Times New Roman" w:hAnsi="Times New Roman" w:cs="Times New Roman"/>
          <w:i/>
          <w:strike/>
          <w:sz w:val="24"/>
          <w:szCs w:val="24"/>
        </w:rPr>
      </w:pPr>
      <w:r w:rsidRPr="00C06F15">
        <w:rPr>
          <w:rFonts w:ascii="Times New Roman" w:hAnsi="Times New Roman" w:cs="Times New Roman"/>
          <w:i/>
          <w:strike/>
          <w:sz w:val="24"/>
          <w:szCs w:val="24"/>
        </w:rPr>
        <w:t>Wetness Index</w:t>
      </w:r>
      <w:r w:rsidR="004A74C0" w:rsidRPr="00C06F15">
        <w:rPr>
          <w:rFonts w:ascii="Times New Roman" w:hAnsi="Times New Roman" w:cs="Times New Roman"/>
          <w:i/>
          <w:strike/>
          <w:sz w:val="24"/>
          <w:szCs w:val="24"/>
        </w:rPr>
        <w:t xml:space="preserve"> 1</w:t>
      </w:r>
    </w:p>
    <w:p w:rsidR="00CD196E" w:rsidRPr="00C06F15" w:rsidRDefault="00CD196E">
      <w:pPr>
        <w:rPr>
          <w:rFonts w:ascii="Times New Roman" w:hAnsi="Times New Roman" w:cs="Times New Roman"/>
          <w:strike/>
          <w:sz w:val="24"/>
          <w:szCs w:val="24"/>
        </w:rPr>
      </w:pPr>
      <w:r w:rsidRPr="00C06F15">
        <w:rPr>
          <w:rFonts w:ascii="Times New Roman" w:hAnsi="Times New Roman" w:cs="Times New Roman"/>
          <w:strike/>
          <w:sz w:val="24"/>
          <w:szCs w:val="24"/>
        </w:rPr>
        <w:t>Free water is considered water content that is above field capacity (pressure head 3.37 m), up to complete saturation of the soil.</w:t>
      </w:r>
      <w:r w:rsidR="009D52CD" w:rsidRPr="00C06F15">
        <w:rPr>
          <w:rFonts w:ascii="Times New Roman" w:hAnsi="Times New Roman" w:cs="Times New Roman"/>
          <w:strike/>
          <w:sz w:val="24"/>
          <w:szCs w:val="24"/>
        </w:rPr>
        <w:t xml:space="preserve">  </w:t>
      </w:r>
      <w:r w:rsidRPr="00C06F15">
        <w:rPr>
          <w:rFonts w:ascii="Times New Roman" w:hAnsi="Times New Roman" w:cs="Times New Roman"/>
          <w:strike/>
          <w:sz w:val="24"/>
          <w:szCs w:val="24"/>
        </w:rPr>
        <w:t>From the soil characteristics, the volume of free water capacity (FWC) can be calculated from the volume at porosity (saturation) and the volume at field capacity.</w:t>
      </w:r>
    </w:p>
    <w:p w:rsidR="00CD196E" w:rsidRPr="00C06F15" w:rsidRDefault="00CD196E">
      <w:pPr>
        <w:rPr>
          <w:rFonts w:ascii="Times New Roman" w:hAnsi="Times New Roman" w:cs="Times New Roman"/>
          <w:strike/>
          <w:sz w:val="24"/>
          <w:szCs w:val="24"/>
        </w:rPr>
      </w:pPr>
      <w:r w:rsidRPr="00C06F15">
        <w:rPr>
          <w:rFonts w:ascii="Times New Roman" w:hAnsi="Times New Roman" w:cs="Times New Roman"/>
          <w:strike/>
          <w:sz w:val="24"/>
          <w:szCs w:val="24"/>
        </w:rPr>
        <w:t>FWC = Porosity – Field Capacity</w:t>
      </w:r>
    </w:p>
    <w:p w:rsidR="00CD196E" w:rsidRPr="00C06F15" w:rsidRDefault="009D52CD">
      <w:pPr>
        <w:rPr>
          <w:rFonts w:ascii="Times New Roman" w:hAnsi="Times New Roman" w:cs="Times New Roman"/>
          <w:strike/>
          <w:sz w:val="24"/>
          <w:szCs w:val="24"/>
        </w:rPr>
      </w:pPr>
      <w:r w:rsidRPr="00C06F15">
        <w:rPr>
          <w:rFonts w:ascii="Times New Roman" w:hAnsi="Times New Roman" w:cs="Times New Roman"/>
          <w:strike/>
          <w:sz w:val="24"/>
          <w:szCs w:val="24"/>
        </w:rPr>
        <w:t>Within the succession photosynthesis calculations, a</w:t>
      </w:r>
      <w:r w:rsidR="00CD196E" w:rsidRPr="00C06F15">
        <w:rPr>
          <w:rFonts w:ascii="Times New Roman" w:hAnsi="Times New Roman" w:cs="Times New Roman"/>
          <w:strike/>
          <w:sz w:val="24"/>
          <w:szCs w:val="24"/>
        </w:rPr>
        <w:t>s cohort sublayers are processed</w:t>
      </w:r>
      <w:r w:rsidRPr="00C06F15">
        <w:rPr>
          <w:rFonts w:ascii="Times New Roman" w:hAnsi="Times New Roman" w:cs="Times New Roman"/>
          <w:strike/>
          <w:sz w:val="24"/>
          <w:szCs w:val="24"/>
        </w:rPr>
        <w:t xml:space="preserve"> for growth</w:t>
      </w:r>
      <w:r w:rsidR="00CD196E" w:rsidRPr="00C06F15">
        <w:rPr>
          <w:rFonts w:ascii="Times New Roman" w:hAnsi="Times New Roman" w:cs="Times New Roman"/>
          <w:strike/>
          <w:sz w:val="24"/>
          <w:szCs w:val="24"/>
        </w:rPr>
        <w:t>, the volumetric water content of the soil is tracked as water gets added (precipitation, melting) and removed (transpiration, leakage, evaporation) from the soil.  At any point, the quantity of free water (FW) can be calculated as the difference between current water volume and field capacity</w:t>
      </w:r>
      <w:r w:rsidRPr="00C06F15">
        <w:rPr>
          <w:rFonts w:ascii="Times New Roman" w:hAnsi="Times New Roman" w:cs="Times New Roman"/>
          <w:strike/>
          <w:sz w:val="24"/>
          <w:szCs w:val="24"/>
        </w:rPr>
        <w:t>, with a limit that FW cannot be &lt;0</w:t>
      </w:r>
      <w:r w:rsidR="00CD196E" w:rsidRPr="00C06F15">
        <w:rPr>
          <w:rFonts w:ascii="Times New Roman" w:hAnsi="Times New Roman" w:cs="Times New Roman"/>
          <w:strike/>
          <w:sz w:val="24"/>
          <w:szCs w:val="24"/>
        </w:rPr>
        <w:t>.</w:t>
      </w:r>
    </w:p>
    <w:p w:rsidR="00CD196E" w:rsidRPr="00C06F15" w:rsidRDefault="00CD196E">
      <w:pPr>
        <w:rPr>
          <w:rFonts w:ascii="Times New Roman" w:hAnsi="Times New Roman" w:cs="Times New Roman"/>
          <w:strike/>
          <w:sz w:val="24"/>
          <w:szCs w:val="24"/>
        </w:rPr>
      </w:pPr>
      <w:r w:rsidRPr="00C06F15">
        <w:rPr>
          <w:rFonts w:ascii="Times New Roman" w:hAnsi="Times New Roman" w:cs="Times New Roman"/>
          <w:strike/>
          <w:sz w:val="24"/>
          <w:szCs w:val="24"/>
        </w:rPr>
        <w:t>A wetness index (WI) can be calculated as the ratio of FW</w:t>
      </w:r>
      <w:proofErr w:type="gramStart"/>
      <w:r w:rsidRPr="00C06F15">
        <w:rPr>
          <w:rFonts w:ascii="Times New Roman" w:hAnsi="Times New Roman" w:cs="Times New Roman"/>
          <w:strike/>
          <w:sz w:val="24"/>
          <w:szCs w:val="24"/>
        </w:rPr>
        <w:t>:FWC</w:t>
      </w:r>
      <w:proofErr w:type="gramEnd"/>
      <w:r w:rsidRPr="00C06F15">
        <w:rPr>
          <w:rFonts w:ascii="Times New Roman" w:hAnsi="Times New Roman" w:cs="Times New Roman"/>
          <w:strike/>
          <w:sz w:val="24"/>
          <w:szCs w:val="24"/>
        </w:rPr>
        <w:t>.  Completely saturated soils will have a WI value of 1, and soils at or below wilting point will have a WI value of 0, with a linear change between the two points for intermediate water volumes.</w:t>
      </w:r>
      <w:r w:rsidR="0057135E" w:rsidRPr="00C06F15">
        <w:rPr>
          <w:rFonts w:ascii="Times New Roman" w:hAnsi="Times New Roman" w:cs="Times New Roman"/>
          <w:strike/>
          <w:sz w:val="24"/>
          <w:szCs w:val="24"/>
        </w:rPr>
        <w:t xml:space="preserve">  Values of WI are constrained to range between 0 and 1.</w:t>
      </w:r>
      <w:r w:rsidRPr="00C06F15">
        <w:rPr>
          <w:rFonts w:ascii="Times New Roman" w:hAnsi="Times New Roman" w:cs="Times New Roman"/>
          <w:strike/>
          <w:sz w:val="24"/>
          <w:szCs w:val="24"/>
        </w:rPr>
        <w:t xml:space="preserve">  Example calculations of WI can be found in </w:t>
      </w:r>
      <w:r w:rsidR="0057135E" w:rsidRPr="00C06F15">
        <w:rPr>
          <w:rFonts w:ascii="Times New Roman" w:hAnsi="Times New Roman" w:cs="Times New Roman"/>
          <w:strike/>
          <w:sz w:val="24"/>
          <w:szCs w:val="24"/>
        </w:rPr>
        <w:t>“</w:t>
      </w:r>
      <w:r w:rsidRPr="00C06F15">
        <w:rPr>
          <w:rFonts w:ascii="Times New Roman" w:hAnsi="Times New Roman" w:cs="Times New Roman"/>
          <w:strike/>
          <w:sz w:val="24"/>
          <w:szCs w:val="24"/>
        </w:rPr>
        <w:t>Wetness Index.xlsx</w:t>
      </w:r>
      <w:r w:rsidR="0057135E" w:rsidRPr="00C06F15">
        <w:rPr>
          <w:rFonts w:ascii="Times New Roman" w:hAnsi="Times New Roman" w:cs="Times New Roman"/>
          <w:strike/>
          <w:sz w:val="24"/>
          <w:szCs w:val="24"/>
        </w:rPr>
        <w:t>”</w:t>
      </w:r>
      <w:r w:rsidRPr="00C06F15">
        <w:rPr>
          <w:rFonts w:ascii="Times New Roman" w:hAnsi="Times New Roman" w:cs="Times New Roman"/>
          <w:strike/>
          <w:sz w:val="24"/>
          <w:szCs w:val="24"/>
        </w:rPr>
        <w:t>.</w:t>
      </w:r>
    </w:p>
    <w:p w:rsidR="004A74C0" w:rsidRPr="00C06F15" w:rsidRDefault="004A74C0">
      <w:pPr>
        <w:rPr>
          <w:rFonts w:ascii="Times New Roman" w:hAnsi="Times New Roman" w:cs="Times New Roman"/>
          <w:strike/>
          <w:sz w:val="24"/>
          <w:szCs w:val="24"/>
        </w:rPr>
      </w:pPr>
      <w:r w:rsidRPr="00C06F15">
        <w:rPr>
          <w:rFonts w:ascii="Times New Roman" w:hAnsi="Times New Roman" w:cs="Times New Roman"/>
          <w:strike/>
          <w:sz w:val="24"/>
          <w:szCs w:val="24"/>
        </w:rPr>
        <w:t xml:space="preserve">The WI value used in </w:t>
      </w:r>
      <w:r w:rsidRPr="00C06F15">
        <w:rPr>
          <w:rFonts w:ascii="Times New Roman" w:hAnsi="Times New Roman" w:cs="Times New Roman"/>
          <w:strike/>
          <w:sz w:val="24"/>
          <w:szCs w:val="24"/>
        </w:rPr>
        <w:t xml:space="preserve">timestep </w:t>
      </w:r>
      <w:r w:rsidRPr="00C06F15">
        <w:rPr>
          <w:rFonts w:ascii="Times New Roman" w:hAnsi="Times New Roman" w:cs="Times New Roman"/>
          <w:strike/>
          <w:sz w:val="24"/>
          <w:szCs w:val="24"/>
        </w:rPr>
        <w:t xml:space="preserve">averaging when the pressure head is above </w:t>
      </w:r>
      <w:proofErr w:type="spellStart"/>
      <w:r w:rsidRPr="00C06F15">
        <w:rPr>
          <w:rFonts w:ascii="Times New Roman" w:hAnsi="Times New Roman" w:cs="Times New Roman"/>
          <w:strike/>
          <w:sz w:val="24"/>
          <w:szCs w:val="24"/>
        </w:rPr>
        <w:t>MinPH</w:t>
      </w:r>
      <w:proofErr w:type="spellEnd"/>
      <w:r w:rsidRPr="00C06F15">
        <w:rPr>
          <w:rFonts w:ascii="Times New Roman" w:hAnsi="Times New Roman" w:cs="Times New Roman"/>
          <w:strike/>
          <w:sz w:val="24"/>
          <w:szCs w:val="24"/>
        </w:rPr>
        <w:t xml:space="preserve"> is 0.  This limitation denotes conditions when soils are too dry (high pressure head) to support pathogen growth.</w:t>
      </w:r>
    </w:p>
    <w:p w:rsidR="004A74C0" w:rsidRPr="00E812E0" w:rsidRDefault="004A74C0" w:rsidP="004A74C0">
      <w:pPr>
        <w:rPr>
          <w:rFonts w:ascii="Times New Roman" w:hAnsi="Times New Roman" w:cs="Times New Roman"/>
          <w:i/>
          <w:sz w:val="24"/>
          <w:szCs w:val="24"/>
        </w:rPr>
      </w:pPr>
      <w:r w:rsidRPr="00E812E0">
        <w:rPr>
          <w:rFonts w:ascii="Times New Roman" w:hAnsi="Times New Roman" w:cs="Times New Roman"/>
          <w:i/>
          <w:sz w:val="24"/>
          <w:szCs w:val="24"/>
        </w:rPr>
        <w:t>Wetness Index</w:t>
      </w:r>
    </w:p>
    <w:p w:rsidR="004A74C0" w:rsidRDefault="004A74C0">
      <w:pPr>
        <w:rPr>
          <w:rFonts w:ascii="Times New Roman" w:hAnsi="Times New Roman" w:cs="Times New Roman"/>
          <w:sz w:val="24"/>
          <w:szCs w:val="24"/>
        </w:rPr>
      </w:pPr>
      <w:r>
        <w:rPr>
          <w:rFonts w:ascii="Times New Roman" w:hAnsi="Times New Roman" w:cs="Times New Roman"/>
          <w:sz w:val="24"/>
          <w:szCs w:val="24"/>
        </w:rPr>
        <w:t xml:space="preserve">Cook (1973) reported optimal growth for </w:t>
      </w:r>
      <w:r>
        <w:rPr>
          <w:rFonts w:ascii="Times New Roman" w:hAnsi="Times New Roman" w:cs="Times New Roman"/>
          <w:i/>
          <w:iCs/>
          <w:sz w:val="24"/>
          <w:szCs w:val="24"/>
        </w:rPr>
        <w:t>P.</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cinnamomi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at water potentials of - 5 bars, and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 found that soils with water potential lower than -5 bars began to limit populations, with potentials of -10 or lower reduced populations to zero</w:t>
      </w:r>
      <w:r>
        <w:rPr>
          <w:rFonts w:ascii="Times New Roman" w:hAnsi="Times New Roman" w:cs="Times New Roman"/>
          <w:sz w:val="24"/>
          <w:szCs w:val="24"/>
        </w:rPr>
        <w:t>.  A wetness index (WI) is calculated as 1.0 for water potential greater than -5 bars (wetter), and 0.0 for water potential less than -10 bars (drier).  WI scales linearly from 0 to 1 for water potential between -10</w:t>
      </w:r>
      <w:r w:rsidR="001E4F16">
        <w:rPr>
          <w:rFonts w:ascii="Times New Roman" w:hAnsi="Times New Roman" w:cs="Times New Roman"/>
          <w:sz w:val="24"/>
          <w:szCs w:val="24"/>
        </w:rPr>
        <w:t xml:space="preserve"> bars (102 m pressure head)</w:t>
      </w:r>
      <w:r>
        <w:rPr>
          <w:rFonts w:ascii="Times New Roman" w:hAnsi="Times New Roman" w:cs="Times New Roman"/>
          <w:sz w:val="24"/>
          <w:szCs w:val="24"/>
        </w:rPr>
        <w:t xml:space="preserve"> and -5 bars</w:t>
      </w:r>
      <w:r w:rsidR="001E4F16">
        <w:rPr>
          <w:rFonts w:ascii="Times New Roman" w:hAnsi="Times New Roman" w:cs="Times New Roman"/>
          <w:sz w:val="24"/>
          <w:szCs w:val="24"/>
        </w:rPr>
        <w:t xml:space="preserve"> (51 m pressure head)</w:t>
      </w:r>
      <w:r>
        <w:rPr>
          <w:rFonts w:ascii="Times New Roman" w:hAnsi="Times New Roman" w:cs="Times New Roman"/>
          <w:sz w:val="24"/>
          <w:szCs w:val="24"/>
        </w:rPr>
        <w:t>.</w:t>
      </w:r>
    </w:p>
    <w:p w:rsidR="004A74C0" w:rsidRPr="004A74C0" w:rsidRDefault="004A74C0">
      <w:pPr>
        <w:rPr>
          <w:rFonts w:ascii="Times New Roman" w:hAnsi="Times New Roman" w:cs="Times New Roman"/>
          <w:i/>
          <w:sz w:val="24"/>
          <w:szCs w:val="24"/>
        </w:rPr>
      </w:pPr>
      <w:r w:rsidRPr="004A74C0">
        <w:rPr>
          <w:rFonts w:ascii="Times New Roman" w:hAnsi="Times New Roman" w:cs="Times New Roman"/>
          <w:i/>
          <w:sz w:val="24"/>
          <w:szCs w:val="24"/>
        </w:rPr>
        <w:t xml:space="preserve">Average </w:t>
      </w:r>
      <w:r w:rsidR="0020595E">
        <w:rPr>
          <w:rFonts w:ascii="Times New Roman" w:hAnsi="Times New Roman" w:cs="Times New Roman"/>
          <w:i/>
          <w:sz w:val="24"/>
          <w:szCs w:val="24"/>
        </w:rPr>
        <w:t>W</w:t>
      </w:r>
      <w:r w:rsidR="005B6ED8">
        <w:rPr>
          <w:rFonts w:ascii="Times New Roman" w:hAnsi="Times New Roman" w:cs="Times New Roman"/>
          <w:i/>
          <w:sz w:val="24"/>
          <w:szCs w:val="24"/>
        </w:rPr>
        <w:t>I</w:t>
      </w:r>
    </w:p>
    <w:p w:rsidR="00CD196E" w:rsidRDefault="009D52CD">
      <w:pPr>
        <w:rPr>
          <w:rFonts w:ascii="Times New Roman" w:hAnsi="Times New Roman" w:cs="Times New Roman"/>
          <w:sz w:val="24"/>
          <w:szCs w:val="24"/>
        </w:rPr>
      </w:pPr>
      <w:r w:rsidRPr="00E812E0">
        <w:rPr>
          <w:rFonts w:ascii="Times New Roman" w:hAnsi="Times New Roman" w:cs="Times New Roman"/>
          <w:sz w:val="24"/>
          <w:szCs w:val="24"/>
        </w:rPr>
        <w:t xml:space="preserve">An average </w:t>
      </w:r>
      <w:r w:rsidR="0020595E">
        <w:rPr>
          <w:rFonts w:ascii="Times New Roman" w:hAnsi="Times New Roman" w:cs="Times New Roman"/>
          <w:sz w:val="24"/>
          <w:szCs w:val="24"/>
        </w:rPr>
        <w:t>Wetness I</w:t>
      </w:r>
      <w:r w:rsidR="005B6ED8">
        <w:rPr>
          <w:rFonts w:ascii="Times New Roman" w:hAnsi="Times New Roman" w:cs="Times New Roman"/>
          <w:sz w:val="24"/>
          <w:szCs w:val="24"/>
        </w:rPr>
        <w:t xml:space="preserve">ndex </w:t>
      </w:r>
      <w:r w:rsidR="005C0CD7" w:rsidRPr="00E812E0">
        <w:rPr>
          <w:rFonts w:ascii="Times New Roman" w:hAnsi="Times New Roman" w:cs="Times New Roman"/>
          <w:sz w:val="24"/>
          <w:szCs w:val="24"/>
        </w:rPr>
        <w:t>(</w:t>
      </w:r>
      <w:proofErr w:type="spellStart"/>
      <w:r w:rsidR="0020595E">
        <w:rPr>
          <w:rFonts w:ascii="Times New Roman" w:hAnsi="Times New Roman" w:cs="Times New Roman"/>
          <w:sz w:val="24"/>
          <w:szCs w:val="24"/>
        </w:rPr>
        <w:t>WI</w:t>
      </w:r>
      <w:r w:rsidR="005C0CD7" w:rsidRPr="00E812E0">
        <w:rPr>
          <w:rFonts w:ascii="Times New Roman" w:hAnsi="Times New Roman" w:cs="Times New Roman"/>
          <w:sz w:val="24"/>
          <w:szCs w:val="24"/>
        </w:rPr>
        <w:t>avg</w:t>
      </w:r>
      <w:proofErr w:type="spellEnd"/>
      <w:r w:rsidR="005C0CD7" w:rsidRPr="00E812E0">
        <w:rPr>
          <w:rFonts w:ascii="Times New Roman" w:hAnsi="Times New Roman" w:cs="Times New Roman"/>
          <w:sz w:val="24"/>
          <w:szCs w:val="24"/>
        </w:rPr>
        <w:t>) is</w:t>
      </w:r>
      <w:r w:rsidRPr="00E812E0">
        <w:rPr>
          <w:rFonts w:ascii="Times New Roman" w:hAnsi="Times New Roman" w:cs="Times New Roman"/>
          <w:sz w:val="24"/>
          <w:szCs w:val="24"/>
        </w:rPr>
        <w:t xml:space="preserve"> calculated for each </w:t>
      </w:r>
      <w:r w:rsidR="005C0CD7" w:rsidRPr="00E812E0">
        <w:rPr>
          <w:rFonts w:ascii="Times New Roman" w:hAnsi="Times New Roman" w:cs="Times New Roman"/>
          <w:sz w:val="24"/>
          <w:szCs w:val="24"/>
        </w:rPr>
        <w:t>succession timestep,</w:t>
      </w:r>
      <w:r w:rsidRPr="00E812E0">
        <w:rPr>
          <w:rFonts w:ascii="Times New Roman" w:hAnsi="Times New Roman" w:cs="Times New Roman"/>
          <w:sz w:val="24"/>
          <w:szCs w:val="24"/>
        </w:rPr>
        <w:t xml:space="preserve"> across all cohorts for all growing season months in the timestep, with limitations based on soil temperature.</w:t>
      </w:r>
      <w:r w:rsidR="004A74C0">
        <w:rPr>
          <w:rFonts w:ascii="Times New Roman" w:hAnsi="Times New Roman" w:cs="Times New Roman"/>
          <w:sz w:val="24"/>
          <w:szCs w:val="24"/>
        </w:rPr>
        <w:t xml:space="preserve">  </w:t>
      </w:r>
      <w:r w:rsidRPr="00E812E0">
        <w:rPr>
          <w:rFonts w:ascii="Times New Roman" w:hAnsi="Times New Roman" w:cs="Times New Roman"/>
          <w:sz w:val="24"/>
          <w:szCs w:val="24"/>
        </w:rPr>
        <w:t>A minimum infection temperature parameter (</w:t>
      </w:r>
      <w:proofErr w:type="spellStart"/>
      <w:r w:rsidRPr="00E812E0">
        <w:rPr>
          <w:rFonts w:ascii="Times New Roman" w:hAnsi="Times New Roman" w:cs="Times New Roman"/>
          <w:sz w:val="24"/>
          <w:szCs w:val="24"/>
        </w:rPr>
        <w:t>Min</w:t>
      </w:r>
      <w:r w:rsidR="00C06F15">
        <w:rPr>
          <w:rFonts w:ascii="Times New Roman" w:hAnsi="Times New Roman" w:cs="Times New Roman"/>
          <w:sz w:val="24"/>
          <w:szCs w:val="24"/>
        </w:rPr>
        <w:t>Soil</w:t>
      </w:r>
      <w:r w:rsidRPr="00E812E0">
        <w:rPr>
          <w:rFonts w:ascii="Times New Roman" w:hAnsi="Times New Roman" w:cs="Times New Roman"/>
          <w:sz w:val="24"/>
          <w:szCs w:val="24"/>
        </w:rPr>
        <w:t>Temp</w:t>
      </w:r>
      <w:proofErr w:type="spellEnd"/>
      <w:r w:rsidRPr="00E812E0">
        <w:rPr>
          <w:rFonts w:ascii="Times New Roman" w:hAnsi="Times New Roman" w:cs="Times New Roman"/>
          <w:sz w:val="24"/>
          <w:szCs w:val="24"/>
        </w:rPr>
        <w:t xml:space="preserve">) defines a soil temperature below which pathogen populations drop and do not cause infection.  For any month with soil temperatures below </w:t>
      </w:r>
      <w:proofErr w:type="spellStart"/>
      <w:r w:rsidRPr="00E812E0">
        <w:rPr>
          <w:rFonts w:ascii="Times New Roman" w:hAnsi="Times New Roman" w:cs="Times New Roman"/>
          <w:sz w:val="24"/>
          <w:szCs w:val="24"/>
        </w:rPr>
        <w:t>M</w:t>
      </w:r>
      <w:r w:rsidR="005C0CD7" w:rsidRPr="00E812E0">
        <w:rPr>
          <w:rFonts w:ascii="Times New Roman" w:hAnsi="Times New Roman" w:cs="Times New Roman"/>
          <w:sz w:val="24"/>
          <w:szCs w:val="24"/>
        </w:rPr>
        <w:t>in</w:t>
      </w:r>
      <w:r w:rsidR="00C06F15">
        <w:rPr>
          <w:rFonts w:ascii="Times New Roman" w:hAnsi="Times New Roman" w:cs="Times New Roman"/>
          <w:sz w:val="24"/>
          <w:szCs w:val="24"/>
        </w:rPr>
        <w:t>Soil</w:t>
      </w:r>
      <w:r w:rsidR="005C0CD7" w:rsidRPr="00E812E0">
        <w:rPr>
          <w:rFonts w:ascii="Times New Roman" w:hAnsi="Times New Roman" w:cs="Times New Roman"/>
          <w:sz w:val="24"/>
          <w:szCs w:val="24"/>
        </w:rPr>
        <w:t>Temp</w:t>
      </w:r>
      <w:proofErr w:type="spellEnd"/>
      <w:r w:rsidR="005C0CD7" w:rsidRPr="00E812E0">
        <w:rPr>
          <w:rFonts w:ascii="Times New Roman" w:hAnsi="Times New Roman" w:cs="Times New Roman"/>
          <w:sz w:val="24"/>
          <w:szCs w:val="24"/>
        </w:rPr>
        <w:t>, the WI value used in averaging is 0.  This limitation denotes conditions when soils are too cold to support pathogen growth.</w:t>
      </w:r>
    </w:p>
    <w:p w:rsidR="0020595E" w:rsidRDefault="0020595E">
      <w:pPr>
        <w:rPr>
          <w:rFonts w:ascii="Times New Roman" w:hAnsi="Times New Roman" w:cs="Times New Roman"/>
          <w:sz w:val="24"/>
          <w:szCs w:val="24"/>
        </w:rPr>
      </w:pPr>
    </w:p>
    <w:p w:rsidR="0020595E" w:rsidRDefault="0020595E" w:rsidP="0020595E">
      <w:pPr>
        <w:rPr>
          <w:rFonts w:ascii="Times New Roman" w:hAnsi="Times New Roman" w:cs="Times New Roman"/>
          <w:sz w:val="24"/>
          <w:szCs w:val="24"/>
        </w:rPr>
      </w:pPr>
      <w:r>
        <w:rPr>
          <w:rFonts w:ascii="Times New Roman" w:hAnsi="Times New Roman" w:cs="Times New Roman"/>
          <w:sz w:val="24"/>
          <w:szCs w:val="24"/>
        </w:rPr>
        <w:t xml:space="preserve">Soil texture is believed to impact the soil moisture conditions that influence pathogen populations through differing abilities to hold water in the soil (CITE).  We added a soil modifier </w:t>
      </w:r>
      <w:r>
        <w:rPr>
          <w:rFonts w:ascii="Times New Roman" w:hAnsi="Times New Roman" w:cs="Times New Roman"/>
          <w:sz w:val="24"/>
          <w:szCs w:val="24"/>
        </w:rPr>
        <w:lastRenderedPageBreak/>
        <w:t xml:space="preserve">to WI to account for differences in soils.  We used the data from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 Figures 4-6) and fit a linear regression model relating the population index PDI (rescaled to range 0-1) to estimated WI (from water potential) and soil field capacity, estimated from site soil descriptions including soil depth and texture.  Calculations from Saxton and Rawls (CITE) used texture class and percent clay to estimate soil field capacity (cm water) for the sites:  Wilson’s Promontory = 6.53 cm, Brisbane Ranges = 1.96 cm, </w:t>
      </w:r>
      <w:proofErr w:type="spellStart"/>
      <w:r>
        <w:rPr>
          <w:rFonts w:ascii="Times New Roman" w:hAnsi="Times New Roman" w:cs="Times New Roman"/>
          <w:sz w:val="24"/>
          <w:szCs w:val="24"/>
        </w:rPr>
        <w:t>Narbethong</w:t>
      </w:r>
      <w:proofErr w:type="spellEnd"/>
      <w:r>
        <w:rPr>
          <w:rFonts w:ascii="Times New Roman" w:hAnsi="Times New Roman" w:cs="Times New Roman"/>
          <w:sz w:val="24"/>
          <w:szCs w:val="24"/>
        </w:rPr>
        <w:t xml:space="preserve"> = 44.64 cm.  The fitted relationship between rescaled PDI, WI and FC (with an interaction between WI and FC) had an adjusted-R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0.3134 and p-value of 0.0001999.</w:t>
      </w:r>
    </w:p>
    <w:p w:rsidR="0020595E" w:rsidRPr="005B6ED8" w:rsidRDefault="0020595E" w:rsidP="0020595E">
      <w:pPr>
        <w:rPr>
          <w:rFonts w:ascii="Times New Roman" w:hAnsi="Times New Roman" w:cs="Times New Roman"/>
          <w:sz w:val="24"/>
          <w:szCs w:val="24"/>
        </w:rPr>
      </w:pPr>
      <m:oMathPara>
        <m:oMath>
          <m:r>
            <w:rPr>
              <w:rFonts w:ascii="Cambria Math" w:hAnsi="Cambria Math" w:cs="Times New Roman"/>
              <w:sz w:val="24"/>
              <w:szCs w:val="24"/>
            </w:rPr>
            <m:t>PDI=0.006711+0.556566×WI+0.013227×FC-0.008511×WI×FC</m:t>
          </m:r>
        </m:oMath>
      </m:oMathPara>
    </w:p>
    <w:p w:rsidR="0020595E" w:rsidRDefault="0020595E">
      <w:pPr>
        <w:rPr>
          <w:rFonts w:ascii="Times New Roman" w:hAnsi="Times New Roman" w:cs="Times New Roman"/>
          <w:sz w:val="24"/>
          <w:szCs w:val="24"/>
        </w:rPr>
      </w:pPr>
    </w:p>
    <w:p w:rsidR="00C06F15" w:rsidRPr="00C06F15" w:rsidRDefault="00C06F15">
      <w:pPr>
        <w:rPr>
          <w:rFonts w:ascii="Times New Roman" w:hAnsi="Times New Roman" w:cs="Times New Roman"/>
          <w:i/>
          <w:sz w:val="24"/>
          <w:szCs w:val="24"/>
        </w:rPr>
      </w:pPr>
      <w:r w:rsidRPr="00C06F15">
        <w:rPr>
          <w:rFonts w:ascii="Times New Roman" w:hAnsi="Times New Roman" w:cs="Times New Roman"/>
          <w:i/>
          <w:sz w:val="24"/>
          <w:szCs w:val="24"/>
        </w:rPr>
        <w:t>Soil Temperature</w:t>
      </w:r>
    </w:p>
    <w:p w:rsidR="00E812E0" w:rsidRDefault="00E812E0" w:rsidP="00E812E0">
      <w:pPr>
        <w:spacing w:after="240" w:line="24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S</w:t>
      </w:r>
      <w:r w:rsidRPr="007E3FB9">
        <w:rPr>
          <w:rFonts w:ascii="Times New Roman" w:hAnsi="Times New Roman" w:cs="Times New Roman"/>
          <w:sz w:val="24"/>
          <w:szCs w:val="24"/>
        </w:rPr>
        <w:t>oil</w:t>
      </w:r>
      <w:r w:rsidRPr="0012357C">
        <w:rPr>
          <w:rFonts w:ascii="Times New Roman" w:eastAsia="Times New Roman" w:hAnsi="Times New Roman" w:cs="Times New Roman"/>
          <w:sz w:val="24"/>
          <w:szCs w:val="24"/>
        </w:rPr>
        <w:t xml:space="preserve"> temperature</w:t>
      </w:r>
      <w:r>
        <w:rPr>
          <w:rFonts w:ascii="Times New Roman" w:eastAsia="Times New Roman" w:hAnsi="Times New Roman" w:cs="Times New Roman"/>
          <w:sz w:val="24"/>
          <w:szCs w:val="24"/>
        </w:rPr>
        <w:t>,</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depth</w:t>
      </w:r>
      <w:r w:rsidRPr="00E812E0">
        <w:rPr>
          <w:rFonts w:ascii="Times New Roman" w:eastAsia="Times New Roman" w:hAnsi="Times New Roman" w:cs="Times New Roman"/>
          <w:sz w:val="24"/>
          <w:szCs w:val="24"/>
        </w:rPr>
        <w:t xml:space="preserve"> of 0.1</w:t>
      </w:r>
      <w:r>
        <w:rPr>
          <w:rFonts w:ascii="Times New Roman" w:eastAsia="Times New Roman" w:hAnsi="Times New Roman" w:cs="Times New Roman"/>
          <w:sz w:val="24"/>
          <w:szCs w:val="24"/>
        </w:rPr>
        <w:t xml:space="preserve">m, is estimated using </w:t>
      </w:r>
      <w:bookmarkStart w:id="0" w:name="_GoBack"/>
      <w:bookmarkEnd w:id="0"/>
      <w:r>
        <w:rPr>
          <w:rFonts w:ascii="Times New Roman" w:eastAsia="Times New Roman" w:hAnsi="Times New Roman" w:cs="Times New Roman"/>
          <w:sz w:val="24"/>
          <w:szCs w:val="24"/>
        </w:rPr>
        <w:t xml:space="preserve">the same methods presented in Gustafson et al. (In Prep). </w:t>
      </w:r>
      <w:proofErr w:type="spellStart"/>
      <w:r w:rsidRPr="0012357C">
        <w:rPr>
          <w:rFonts w:ascii="Times New Roman" w:eastAsia="Times New Roman" w:hAnsi="Times New Roman" w:cs="Times New Roman"/>
          <w:i/>
          <w:iCs/>
          <w:sz w:val="24"/>
          <w:szCs w:val="24"/>
        </w:rPr>
        <w:t>T</w:t>
      </w:r>
      <w:r w:rsidRPr="0012357C">
        <w:rPr>
          <w:rFonts w:ascii="Times New Roman" w:eastAsia="Times New Roman" w:hAnsi="Times New Roman" w:cs="Times New Roman"/>
          <w:sz w:val="24"/>
          <w:szCs w:val="24"/>
          <w:vertAlign w:val="subscript"/>
        </w:rPr>
        <w:t>soil</w:t>
      </w:r>
      <w:proofErr w:type="spellEnd"/>
      <w:r>
        <w:rPr>
          <w:rFonts w:ascii="Times New Roman" w:eastAsia="Times New Roman" w:hAnsi="Times New Roman" w:cs="Times New Roman"/>
          <w:sz w:val="24"/>
          <w:szCs w:val="24"/>
        </w:rPr>
        <w:t xml:space="preserve"> at month </w:t>
      </w:r>
      <w:r w:rsidRPr="009349B2">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w:r w:rsidRPr="0012357C">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estimated</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described for the LPJ DGVM in the appendix of </w:t>
      </w:r>
      <w:proofErr w:type="spellStart"/>
      <w:r>
        <w:rPr>
          <w:rFonts w:ascii="Times New Roman" w:eastAsia="Times New Roman" w:hAnsi="Times New Roman" w:cs="Times New Roman"/>
          <w:sz w:val="24"/>
          <w:szCs w:val="24"/>
        </w:rPr>
        <w:t>Sitch</w:t>
      </w:r>
      <w:proofErr w:type="spellEnd"/>
      <w:r>
        <w:rPr>
          <w:rFonts w:ascii="Times New Roman" w:eastAsia="Times New Roman" w:hAnsi="Times New Roman" w:cs="Times New Roman"/>
          <w:sz w:val="24"/>
          <w:szCs w:val="24"/>
        </w:rPr>
        <w:t xml:space="preserve"> et al. (2003)</w:t>
      </w:r>
      <w:r w:rsidRPr="0012357C">
        <w:rPr>
          <w:rFonts w:ascii="Times New Roman" w:eastAsia="Times New Roman" w:hAnsi="Times New Roman" w:cs="Times New Roman"/>
          <w:sz w:val="24"/>
          <w:szCs w:val="24"/>
        </w:rPr>
        <w:t>:</w:t>
      </w:r>
    </w:p>
    <w:p w:rsidR="00E812E0" w:rsidRDefault="00036DDA" w:rsidP="00E812E0">
      <w:pPr>
        <w:spacing w:after="240" w:line="240" w:lineRule="auto"/>
        <w:ind w:firstLine="720"/>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soil</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m:t>
            </m:r>
          </m:sub>
        </m:sSub>
        <m:r>
          <w:rPr>
            <w:rFonts w:ascii="Cambria Math" w:eastAsia="Times New Roman" w:hAnsi="Cambria Math" w:cs="Times New Roman"/>
            <w:sz w:val="24"/>
            <w:szCs w:val="24"/>
          </w:rPr>
          <m:t>+A×exp</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-0.1</m:t>
                </m:r>
              </m:num>
              <m:den>
                <m:r>
                  <w:rPr>
                    <w:rFonts w:ascii="Cambria Math" w:eastAsia="Times New Roman" w:hAnsi="Cambria Math" w:cs="Times New Roman"/>
                    <w:sz w:val="24"/>
                    <w:szCs w:val="24"/>
                  </w:rPr>
                  <m:t>d</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sin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Ωm-</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0.1</m:t>
                </m:r>
              </m:num>
              <m:den>
                <m:r>
                  <w:rPr>
                    <w:rFonts w:ascii="Cambria Math" w:eastAsia="Times New Roman" w:hAnsi="Cambria Math" w:cs="Times New Roman"/>
                    <w:sz w:val="24"/>
                    <w:szCs w:val="24"/>
                  </w:rPr>
                  <m:t>d</m:t>
                </m:r>
              </m:den>
            </m:f>
          </m:e>
        </m:d>
      </m:oMath>
      <w:r w:rsidR="00E812E0">
        <w:rPr>
          <w:rFonts w:ascii="Times New Roman" w:eastAsia="Times New Roman" w:hAnsi="Times New Roman" w:cs="Times New Roman"/>
          <w:sz w:val="24"/>
          <w:szCs w:val="24"/>
        </w:rPr>
        <w:tab/>
      </w:r>
    </w:p>
    <w:p w:rsidR="00E812E0" w:rsidRDefault="00E812E0" w:rsidP="00E812E0">
      <w:pPr>
        <w:spacing w:before="100" w:beforeAutospacing="1" w:after="240" w:line="240" w:lineRule="auto"/>
        <w:rPr>
          <w:rFonts w:ascii="Times New Roman" w:eastAsia="Times New Roman" w:hAnsi="Times New Roman" w:cs="Times New Roman"/>
          <w:sz w:val="24"/>
          <w:szCs w:val="24"/>
        </w:rPr>
      </w:pPr>
      <w:proofErr w:type="gramStart"/>
      <w:r w:rsidRPr="0012357C">
        <w:rPr>
          <w:rFonts w:ascii="Times New Roman" w:eastAsia="Times New Roman" w:hAnsi="Times New Roman" w:cs="Times New Roman"/>
          <w:sz w:val="24"/>
          <w:szCs w:val="24"/>
        </w:rPr>
        <w:t>where</w:t>
      </w:r>
      <w:proofErr w:type="gramEnd"/>
      <w:r w:rsidRPr="0012357C">
        <w:rPr>
          <w:rFonts w:ascii="Times New Roman" w:eastAsia="Times New Roman" w:hAnsi="Times New Roman" w:cs="Times New Roman"/>
          <w:sz w:val="24"/>
          <w:szCs w:val="24"/>
        </w:rPr>
        <w:t xml:space="preserve"> </w:t>
      </w:r>
      <w:proofErr w:type="spellStart"/>
      <w:r w:rsidRPr="0012357C">
        <w:rPr>
          <w:rFonts w:ascii="Times New Roman" w:eastAsia="Times New Roman" w:hAnsi="Times New Roman" w:cs="Times New Roman"/>
          <w:i/>
          <w:iCs/>
          <w:sz w:val="24"/>
          <w:szCs w:val="24"/>
        </w:rPr>
        <w:t>T</w:t>
      </w:r>
      <w:r w:rsidRPr="0012357C">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vertAlign w:val="subscript"/>
        </w:rPr>
        <w:t>ve</w:t>
      </w:r>
      <w:proofErr w:type="spellEnd"/>
      <w:r w:rsidRPr="0012357C">
        <w:rPr>
          <w:rFonts w:ascii="Times New Roman" w:eastAsia="Times New Roman" w:hAnsi="Times New Roman" w:cs="Times New Roman"/>
          <w:sz w:val="24"/>
          <w:szCs w:val="24"/>
        </w:rPr>
        <w:t xml:space="preserve"> is average a</w:t>
      </w:r>
      <w:r>
        <w:rPr>
          <w:rFonts w:ascii="Times New Roman" w:eastAsia="Times New Roman" w:hAnsi="Times New Roman" w:cs="Times New Roman"/>
          <w:sz w:val="24"/>
          <w:szCs w:val="24"/>
        </w:rPr>
        <w:t xml:space="preserve">ir temperature for month </w:t>
      </w:r>
      <w:r w:rsidRPr="008D0E5D">
        <w:rPr>
          <w:rFonts w:ascii="Times New Roman" w:eastAsia="Times New Roman" w:hAnsi="Times New Roman" w:cs="Times New Roman"/>
          <w:i/>
          <w:sz w:val="24"/>
          <w:szCs w:val="24"/>
        </w:rPr>
        <w:t>m</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is the amplitude of air temperature over the previous 12 months,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is the damping depth (m), and Ω the angular frequency of oscillation (radians/month).  The damping depth, </w:t>
      </w:r>
      <w:r w:rsidRPr="008D0E5D">
        <w:rPr>
          <w:rFonts w:ascii="Times New Roman" w:eastAsia="Times New Roman" w:hAnsi="Times New Roman" w:cs="Times New Roman"/>
          <w:i/>
          <w:sz w:val="24"/>
          <w:szCs w:val="24"/>
        </w:rPr>
        <w:t>d</w:t>
      </w:r>
      <w:r>
        <w:rPr>
          <w:rFonts w:ascii="Times New Roman" w:eastAsia="Times New Roman" w:hAnsi="Times New Roman" w:cs="Times New Roman"/>
          <w:sz w:val="24"/>
          <w:szCs w:val="24"/>
        </w:rPr>
        <w:t>, and angular frequency of oscillation (Ω) are calculated as:</w:t>
      </w:r>
    </w:p>
    <w:p w:rsidR="00E812E0" w:rsidRDefault="00E812E0" w:rsidP="00E812E0">
      <w:pPr>
        <w:spacing w:before="100" w:beforeAutospacing="1" w:after="24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d=</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2k</m:t>
                </m:r>
              </m:num>
              <m:den>
                <m:r>
                  <w:rPr>
                    <w:rFonts w:ascii="Cambria Math" w:eastAsia="Times New Roman" w:hAnsi="Cambria Math" w:cs="Times New Roman"/>
                    <w:sz w:val="24"/>
                    <w:szCs w:val="24"/>
                  </w:rPr>
                  <m:t>Ω</m:t>
                </m:r>
              </m:den>
            </m:f>
          </m:e>
        </m:rad>
      </m:oMath>
      <w:r>
        <w:rPr>
          <w:rFonts w:ascii="Times New Roman" w:eastAsia="Times New Roman" w:hAnsi="Times New Roman" w:cs="Times New Roman"/>
          <w:sz w:val="24"/>
          <w:szCs w:val="24"/>
        </w:rPr>
        <w:tab/>
        <w:t>[2]</w:t>
      </w:r>
    </w:p>
    <w:p w:rsidR="00E812E0" w:rsidRPr="00D9302B" w:rsidRDefault="00E812E0" w:rsidP="00E812E0">
      <w:pPr>
        <w:spacing w:before="100" w:beforeAutospacing="1" w:after="24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Ω=</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2π</m:t>
            </m:r>
          </m:num>
          <m:den>
            <m:r>
              <w:rPr>
                <w:rFonts w:ascii="Cambria Math" w:eastAsia="Times New Roman" w:hAnsi="Cambria Math" w:cs="Times New Roman"/>
                <w:sz w:val="24"/>
                <w:szCs w:val="24"/>
              </w:rPr>
              <m:t>12</m:t>
            </m:r>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E812E0" w:rsidRPr="00D9302B" w:rsidRDefault="00E812E0" w:rsidP="00E812E0">
      <w:pPr>
        <w:spacing w:before="100" w:beforeAutospacing="1"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thermal diffusivity (mm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mo</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of the soil.</w:t>
      </w:r>
    </w:p>
    <w:p w:rsidR="00E812E0" w:rsidRPr="00E812E0" w:rsidRDefault="00E812E0" w:rsidP="00E812E0">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Thermal diffusivity (</w:t>
      </w:r>
      <w:r w:rsidRPr="007D565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estimated using the methods of Jong van Lier and </w:t>
      </w:r>
      <w:proofErr w:type="spellStart"/>
      <w:r w:rsidRPr="00BF67C5">
        <w:rPr>
          <w:rFonts w:ascii="Times New Roman" w:hAnsi="Times New Roman" w:cs="Times New Roman"/>
          <w:sz w:val="24"/>
          <w:szCs w:val="24"/>
        </w:rPr>
        <w:t>Durigon</w:t>
      </w:r>
      <w:proofErr w:type="spellEnd"/>
      <w:r>
        <w:rPr>
          <w:rFonts w:ascii="Times New Roman" w:eastAsia="Times New Roman" w:hAnsi="Times New Roman" w:cs="Times New Roman"/>
          <w:sz w:val="24"/>
          <w:szCs w:val="24"/>
        </w:rPr>
        <w:t xml:space="preserve"> (2013) and </w:t>
      </w:r>
      <w:proofErr w:type="spellStart"/>
      <w:r>
        <w:rPr>
          <w:rFonts w:ascii="Times New Roman" w:eastAsia="Times New Roman" w:hAnsi="Times New Roman" w:cs="Times New Roman"/>
          <w:sz w:val="24"/>
          <w:szCs w:val="24"/>
        </w:rPr>
        <w:t>Farouki</w:t>
      </w:r>
      <w:proofErr w:type="spellEnd"/>
      <w:r>
        <w:rPr>
          <w:rFonts w:ascii="Times New Roman" w:eastAsia="Times New Roman" w:hAnsi="Times New Roman" w:cs="Times New Roman"/>
          <w:sz w:val="24"/>
          <w:szCs w:val="24"/>
        </w:rPr>
        <w:t xml:space="preserve"> (1986), with inputs of total porosity (m</w:t>
      </w:r>
      <w:r w:rsidRPr="0009216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w:t>
      </w:r>
      <w:r w:rsidRPr="0009216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water content (m</w:t>
      </w:r>
      <w:r w:rsidRPr="00A15060">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w:t>
      </w:r>
      <w:r w:rsidRPr="00A15060">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fraction clay (proportion), which make it dynamically dependent on the soil texture and its water content each month.</w:t>
      </w:r>
    </w:p>
    <w:p w:rsidR="00E812E0" w:rsidRPr="00E812E0" w:rsidRDefault="00E812E0">
      <w:pPr>
        <w:rPr>
          <w:rFonts w:ascii="Times New Roman" w:hAnsi="Times New Roman" w:cs="Times New Roman"/>
          <w:i/>
          <w:sz w:val="24"/>
          <w:szCs w:val="24"/>
        </w:rPr>
      </w:pPr>
      <w:r w:rsidRPr="00E812E0">
        <w:rPr>
          <w:rFonts w:ascii="Times New Roman" w:hAnsi="Times New Roman" w:cs="Times New Roman"/>
          <w:i/>
          <w:sz w:val="24"/>
          <w:szCs w:val="24"/>
        </w:rPr>
        <w:t>Transition of Susceptible to Infected</w:t>
      </w:r>
    </w:p>
    <w:p w:rsidR="005C0CD7" w:rsidRPr="00E812E0" w:rsidRDefault="00CD196E" w:rsidP="00E812E0">
      <w:pPr>
        <w:rPr>
          <w:rFonts w:ascii="Times New Roman" w:hAnsi="Times New Roman" w:cs="Times New Roman"/>
          <w:sz w:val="24"/>
          <w:szCs w:val="24"/>
        </w:rPr>
      </w:pPr>
      <w:r w:rsidRPr="00E812E0">
        <w:rPr>
          <w:rFonts w:ascii="Times New Roman" w:hAnsi="Times New Roman" w:cs="Times New Roman"/>
          <w:sz w:val="24"/>
          <w:szCs w:val="24"/>
        </w:rPr>
        <w:t xml:space="preserve">The probability of S </w:t>
      </w:r>
      <w:r w:rsidR="00E812E0">
        <w:rPr>
          <w:rFonts w:ascii="Times New Roman" w:hAnsi="Times New Roman" w:cs="Times New Roman"/>
          <w:sz w:val="24"/>
          <w:szCs w:val="24"/>
        </w:rPr>
        <w:t>t</w:t>
      </w:r>
      <w:r w:rsidRPr="00E812E0">
        <w:rPr>
          <w:rFonts w:ascii="Times New Roman" w:hAnsi="Times New Roman" w:cs="Times New Roman"/>
          <w:sz w:val="24"/>
          <w:szCs w:val="24"/>
        </w:rPr>
        <w:t xml:space="preserve">ransitioning to I is </w:t>
      </w:r>
      <w:r w:rsidR="005C0CD7" w:rsidRPr="00E812E0">
        <w:rPr>
          <w:rFonts w:ascii="Times New Roman" w:hAnsi="Times New Roman" w:cs="Times New Roman"/>
          <w:sz w:val="24"/>
          <w:szCs w:val="24"/>
        </w:rPr>
        <w:t xml:space="preserve">equal to the </w:t>
      </w:r>
      <w:proofErr w:type="spellStart"/>
      <w:r w:rsidR="00C06F15">
        <w:rPr>
          <w:rFonts w:ascii="Times New Roman" w:hAnsi="Times New Roman" w:cs="Times New Roman"/>
          <w:sz w:val="24"/>
          <w:szCs w:val="24"/>
        </w:rPr>
        <w:t>PDI</w:t>
      </w:r>
      <w:r w:rsidR="00C06F15" w:rsidRPr="00E812E0">
        <w:rPr>
          <w:rFonts w:ascii="Times New Roman" w:hAnsi="Times New Roman" w:cs="Times New Roman"/>
          <w:sz w:val="24"/>
          <w:szCs w:val="24"/>
        </w:rPr>
        <w:t>avg</w:t>
      </w:r>
      <w:proofErr w:type="spellEnd"/>
      <w:r w:rsidR="005C0CD7" w:rsidRPr="00E812E0">
        <w:rPr>
          <w:rFonts w:ascii="Times New Roman" w:hAnsi="Times New Roman" w:cs="Times New Roman"/>
          <w:sz w:val="24"/>
          <w:szCs w:val="24"/>
        </w:rPr>
        <w:t xml:space="preserve">, </w:t>
      </w:r>
      <w:r w:rsidR="0076524D">
        <w:rPr>
          <w:rFonts w:ascii="Times New Roman" w:hAnsi="Times New Roman" w:cs="Times New Roman"/>
          <w:sz w:val="24"/>
          <w:szCs w:val="24"/>
        </w:rPr>
        <w:t xml:space="preserve">which </w:t>
      </w:r>
      <w:r w:rsidR="005C0CD7" w:rsidRPr="00E812E0">
        <w:rPr>
          <w:rFonts w:ascii="Times New Roman" w:hAnsi="Times New Roman" w:cs="Times New Roman"/>
          <w:sz w:val="24"/>
          <w:szCs w:val="24"/>
        </w:rPr>
        <w:t>account</w:t>
      </w:r>
      <w:r w:rsidR="0076524D">
        <w:rPr>
          <w:rFonts w:ascii="Times New Roman" w:hAnsi="Times New Roman" w:cs="Times New Roman"/>
          <w:sz w:val="24"/>
          <w:szCs w:val="24"/>
        </w:rPr>
        <w:t>s</w:t>
      </w:r>
      <w:r w:rsidR="005C0CD7" w:rsidRPr="00E812E0">
        <w:rPr>
          <w:rFonts w:ascii="Times New Roman" w:hAnsi="Times New Roman" w:cs="Times New Roman"/>
          <w:sz w:val="24"/>
          <w:szCs w:val="24"/>
        </w:rPr>
        <w:t xml:space="preserve"> for</w:t>
      </w:r>
      <w:r w:rsidR="0076524D">
        <w:rPr>
          <w:rFonts w:ascii="Times New Roman" w:hAnsi="Times New Roman" w:cs="Times New Roman"/>
          <w:sz w:val="24"/>
          <w:szCs w:val="24"/>
        </w:rPr>
        <w:t xml:space="preserve"> both </w:t>
      </w:r>
      <w:r w:rsidR="00C06F15">
        <w:rPr>
          <w:rFonts w:ascii="Times New Roman" w:hAnsi="Times New Roman" w:cs="Times New Roman"/>
          <w:sz w:val="24"/>
          <w:szCs w:val="24"/>
        </w:rPr>
        <w:t>soil moisture</w:t>
      </w:r>
      <w:r w:rsidR="005C0CD7" w:rsidRPr="00E812E0">
        <w:rPr>
          <w:rFonts w:ascii="Times New Roman" w:hAnsi="Times New Roman" w:cs="Times New Roman"/>
          <w:sz w:val="24"/>
          <w:szCs w:val="24"/>
        </w:rPr>
        <w:t xml:space="preserve"> and soil temperature</w:t>
      </w:r>
      <w:r w:rsidR="00E812E0">
        <w:rPr>
          <w:rFonts w:ascii="Times New Roman" w:hAnsi="Times New Roman" w:cs="Times New Roman"/>
          <w:sz w:val="24"/>
          <w:szCs w:val="24"/>
        </w:rPr>
        <w:t xml:space="preserve"> thresholds</w:t>
      </w:r>
      <w:r w:rsidR="005C0CD7" w:rsidRPr="00E812E0">
        <w:rPr>
          <w:rFonts w:ascii="Times New Roman" w:hAnsi="Times New Roman" w:cs="Times New Roman"/>
          <w:sz w:val="24"/>
          <w:szCs w:val="24"/>
        </w:rPr>
        <w:t xml:space="preserve">. </w:t>
      </w:r>
    </w:p>
    <w:p w:rsidR="0057135E" w:rsidRDefault="0057135E" w:rsidP="005C0CD7"/>
    <w:p w:rsidR="00E812E0" w:rsidRDefault="00E812E0" w:rsidP="00E812E0">
      <w:pPr>
        <w:rPr>
          <w:rFonts w:ascii="Times New Roman" w:hAnsi="Times New Roman" w:cs="Times New Roman"/>
          <w:sz w:val="24"/>
          <w:szCs w:val="24"/>
        </w:rPr>
      </w:pPr>
      <w:r>
        <w:rPr>
          <w:rFonts w:ascii="Times New Roman" w:hAnsi="Times New Roman" w:cs="Times New Roman"/>
          <w:i/>
          <w:sz w:val="24"/>
          <w:szCs w:val="24"/>
        </w:rPr>
        <w:t>T</w:t>
      </w:r>
      <w:r w:rsidRPr="00E812E0">
        <w:rPr>
          <w:rFonts w:ascii="Times New Roman" w:hAnsi="Times New Roman" w:cs="Times New Roman"/>
          <w:i/>
          <w:sz w:val="24"/>
          <w:szCs w:val="24"/>
        </w:rPr>
        <w:t xml:space="preserve">ransition of </w:t>
      </w:r>
      <w:r>
        <w:rPr>
          <w:rFonts w:ascii="Times New Roman" w:hAnsi="Times New Roman" w:cs="Times New Roman"/>
          <w:i/>
          <w:sz w:val="24"/>
          <w:szCs w:val="24"/>
        </w:rPr>
        <w:t>Infected</w:t>
      </w:r>
      <w:r w:rsidRPr="00E812E0">
        <w:rPr>
          <w:rFonts w:ascii="Times New Roman" w:hAnsi="Times New Roman" w:cs="Times New Roman"/>
          <w:i/>
          <w:sz w:val="24"/>
          <w:szCs w:val="24"/>
        </w:rPr>
        <w:t xml:space="preserve"> to </w:t>
      </w:r>
      <w:r>
        <w:rPr>
          <w:rFonts w:ascii="Times New Roman" w:hAnsi="Times New Roman" w:cs="Times New Roman"/>
          <w:i/>
          <w:sz w:val="24"/>
          <w:szCs w:val="24"/>
        </w:rPr>
        <w:t>Diseased</w:t>
      </w:r>
    </w:p>
    <w:p w:rsidR="00E812E0" w:rsidRPr="00E812E0" w:rsidRDefault="00E812E0" w:rsidP="00E812E0">
      <w:pPr>
        <w:rPr>
          <w:rFonts w:ascii="Times New Roman" w:hAnsi="Times New Roman" w:cs="Times New Roman"/>
          <w:i/>
          <w:sz w:val="24"/>
          <w:szCs w:val="24"/>
        </w:rPr>
      </w:pPr>
      <w:r w:rsidRPr="00626BB7">
        <w:rPr>
          <w:rFonts w:ascii="Times New Roman" w:hAnsi="Times New Roman" w:cs="Times New Roman"/>
          <w:sz w:val="24"/>
          <w:szCs w:val="24"/>
        </w:rPr>
        <w:lastRenderedPageBreak/>
        <w:t>The probability of I converting to D [</w:t>
      </w:r>
      <w:proofErr w:type="gramStart"/>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I→D)] is bimodal.</w:t>
      </w:r>
      <w:r w:rsidR="0076524D">
        <w:rPr>
          <w:rFonts w:ascii="Times New Roman" w:hAnsi="Times New Roman" w:cs="Times New Roman"/>
          <w:sz w:val="24"/>
          <w:szCs w:val="24"/>
        </w:rPr>
        <w:t xml:space="preserve">  The probability at pressure head values below </w:t>
      </w:r>
      <w:proofErr w:type="spellStart"/>
      <w:r w:rsidR="0076524D">
        <w:rPr>
          <w:rFonts w:ascii="Times New Roman" w:hAnsi="Times New Roman" w:cs="Times New Roman"/>
          <w:sz w:val="24"/>
          <w:szCs w:val="24"/>
        </w:rPr>
        <w:t>MinPH</w:t>
      </w:r>
      <w:proofErr w:type="spellEnd"/>
      <w:r w:rsidR="0076524D">
        <w:rPr>
          <w:rFonts w:ascii="Times New Roman" w:hAnsi="Times New Roman" w:cs="Times New Roman"/>
          <w:sz w:val="24"/>
          <w:szCs w:val="24"/>
        </w:rPr>
        <w:t xml:space="preserve"> follow the value of </w:t>
      </w:r>
      <w:proofErr w:type="spellStart"/>
      <w:r w:rsidR="00C06F15">
        <w:rPr>
          <w:rFonts w:ascii="Times New Roman" w:hAnsi="Times New Roman" w:cs="Times New Roman"/>
          <w:sz w:val="24"/>
          <w:szCs w:val="24"/>
        </w:rPr>
        <w:t>PDI</w:t>
      </w:r>
      <w:r w:rsidR="00C06F15" w:rsidRPr="00E812E0">
        <w:rPr>
          <w:rFonts w:ascii="Times New Roman" w:hAnsi="Times New Roman" w:cs="Times New Roman"/>
          <w:sz w:val="24"/>
          <w:szCs w:val="24"/>
        </w:rPr>
        <w:t>avg</w:t>
      </w:r>
      <w:proofErr w:type="spellEnd"/>
      <w:r w:rsidR="00C06F15">
        <w:rPr>
          <w:rFonts w:ascii="Times New Roman" w:hAnsi="Times New Roman" w:cs="Times New Roman"/>
          <w:sz w:val="24"/>
          <w:szCs w:val="24"/>
        </w:rPr>
        <w:t xml:space="preserve"> </w:t>
      </w:r>
      <w:r w:rsidR="0076524D">
        <w:rPr>
          <w:rFonts w:ascii="Times New Roman" w:hAnsi="Times New Roman" w:cs="Times New Roman"/>
          <w:sz w:val="24"/>
          <w:szCs w:val="24"/>
        </w:rPr>
        <w:t xml:space="preserve">as used above, except with the minimum </w:t>
      </w:r>
      <w:proofErr w:type="gramStart"/>
      <w:r w:rsidR="0076524D">
        <w:rPr>
          <w:rFonts w:ascii="Times New Roman" w:hAnsi="Times New Roman" w:cs="Times New Roman"/>
          <w:sz w:val="24"/>
          <w:szCs w:val="24"/>
        </w:rPr>
        <w:t>probability</w:t>
      </w:r>
      <w:proofErr w:type="gramEnd"/>
      <w:r w:rsidR="0076524D">
        <w:rPr>
          <w:rFonts w:ascii="Times New Roman" w:hAnsi="Times New Roman" w:cs="Times New Roman"/>
          <w:sz w:val="24"/>
          <w:szCs w:val="24"/>
        </w:rPr>
        <w:t xml:space="preserve"> constrained to be at or above the parameter </w:t>
      </w:r>
      <w:proofErr w:type="spellStart"/>
      <w:r w:rsidR="0076524D">
        <w:rPr>
          <w:rFonts w:ascii="Times New Roman" w:hAnsi="Times New Roman" w:cs="Times New Roman"/>
          <w:sz w:val="24"/>
          <w:szCs w:val="24"/>
        </w:rPr>
        <w:t>minProbID</w:t>
      </w:r>
      <w:proofErr w:type="spellEnd"/>
      <w:r w:rsidR="0076524D">
        <w:rPr>
          <w:rFonts w:ascii="Times New Roman" w:hAnsi="Times New Roman" w:cs="Times New Roman"/>
          <w:sz w:val="24"/>
          <w:szCs w:val="24"/>
        </w:rPr>
        <w:t xml:space="preserve">.  </w:t>
      </w:r>
      <w:r w:rsidR="0076524D" w:rsidRPr="0076524D">
        <w:rPr>
          <w:rFonts w:ascii="Times New Roman" w:hAnsi="Times New Roman" w:cs="Times New Roman"/>
          <w:sz w:val="24"/>
          <w:szCs w:val="24"/>
        </w:rPr>
        <w:t xml:space="preserve">Probability also increases from </w:t>
      </w:r>
      <w:proofErr w:type="spellStart"/>
      <w:r w:rsidR="0076524D" w:rsidRPr="0076524D">
        <w:rPr>
          <w:rFonts w:ascii="Times New Roman" w:hAnsi="Times New Roman" w:cs="Times New Roman"/>
          <w:sz w:val="24"/>
          <w:szCs w:val="24"/>
        </w:rPr>
        <w:t>mi</w:t>
      </w:r>
      <w:r w:rsidR="0076524D">
        <w:rPr>
          <w:rFonts w:ascii="Times New Roman" w:hAnsi="Times New Roman" w:cs="Times New Roman"/>
          <w:sz w:val="24"/>
          <w:szCs w:val="24"/>
        </w:rPr>
        <w:t>nProbID</w:t>
      </w:r>
      <w:proofErr w:type="spellEnd"/>
      <w:r w:rsidR="0076524D">
        <w:rPr>
          <w:rFonts w:ascii="Times New Roman" w:hAnsi="Times New Roman" w:cs="Times New Roman"/>
          <w:sz w:val="24"/>
          <w:szCs w:val="24"/>
        </w:rPr>
        <w:t xml:space="preserve"> at </w:t>
      </w:r>
      <w:proofErr w:type="spellStart"/>
      <w:r w:rsidR="0076524D">
        <w:rPr>
          <w:rFonts w:ascii="Times New Roman" w:hAnsi="Times New Roman" w:cs="Times New Roman"/>
          <w:sz w:val="24"/>
          <w:szCs w:val="24"/>
        </w:rPr>
        <w:t>phDry</w:t>
      </w:r>
      <w:proofErr w:type="spellEnd"/>
      <w:r w:rsidR="0076524D">
        <w:rPr>
          <w:rFonts w:ascii="Times New Roman" w:hAnsi="Times New Roman" w:cs="Times New Roman"/>
          <w:sz w:val="24"/>
          <w:szCs w:val="24"/>
        </w:rPr>
        <w:t xml:space="preserve"> to 1 at </w:t>
      </w:r>
      <w:proofErr w:type="spellStart"/>
      <w:r w:rsidR="0076524D">
        <w:rPr>
          <w:rFonts w:ascii="Times New Roman" w:hAnsi="Times New Roman" w:cs="Times New Roman"/>
          <w:sz w:val="24"/>
          <w:szCs w:val="24"/>
        </w:rPr>
        <w:t>phMax</w:t>
      </w:r>
      <w:proofErr w:type="spellEnd"/>
      <w:r w:rsidR="0076524D">
        <w:rPr>
          <w:rFonts w:ascii="Times New Roman" w:hAnsi="Times New Roman" w:cs="Times New Roman"/>
          <w:sz w:val="24"/>
          <w:szCs w:val="24"/>
        </w:rPr>
        <w:t>.</w:t>
      </w:r>
    </w:p>
    <w:p w:rsidR="009D52CD" w:rsidRDefault="009D52CD"/>
    <w:p w:rsidR="009D52CD" w:rsidRDefault="009D52CD"/>
    <w:p w:rsidR="009D52CD" w:rsidRDefault="009D52CD"/>
    <w:sectPr w:rsidR="009D5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6E"/>
    <w:rsid w:val="00036DDA"/>
    <w:rsid w:val="001376C8"/>
    <w:rsid w:val="001E4F16"/>
    <w:rsid w:val="0020595E"/>
    <w:rsid w:val="004A74C0"/>
    <w:rsid w:val="0057135E"/>
    <w:rsid w:val="005B6ED8"/>
    <w:rsid w:val="005C0CD7"/>
    <w:rsid w:val="0076524D"/>
    <w:rsid w:val="009D52CD"/>
    <w:rsid w:val="00BC1C65"/>
    <w:rsid w:val="00C06F15"/>
    <w:rsid w:val="00CD196E"/>
    <w:rsid w:val="00E4397B"/>
    <w:rsid w:val="00E812E0"/>
    <w:rsid w:val="00F2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DDF3C-62F2-4D74-A31D-737B48DA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Brian R -FS</dc:creator>
  <cp:keywords/>
  <dc:description/>
  <cp:lastModifiedBy>Miranda, Brian R -FS</cp:lastModifiedBy>
  <cp:revision>4</cp:revision>
  <dcterms:created xsi:type="dcterms:W3CDTF">2020-07-28T18:40:00Z</dcterms:created>
  <dcterms:modified xsi:type="dcterms:W3CDTF">2020-08-12T14:29:00Z</dcterms:modified>
</cp:coreProperties>
</file>