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  <w:jc w:val="center"/>
      </w:pPr>
      <w:r>
        <w:rPr>
          <w:rFonts w:ascii="Calibri" w:cs="Calibri" w:eastAsia="Calibri" w:hAnsi="Calibri"/>
          <w:b/>
          <w:bCs/>
          <w:color w:val="595959"/>
          <w:sz w:val="22"/>
          <w:szCs w:val="22"/>
        </w:rPr>
        <w:t xml:space="preserve">FIAP  ·  2026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FACULDADE DE INFORMÁTICA E ADMINISTRAÇÃO PAULISTA</w:t>
      </w:r>
    </w:p>
    <w:p>
      <w:pPr>
        <w:spacing w:after="0" w:before="800"/>
        <w:jc w:val="center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RELATÓRIO TÉCNICO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Sprint 3 — DevSecOps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Disciplina de Cybersecurity</w:t>
      </w:r>
    </w:p>
    <w:p>
      <w:pPr>
        <w:spacing w:after="0" w:before="20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PROJETO RIVA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Inteligência Competitiva Automotiva — Ford + FIAP 2026 Challenge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Pilar da entrega</w:t>
            </w:r>
          </w:p>
        </w:tc>
        <w:tc>
          <w:tcPr>
            <w:tcW w:type="dxa" w:w="63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Destaque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scan, SAST, SCA, IaC/Container scan e Dependency Review no CI/CD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Infraestrutura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Docker endurecida (não-root) e Actuator isolado em produção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STRIDE revisado + OWASP ASVS / API Top 10 / Mobile Top 10 + LGPD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Prometheus + Grafana + Loki, 10 alertas e runbook de resposta a incidentes</w:t>
            </w:r>
          </w:p>
        </w:tc>
      </w:tr>
      <w:tr>
        <w:tc>
          <w:tcPr>
            <w:tcW w:type="dxa" w:w="265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Qualidade</w:t>
            </w:r>
          </w:p>
        </w:tc>
        <w:tc>
          <w:tcPr>
            <w:tcW w:type="dxa" w:w="63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145 testes automatizados — 100% de aprovação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Identificação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Integrantes do grupo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770"/>
        <w:gridCol w:w="2257"/>
      </w:tblGrid>
      <w:tr>
        <w:trPr>
          <w:tblHeader/>
        </w:trPr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RM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Beatriz Vieira de Novais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RM554746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Guilherme Abe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RM554743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Gustavo Ruiz Vieira Paulino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RM554779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Mariana Neugebauer Dourado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RM550494</w:t>
            </w:r>
          </w:p>
        </w:tc>
      </w:tr>
      <w:tr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Victor Pacifico Dias</w:t>
            </w:r>
          </w:p>
        </w:tc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RM558017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Repositório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Código-fonte do backend: </w:t>
      </w:r>
      <w:hyperlink w:history="1" r:id="rIdpfa_mb2adpk5srksif8uz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github.com/FORD-FIAP/rivaIA-backend</w:t>
        </w:r>
      </w:hyperlink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Branch desta entrega: </w:t>
      </w:r>
      <w:r>
        <w:rPr>
          <w:rFonts w:ascii="Consolas" w:cs="Consolas" w:eastAsia="Consolas" w:hAnsi="Consolas"/>
          <w:sz w:val="20"/>
          <w:szCs w:val="20"/>
        </w:rPr>
        <w:t xml:space="preserve">feature/sprint3-devsecops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Contexto — evolução das sprints anteriores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Nas sprints anteriores de Cybersecurity a segurança do backend RIVA foi implementada como cinco blocos de defesa em profundidade (validação de entrada, autenticação/RBAC, proteção de APIs, criptografia/LGPD e logging/auditoria), documentada no arquivo SECURITY.md, com 145 testes automatizados e mapeamento contra o OWASP Top 10.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Esta sprint evolui esse trabalho para um modelo DevSecOps: a segurança deixa de ser “um documento mais código” e passa a ser parte contínua do ciclo — verificada a cada commit no pipeline, monitorada em tempo de execução e com procedimento formal de resposta a incidentes.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Ambiente de referência: repositório FORD-FIAP/rivaIA-backend, branches develop (homologação) e production (produção), deploy via SSH e PostgreSQL hospedado na Azure.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"/>
        <w:gridCol w:w="3385"/>
        <w:gridCol w:w="677"/>
        <w:gridCol w:w="4513"/>
      </w:tblGrid>
      <w:tr>
        <w:trPr>
          <w:tblHeader/>
        </w:trPr>
        <w:tc>
          <w:tcPr>
            <w:tcW w:type="dxa" w:w="4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  <w:tc>
          <w:tcPr>
            <w:tcW w:type="dxa" w:w="67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Peso</w:t>
            </w:r>
          </w:p>
        </w:tc>
        <w:tc>
          <w:tcPr>
            <w:tcW w:type="dxa" w:w="451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Evidências no repositório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DevSecOps Integrado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.github/workflows/security.yml, .github/dependabot.yml, .gitleaks.toml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em Código e Infraestrutura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.dockerignore, src/main/java/**,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Compliance, Riscos e Segurança Contínua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2,5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Seção 3 deste documento + SECURITY.md</w:t>
            </w:r>
          </w:p>
        </w:tc>
      </w:tr>
      <w:tr>
        <w:tc>
          <w:tcPr>
            <w:tcW w:type="dxa" w:w="4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Observabilidade, Monitoramento e Resposta</w:t>
            </w:r>
          </w:p>
        </w:tc>
        <w:tc>
          <w:tcPr>
            <w:tcW w:type="dxa" w:w="67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2,0</w:t>
            </w:r>
          </w:p>
        </w:tc>
        <w:tc>
          <w:tcPr>
            <w:tcW w:type="dxa" w:w="451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observability/**, docs/RUNBOOK_RESPOSTA_INCIDENTES.md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Nota total: média ponderada das quatro atividades (0 a 10 cada).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1 — Pipeline DevSecOps Integrado (Peso 3,0)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como a segurança é incorporada ao pipeline de desenvolvimento, desde o commit até o deploy.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1.1 Desenho do pipeline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pipeline de segurança (arquivo .github/workflows/security.yml) roda em paralelo ao CI de build e teste já existente. Fluxo: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Desenvolvedor  ──(git push / pull request)──▶  GitHub Actions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├─ CI - Build &amp; Test (develop.yml / production.yml)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    mvnw test + package  ·  145 testes</w:t>
      </w:r>
      <w:r>
        <w:rPr>
          <w:rFonts w:ascii="Consolas" w:cs="Consolas" w:eastAsia="Consolas" w:hAnsi="Consolas"/>
          <w:sz w:val="18"/>
          <w:szCs w:val="18"/>
        </w:rPr>
        <w:br/>
        <w:t xml:space="preserve">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 DevSecOps - Security Pipeline (security.yml)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1. Secret Scanning ....... Gitleaks (histórico completo)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2. SAST ................... Semgrep (p/java, security-audit, secrets, owasp-top-ten)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3. SCA ................... OWASP Dependency-Check + Trivy fs (CVE em dependências)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4. IaC &amp; Container Scan .. Trivy config (Dockerfile/compose/CI) + Trivy image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5. Dependency Review ..... bloqueia PR com dependência vulnerável nova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  Saídas: SARIF ▶ aba Security  +  relatórios (artifacts)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GitHub Actions  ──(merge aprovado)──▶  Deploy via SSH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develop     ▶ homologação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production  ▶ produção   ──▶  Runtime + Observabilidade (Atividade 4)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Gatilhos extra: Dependabot (semanal) abre PRs · cron semanal reexecuta a varredura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1.2 Etapas e o risco que cada uma reduz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114"/>
        <w:gridCol w:w="1671"/>
        <w:gridCol w:w="2006"/>
        <w:gridCol w:w="2452"/>
        <w:gridCol w:w="1783"/>
      </w:tblGrid>
      <w:tr>
        <w:trPr>
          <w:tblHeader/>
        </w:trPr>
        <w:tc>
          <w:tcPr>
            <w:tcW w:type="dxa" w:w="111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7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Ferramenta (OSS, sem conta)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detecta</w:t>
            </w:r>
          </w:p>
        </w:tc>
        <w:tc>
          <w:tcPr>
            <w:tcW w:type="dxa" w:w="24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 reduzido (STRIDE / OWASP)</w:t>
            </w:r>
          </w:p>
        </w:tc>
        <w:tc>
          <w:tcPr>
            <w:tcW w:type="dxa" w:w="17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Gitleaks 8.21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Chaves, tokens e senhas no código e em todo o histórico git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Disclosure; A02:2021; vazamento de JWT_SECRET / AES_ENCRYPTION_KEY / DB_PASSWORD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(exit-code 1); falsos-positivos de dev tratados no .gitleaks.toml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OSS (p/java, security-audit, secrets, owasp-top-ten)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Injection, cripto fraca, deserialização insegura, path traversal, uso incorreto do Spring Security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Elevation; A03, A02, A08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+ SARIF (entra na triagem; não bloqueia merge)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Dependency-Check + Trivy fs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CVEs conhecidas nas dependências transitivas do Maven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Privilege; A06:2021 (Vulnerable &amp; Outdated Components)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Dependency-Check com --failOnCVSS 7 (falha o job em CVE alta)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&amp; Container Scan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Trivy image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/ compose / workflows inseguros; CVEs no SO-base da imagem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Tampering; A05:2021 (Security Misconfiguration)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+ SARIF; revisão obrigatória em CRITICAL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actions/dependency-review-action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 nova vulnerável ou com licença incompatível introduzida no PR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supply chain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Bloqueia PR em fail-on-severity: high</w:t>
            </w:r>
          </w:p>
        </w:tc>
      </w:tr>
      <w:tr>
        <w:tc>
          <w:tcPr>
            <w:tcW w:type="dxa" w:w="111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</w:t>
            </w:r>
          </w:p>
        </w:tc>
        <w:tc>
          <w:tcPr>
            <w:tcW w:type="dxa" w:w="16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GitHub nativo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Versões desatualizadas / advisories (Maven, Actions, Docker)</w:t>
            </w:r>
          </w:p>
        </w:tc>
        <w:tc>
          <w:tcPr>
            <w:tcW w:type="dxa" w:w="24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A06:2021; manutenção contínua</w:t>
            </w:r>
          </w:p>
        </w:tc>
        <w:tc>
          <w:tcPr>
            <w:tcW w:type="dxa" w:w="17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Abre PR automático semanal → passa pelo pipeline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1.3 Gatilhos, saídas e integração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Gatilhos: push e pull_request em main/develop/production, agenda semanal (segunda 06:00 UTC) e execução manual (workflow_dispatch).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Saídas: cada job publica um artifact (relatório) e envia SARIF para a aba Security do GitHub (permissão security-events: write), com continue-on-error para não derrubar o build caso o Code Scanning não esteja habilitado.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Relação com o CI existente: develop.yml / production.yml continuam responsáveis por build + teste; o security.yml roda em paralelo. O deploy via SSH só ocorre após merge, que exige CI verde e revisão dos achados.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opcional do CI: NVD_API_KEY acelera o download da base de CVEs do Dependency-Check (Settings → Secrets and variables → Actions).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1.4 Como seria executado no projeto Ford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Dev abre PR para develop. Rodam CI - Develop e DevSecOps - Security Pipeline.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Gitleaks e Dependency Review barram o PR se houver segredo ou dependência vulnerável nova.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Semgrep / SCA / Trivy publicam achados; o revisor tria (corrige agora / cria issue / risco aceito).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Merge em develop → deploy automático em homologação.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 develop → production repete o pipeline; após aprovado, deploy em produção via SSH.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Semanalmente: Dependabot abre PRs de atualização e o security.yml reexecuta a varredura completa.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print da aba Actions com os cinco jobs verdes; print da aba Security → Code scanning; print de um PR bloqueado pelo Dependency Review; screenshot dos artifacts (gitleaks-report, semgrep-report, sca-reports, trivy-reports).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2 — Segurança em Código e Infraestrutura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evidenciar práticas de segurança aplicadas diretamente no código e na infraestrutura.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2.1 Segurança no código — o que já existe e o que foi reforçado nesta sprint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04"/>
        <w:gridCol w:w="4012"/>
        <w:gridCol w:w="2507"/>
        <w:gridCol w:w="1003"/>
      </w:tblGrid>
      <w:tr>
        <w:trPr>
          <w:tblHeader/>
        </w:trPr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01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Implementação</w:t>
            </w:r>
          </w:p>
        </w:tc>
        <w:tc>
          <w:tcPr>
            <w:tcW w:type="dxa" w:w="25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 / classe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Criptografia local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(autenticada) no User.email; blind index HMAC-SHA256 (email_hash) para busca em coluna cifrada; BCrypt strength 12 nas senhas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crypto/AesEncryptor.java, crypto/EmailHasher.java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rate limit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Bucket4j: 60 req/min geral, 10 req/min em /auth/login; 429 + Retry-After; WARN a 80%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security/filter/RateLimitFilter.java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validação de entrada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 camadas: @NotBlank / @Size / @Pattern + @SafeText (análise semântica de XSS, SQLi, command injection, path traversal)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util/InputSanitizer.java, validation/SafeTextValidator.java, dto/request/**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Hardening de API — JWT seguro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HS256, secret ≥ 32 bytes por env, access 30 min / refresh 7 dias, validação de assinatura e expiração, sessão STATELESS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security/jwt/JwtTokenProvider.java, JwtAuthenticationFilter.java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Integridade de payload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no header X-Signature (POST/PUT), comparação em tempo constante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security/filter/PayloadIntegrityFilter.java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 cobre 12 exceções; nunca expõe stack trace, classe interna nem estrutura de banco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exception/GlobalExceptionHandler.java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sprint anterior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 produção o Actuator sobe em porta de gestão separada (9090); exposição reduzida a health, info, prometheus; env / beans / heapdump / loggers bloqueados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application.properties, application-prod.properties, SecurityConfig.java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 de erro / proxy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server.error.include-stacktrace=never, include-message=never; forward-headers-strategy=native + remoteip para IP real atrás do proxy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  <w:tr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em arquivo JSON  [novo]</w:t>
            </w:r>
          </w:p>
        </w:tc>
        <w:tc>
          <w:tcPr>
            <w:tcW w:type="dxa" w:w="401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Appender rotacionado (riva-backend.json, 50 MB × 7 dias, gzip) para ingestão pelo Loki</w:t>
            </w:r>
          </w:p>
        </w:tc>
        <w:tc>
          <w:tcPr>
            <w:tcW w:type="dxa" w:w="25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logback-spring.xml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esta sprint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Controle de acesso por perfil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edital cita perfis genéricos (Brigadista, Gestor, Administrador). No RIVA o RBAC é implementado com três papéis equivalentes, aplicados no SecurityFilterChain: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2083"/>
        <w:gridCol w:w="5207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Papel RIVA</w:t>
            </w:r>
          </w:p>
        </w:tc>
        <w:tc>
          <w:tcPr>
            <w:tcW w:type="dxa" w:w="2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no edital</w:t>
            </w:r>
          </w:p>
        </w:tc>
        <w:tc>
          <w:tcPr>
            <w:tcW w:type="dxa" w:w="52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Permissões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Tudo, incluindo /api/v1/admin/**, /api/v1/users/** e o Actuator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ANALYST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Gestor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Consultas e comparações de veículos (/api/v1/vehicles/**, /versions/**, /brands/**, ...)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Brigadista / operador</w:t>
            </w:r>
          </w:p>
        </w:tc>
        <w:tc>
          <w:tcPr>
            <w:tcW w:type="dxa" w:w="52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autenticado básico; sem acesso a dados de administração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Enforcement: SecurityConfig.java (authorizeHttpRequests + @EnableMethodSecurity); CustomUserDetailsService converte Role em ROLE_&lt;nome&gt;. Teste: security/SecurityFilterChainIntegrationTest.java.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2.2 Segurança MQTT/TLS para IoT — design de referência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solução RIVA não possui camada IoT. </w:t>
      </w:r>
      <w:r>
        <w:rPr>
          <w:rFonts w:ascii="Calibri" w:cs="Calibri" w:eastAsia="Calibri" w:hAnsi="Calibri"/>
          <w:sz w:val="22"/>
          <w:szCs w:val="22"/>
        </w:rPr>
        <w:t xml:space="preserve">É uma plataforma de inteligência competitiva (API REST + web Next.js + app React Native/Expo); não há dispositivos, firmware nem broker MQTT no escopo. O tema é coberto como design de referência — como a telemetria seria protegida caso um componente IoT fosse adicionado (ex.: coleta de dados de veículos em pista para o benchmark da Ranger Raptor):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257"/>
        <w:gridCol w:w="6770"/>
      </w:tblGrid>
      <w:tr>
        <w:trPr>
          <w:tblHeader/>
        </w:trPr>
        <w:tc>
          <w:tcPr>
            <w:tcW w:type="dxa" w:w="225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Controle</w:t>
            </w:r>
          </w:p>
        </w:tc>
        <w:tc>
          <w:tcPr>
            <w:tcW w:type="dxa" w:w="677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Especificação de referência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Transporte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MQTT sobre TLS 1.2+ (porta 8883), cifras AEAD apenas, sem downgrade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 do device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mTLS — certificado X.509 por dispositivo, emitido por CA interna; sem usuário/senha compartilhados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ACL por tópico no broker (ex.: device ABC só publica em riva/telemetry/ABC/#)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Identidade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client-id amarrado ao CN do certificado; rejeição de conexões com id divergente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Validade curta (90 dias) + rotação automatizada; CRL/OCSP para revogação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no payload (reuso do padrão do PayloadIntegrityFilter) e schema validation na ingestão</w:t>
            </w:r>
          </w:p>
        </w:tc>
      </w:tr>
      <w:tr>
        <w:tc>
          <w:tcPr>
            <w:tcW w:type="dxa" w:w="225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Rede</w:t>
            </w:r>
          </w:p>
        </w:tc>
        <w:tc>
          <w:tcPr>
            <w:tcW w:type="dxa" w:w="677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Broker em subnet privada; ingestão para a API só via fila interna, nunca exposição direta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2.3 IaC Security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115"/>
        <w:gridCol w:w="2106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Artefato</w:t>
            </w:r>
          </w:p>
        </w:tc>
        <w:tc>
          <w:tcPr>
            <w:tcW w:type="dxa" w:w="511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Boas práticas aplicadas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Verificação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Multi-stage (build isolado do runtime); imagem-base fixada por versão (eclipse-temurin:21-jre-alpine, sem :latest); apk upgrade do SO-base; usuário não-root (riva, /sbin/nologin); sem segredos embutidos; healthcheck no liveness probe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no job iac-container-scan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.dockerignore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Exclui .git, .env*, *.p12 / *.pem / *.key, docs/, observability/ do contexto de build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docker-compose.yml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 só para dev local; healthcheck; sem portas desnecessárias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Conexão ao Postgres Azure com sslmode=require (TLS obrigatório); credenciais 100% por variável de ambiente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+ SECURITY.md §11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</w:t>
            </w:r>
          </w:p>
        </w:tc>
        <w:tc>
          <w:tcPr>
            <w:tcW w:type="dxa" w:w="511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 por workflow; concurrency para cancelar runs obsoletas; versões de actions fixadas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Dependabot (github-actions)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Evidências a anexar: </w:t>
      </w:r>
      <w:r>
        <w:rPr>
          <w:rFonts w:ascii="Calibri" w:cs="Calibri" w:eastAsia="Calibri" w:hAnsi="Calibri"/>
          <w:sz w:val="22"/>
          <w:szCs w:val="22"/>
        </w:rPr>
        <w:t xml:space="preserve">saída do docker build; saída do Trivy config e image (artifact trivy-reports); docker run mostrando o processo como usuário riva (id).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3 — Compliance, Riscos e Segurança Contínua (Peso 2,5)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demonstrar que o sistema segue boas práticas, normas e políticas de segurança.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3.1 Revisão final de riscos — STRIDE + DevSecOps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89"/>
        <w:gridCol w:w="1418"/>
        <w:gridCol w:w="2708"/>
        <w:gridCol w:w="2450"/>
        <w:gridCol w:w="1160"/>
      </w:tblGrid>
      <w:tr>
        <w:trPr>
          <w:tblHeader/>
        </w:trPr>
        <w:tc>
          <w:tcPr>
            <w:tcW w:type="dxa" w:w="12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1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Ameaça (STRIDE)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Mitigação implementada</w:t>
            </w:r>
          </w:p>
        </w:tc>
        <w:tc>
          <w:tcPr>
            <w:tcW w:type="dxa" w:w="245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Camada DevSecOps que reforça</w:t>
            </w:r>
          </w:p>
        </w:tc>
        <w:tc>
          <w:tcPr>
            <w:tcW w:type="dxa" w:w="116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Spoofing de usuário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HS256 + validação de assinatura; sessão stateless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testes de auth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de payload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HMAC-SHA256 X-Signature (prod); Bean Validation + @SafeText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(injection); Semgrep owasp-top-ten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Repudiation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Trilha de auditoria AuditLog (transação REQUIRES_NEW)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 JSON em arquivo + Loki (Atividade 4)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(User)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em repouso; blind index; @JsonIgnore; DTOs de resposta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Scanning; SCA (libs de cripto)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Autenticação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(brute force)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(janela 5 min) + rate limit 10/min no login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Alertas AuthLoginFailureSpike / RateLimitRejectionSpike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 REST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Denial of Service (flooding)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Bucket4j 60/min por IP; 429 + Retry-After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Alerta RateLimitRejectionSpike; runbook DoS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Autorização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of Privilege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SecurityFilterChain + @EnableMethodSecurity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SAST; teste SecurityFilterChainIntegrationTest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Elevation via CVE em lib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(Dependency-Check + Trivy) + Dependabot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 / supply chain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no build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permissions mínimas; actions fixadas; Dependency Review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Dependency Review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 / imagem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Tampering / Misconfig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endurecido; Actuator isolado; TLS no banco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 + image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 + monitorado</w:t>
            </w:r>
          </w:p>
        </w:tc>
      </w:tr>
      <w:tr>
        <w:tc>
          <w:tcPr>
            <w:tcW w:type="dxa" w:w="12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Observabilidade</w:t>
            </w:r>
          </w:p>
        </w:tc>
        <w:tc>
          <w:tcPr>
            <w:tcW w:type="dxa" w:w="141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Information Disclosure (log com PII)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Política “sem senha/token/PII no log”; só username em eventos</w:t>
            </w:r>
          </w:p>
        </w:tc>
        <w:tc>
          <w:tcPr>
            <w:tcW w:type="dxa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de PR + Semgrep secrets</w:t>
            </w:r>
          </w:p>
        </w:tc>
        <w:tc>
          <w:tcPr>
            <w:tcW w:type="dxa" w:w="11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Mitigado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3.2 Mapeamento com normas e boas práticas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ASVS 4.0 — nível 2 (controles-chave)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551"/>
        <w:gridCol w:w="2539"/>
        <w:gridCol w:w="3385"/>
        <w:gridCol w:w="1551"/>
      </w:tblGrid>
      <w:tr>
        <w:trPr>
          <w:tblHeader/>
        </w:trPr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Cap.</w:t>
            </w:r>
          </w:p>
        </w:tc>
        <w:tc>
          <w:tcPr>
            <w:tcW w:type="dxa" w:w="253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8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 RIVA</w:t>
            </w:r>
          </w:p>
        </w:tc>
        <w:tc>
          <w:tcPr>
            <w:tcW w:type="dxa" w:w="155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 com hash forte + política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BCrypt strength 12; RegisterRequest com @Size / @Pattern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V2 Autenticação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Proteção contra brute force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LoginAttemptService + rate limit no login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V3 Sessão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 stateless, expiração curta, sem sessão no servidor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access 30 min / refresh 7 dias; SessionCreationPolicy.STATELESS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V4 Controle de acesso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deny-by-default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anyRequest().authenticated() + matchers por papel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V5 Validação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positiva (whitelist) e sanitização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@Pattern whitelist + InputSanitizer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V7 Erros e logs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stack trace ao cliente; log estruturado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GlobalExceptionHandler; logback-spring.xml JSON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V8 Proteção de dados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dado pessoal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email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V9 Comunicação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em trânsito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HTTPS documentado (SECURITY.md §12); Postgres sslmode=require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Parcial (TLS da API só em produção)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V10 Código malicioso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+ SCA no CI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Semgrep + Dependency-Check / Trivy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V12 Arquivos / recursos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path traversal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 (padrões ../, %2e%2e, /etc/passwd)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V13 APIs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limiting; autenticação em todos os endpoints não públicos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RateLimitFilter; matchers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V14 Configuração</w:t>
            </w:r>
          </w:p>
        </w:tc>
        <w:tc>
          <w:tcPr>
            <w:tcW w:type="dxa" w:w="253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Build reprodutível; sem segredo em repo; headers seguros</w:t>
            </w:r>
          </w:p>
        </w:tc>
        <w:tc>
          <w:tcPr>
            <w:tcW w:type="dxa" w:w="338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 multi-stage; env vars; Gitleaks</w:t>
            </w:r>
          </w:p>
        </w:tc>
        <w:tc>
          <w:tcPr>
            <w:tcW w:type="dxa" w:w="155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API Security Top 10 (2023)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821"/>
        <w:gridCol w:w="2735"/>
        <w:gridCol w:w="4103"/>
        <w:gridCol w:w="1368"/>
      </w:tblGrid>
      <w:tr>
        <w:trPr>
          <w:tblHeader/>
        </w:trPr>
        <w:tc>
          <w:tcPr>
            <w:tcW w:type="dxa" w:w="8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7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41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 RIVA</w:t>
            </w:r>
          </w:p>
        </w:tc>
        <w:tc>
          <w:tcPr>
            <w:tcW w:type="dxa" w:w="136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Endpoints por papel; IDs internos (surrogate keys); sem exposição de objeto de outro usuário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API2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Authentication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validado, expiração, brute-force detection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API3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Object Property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DTOs de resposta separados das entidades; @JsonIgnore no password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API4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Resource Consumption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Bucket4j; @Size em campos e listas (máx. 50 atributos / 200 chars)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API5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Broken Function Level Authorization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RBAC no filter chain + method security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API6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Unrestricted Access to Sensitive Business Flows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 limit no login; auditoria de MASS_QUERY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API7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Server-Side Request Forgery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 fetch de URL fornecida pelo cliente no backend; scraping isolado no serviço de IA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 (n/a no backend)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API8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Trivy config; Actuator isolado; CORS restritivo; erros genéricos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API9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Improper Inventory Management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OpenAPI/Swagger versionado (/v3/api-docs); ambientes dev / prod separados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</w:tr>
      <w:tr>
        <w:tc>
          <w:tcPr>
            <w:tcW w:type="dxa" w:w="8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API10</w:t>
            </w:r>
          </w:p>
        </w:tc>
        <w:tc>
          <w:tcPr>
            <w:tcW w:type="dxa" w:w="27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Unsafe Consumption of 3rd-party APIs</w:t>
            </w:r>
          </w:p>
        </w:tc>
        <w:tc>
          <w:tcPr>
            <w:tcW w:type="dxa" w:w="41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nas libs; validação de schema na borda</w:t>
            </w:r>
          </w:p>
        </w:tc>
        <w:tc>
          <w:tcPr>
            <w:tcW w:type="dxa" w:w="136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OWASP Mobile Top 10 (2024) — app React Native / Expo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é responsabilidade da disciplina de Mobile. Abaixo o mapa de responsabilidade compartilhada — o que o backend garante e o que o time mobile precisa garantir: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52"/>
        <w:gridCol w:w="2106"/>
        <w:gridCol w:w="2407"/>
        <w:gridCol w:w="3761"/>
      </w:tblGrid>
      <w:tr>
        <w:trPr>
          <w:tblHeader/>
        </w:trPr>
        <w:tc>
          <w:tcPr>
            <w:tcW w:type="dxa" w:w="75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1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Backend garante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 mobile precisa garantir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Credential Usage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embutir credenciais no bundle; usar fluxo de login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M2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Supply Chain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no backend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npm audit / Dependabot no repo mobile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M3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 / Authz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 + RBAC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confiar em checagem local; renovar via /auth/refresh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M4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Input/Output Validation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Validação server-side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Sanitizar entrada antes de exibir (anti-XSS em WebView)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M5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Communication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obrigatório; CORS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Certificate pinning; recusar HTTP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M6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Privacy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Pseudonimização; LGPD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logar PII no device; pedir consentimento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M7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Binary Protections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Ofuscação; detectar root / jailbreak se aplicável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M8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 Misconfiguration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Headers; erros genéricos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Desabilitar debug no build de release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M9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Insecure Data Storage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expo-secure-store para o token, nunca AsyncStorage puro</w:t>
            </w:r>
          </w:p>
        </w:tc>
      </w:tr>
      <w:tr>
        <w:tc>
          <w:tcPr>
            <w:tcW w:type="dxa" w:w="75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M10</w:t>
            </w:r>
          </w:p>
        </w:tc>
        <w:tc>
          <w:tcPr>
            <w:tcW w:type="dxa" w:w="21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Insufficient Cryptography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AES-256-GCM no servidor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Não implementar cripto própria; usar APIs da plataforma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LGPD (Lei 13.709/2018)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Detalhado no SECURITY.md §8. Resumo: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7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Tratamento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Dados pessoais tratados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username, email (cifrado), IP em log de auditoria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Base legal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Execução de contrato / legítimo interesse (ferramenta corporativa)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Minimização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Só o necessário para autenticação e auditoria; busca de veículos não tem PII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Tokens: 30 min / 7 dias · AuditLog: 90 dias (job de anonimização diário) · User: enquanto conta ativa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Direito à exclusão (Art. 18, V)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AnonymizationService.anonymizeUser(id) — substituição irreversível, preserva integridade referencial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Pseudonimização p/ ML e BI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email_hash (HMAC) como pseudônimo estável; AuditLog pós-retenção com user_id / ip nulos; segregação de chave EXPORT_SECRET</w:t>
            </w:r>
          </w:p>
        </w:tc>
      </w:tr>
      <w:tr>
        <w:tc>
          <w:tcPr>
            <w:tcW w:type="dxa" w:w="234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Segurança do tratamento (Art. 46)</w:t>
            </w:r>
          </w:p>
        </w:tc>
        <w:tc>
          <w:tcPr>
            <w:tcW w:type="dxa" w:w="667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e trânsito, RBAC, auditoria, logging sem PII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3.3 Plano de segurança contínua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revisão de dependências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67"/>
        <w:gridCol w:w="5135"/>
        <w:gridCol w:w="2023"/>
      </w:tblGrid>
      <w:tr>
        <w:trPr>
          <w:tblHeader/>
        </w:trPr>
        <w:tc>
          <w:tcPr>
            <w:tcW w:type="dxa" w:w="186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13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02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(automático)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Dependabot abre PRs (Maven, Actions, Docker); security.yml roda SCA completo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Dependency Review bloqueia dependência vulnerável nova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 + revisor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Semanal (humano)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 dos achados de SCA: classificar CVSS, alcançabilidade, exploit; agir ou registrar risco aceito com prazo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Responsável de segurança</w:t>
            </w:r>
          </w:p>
        </w:tc>
      </w:tr>
      <w:tr>
        <w:tc>
          <w:tcPr>
            <w:tcW w:type="dxa" w:w="186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Release</w:t>
            </w:r>
          </w:p>
        </w:tc>
        <w:tc>
          <w:tcPr>
            <w:tcW w:type="dxa" w:w="513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não há CVE ≥ 7 pendente sem mitigação</w:t>
            </w:r>
          </w:p>
        </w:tc>
        <w:tc>
          <w:tcPr>
            <w:tcW w:type="dxa" w:w="202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Líder técnico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testes de segurança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commit /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(Semgrep), Secret Scanning (Gitleaks), 145 testes automatizados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cada PR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Checklist de segurança no template de PR (.github/pull_request_template.md)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Pentest interno leve: OWASP ZAP baseline contra homologação; revisão manual de um fluxo crítico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Revisão do modelo de ameaças (STRIDE) e do mapeamento ASVS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Checklist de PR (arquivo .github/pull_request_template.md):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Entrada nova validada (@Valid + @SafeText onde aplicável)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Endpoint novo coberto por regra de RBAC explícita no SecurityConfig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Nenhum dado sensível em log / resposta / URL (senha, token, e-mail, PII)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Segredo novo via variável de ambiente e documentado no SECURITY.md §11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Teste automatizado cobrindo o caminho de erro / negação de acesso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Pipeline DevSecOps verde (ou achados triados e justificados)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auditoria de permissões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Listar usuários com papel ADMIN; confirmar necessidade; remover excedentes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matchers do SecurityConfig vs. endpoints existentes (nenhum endpoint sem regra)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Por sprint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acessos ao repositório GitHub e aos segredos do Actions; remover ex-membros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Trimestral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Revisar validade / rotação de JWT_SECRET, AES_ENCRYPTION_KEY, EMAIL_HASH_SECRET, HMAC_SECRET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Rotina de backup e recuperação (iniciada na Fase 3)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Escopo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PostgreSQL de produção (Azure Database for PostgreSQL)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Backup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Automático da Azure — full diário + WAL contínuo (Point-in-Time Restore)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Retenção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 dias de PITR (configurável até 35)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RPO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5 min (perda máxima aceitável de dados)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RTO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≤ 1 h (tempo máximo para restaurar o serviço)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Teste de restore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Mensal — restaurar snapshot num banco temporário e rodar smoke test da API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Segredos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Guardados no secret store (Actions Secrets / Key Vault); export cifrado offline trimestral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Auditoria</w:t>
            </w:r>
          </w:p>
        </w:tc>
        <w:tc>
          <w:tcPr>
            <w:tcW w:type="dxa" w:w="722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Confirmar que AuditLog e dados cifrados voltam íntegros após restore (GCM tag valida)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3.4 Checklist de conformidade consolidado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254"/>
        <w:gridCol w:w="3761"/>
        <w:gridCol w:w="1003"/>
        <w:gridCol w:w="3009"/>
      </w:tblGrid>
      <w:tr>
        <w:trPr>
          <w:tblHeader/>
        </w:trPr>
        <w:tc>
          <w:tcPr>
            <w:tcW w:type="dxa" w:w="125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3761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00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Evidência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Secret scanning em todo commit e histórico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security.yml job secret-scan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SAST em todo PR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sast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SCA + Dependabot ativos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sca + dependabot.yml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IaC e imagem escaneadas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iac-container-scan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Pipeline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 bloqueia dependência vulnerável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job dependency-review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Entrada validada e sanitizada (4 camadas)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InputSanitizer, DTOs, 145 testes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AuthN JWT + AuthZ RBAC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security/**, SecurityConfig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Cripto em repouso de PII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crypto/AesEncryptor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Código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Erros sem vazamento de internals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Imagem não-root, base fixada, multi-stage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 + Trivy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Actuator isolado em produção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no banco (sslmode=require)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application-prod.properties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Infra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TLS na API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Pendente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documentado; ativar em produção (SECURITY.md §12)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ASVS nível 2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API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OWASP Mobile Top 10 mapeado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§3.2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Compliance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LGPD — direitos, retenção, pseudonimização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 §8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revisão de dependências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testes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auditoria de permissões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Contínuo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Rotina de backup + teste de restore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§3.3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Métricas + alertas de segurança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 (Atividade 4)</w:t>
            </w:r>
          </w:p>
        </w:tc>
      </w:tr>
      <w:tr>
        <w:tc>
          <w:tcPr>
            <w:tcW w:type="dxa" w:w="125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376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100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300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RUNBOOK_RESPOSTA_INCIDENTES.md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Atividade 4 — Observabilidade, Monitoramento e Resposta (Peso 2,0)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Objetivo: </w:t>
      </w:r>
      <w:r>
        <w:rPr>
          <w:rFonts w:ascii="Calibri" w:cs="Calibri" w:eastAsia="Calibri" w:hAnsi="Calibri"/>
          <w:sz w:val="22"/>
          <w:szCs w:val="22"/>
        </w:rPr>
        <w:t xml:space="preserve">mostrar como o sistema detecta, registra e responde a incidentes. Artefatos executáveis em observability/.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4.1 Plano de monitoramento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Logs estruturados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704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Formato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JSON (LogstashEncoder) nos profiles prod / obs; console legível em dev / test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Campos fixos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timestamp, level, logger_name, message, thread_name, application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Correlação (MDC)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trace_id (UUID por request), user_id, client_ip — populados pelo MdcFilter (1º filtro)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Destino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stdout (ELK/Datadog no ambiente real) e arquivo rotacionado logs/riva-backend.json → Promtail → Loki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Rotação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50 MB por arquivo, 7 dias, compactação gzip, cap de 1 GB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login OK/falho, registro de usuário, anonimização (LGPD), brute force detectado, rate limit, HMAC inválido, 404 de scan, acesso negado</w:t>
            </w:r>
          </w:p>
        </w:tc>
      </w:tr>
      <w:tr>
        <w:tc>
          <w:tcPr>
            <w:tcW w:type="dxa" w:w="198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Nunca é logado</w:t>
            </w:r>
          </w:p>
        </w:tc>
        <w:tc>
          <w:tcPr>
            <w:tcW w:type="dxa" w:w="704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senha, hash de senha, token JWT, e-mail ou outro dado pessoal (só username em eventos)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Eventos monitorados (regras já existentes no código — ver SECURITY.md §10):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332"/>
        <w:gridCol w:w="3610"/>
        <w:gridCol w:w="1083"/>
      </w:tblGrid>
      <w:tr>
        <w:trPr>
          <w:tblHeader/>
        </w:trPr>
        <w:tc>
          <w:tcPr>
            <w:tcW w:type="dxa" w:w="433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  <w:tc>
          <w:tcPr>
            <w:tcW w:type="dxa" w:w="361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</w:t>
            </w:r>
          </w:p>
        </w:tc>
        <w:tc>
          <w:tcPr>
            <w:tcW w:type="dxa" w:w="1083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5+ falhas de login do mesmo IP em 5 min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 + LoginAttemptService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Falha de login isolada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IP a 80% / acima do rate limit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Assinatura HMAC inválida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PayloadIntegrityFilter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404 em endpoint inexistente (scan)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GlobalExceptionHandler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433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Acesso não autenticado / negado</w:t>
            </w:r>
          </w:p>
        </w:tc>
        <w:tc>
          <w:tcPr>
            <w:tcW w:type="dxa" w:w="361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JwtAuthenticationEntryPoint / JwtAccessDeniedHandler</w:t>
            </w:r>
          </w:p>
        </w:tc>
        <w:tc>
          <w:tcPr>
            <w:tcW w:type="dxa" w:w="1083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</w:t>
            </w:r>
          </w:p>
        </w:tc>
      </w:tr>
    </w:tbl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Métricas e alertas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Coleta: Spring Boot Actuator + Micrometer → /actuator/prometheus (porta de gestão 9090 em produção) → Prometheus (scrape 15 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Métricas-chave: http_server_requests_seconds_* (taxa, status, latência p50/p95/p99), logback_events_total{level="error"}, jvm_memory_used_bytes, process_cpu_usage, hikaricp_connections_active.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407"/>
        <w:gridCol w:w="2708"/>
        <w:gridCol w:w="1504"/>
        <w:gridCol w:w="2407"/>
      </w:tblGrid>
      <w:tr>
        <w:trPr>
          <w:tblHeader/>
        </w:trPr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Alerta</w:t>
            </w:r>
          </w:p>
        </w:tc>
        <w:tc>
          <w:tcPr>
            <w:tcW w:type="dxa" w:w="2708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</w:t>
            </w:r>
          </w:p>
        </w:tc>
        <w:tc>
          <w:tcPr>
            <w:tcW w:type="dxa" w:w="1504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2407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Playbook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RivaBackendDown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up == 0 por 1m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Serviço indisponível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HighHttp5xxRate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5% de 5xx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critical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Erros 5xx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ErrorLogSurge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20 logs ERROR /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Surto de erros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AuthLoginFailureSpike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30 falhas de login/min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Brute force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RateLimitRejectionSpike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120 respostas 429/min por 3m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Runbook — Flooding/DoS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ForbiddenResponseSpike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60 respostas 403/min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NotFoundScanSpike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 100 respostas 404/min por 5m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info (seg.)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triagem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HighLatencyP99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p99 &gt; 1s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investigação de performance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JvmHeapPressure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heap &gt; 90%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leak / ajustar memória</w:t>
            </w:r>
          </w:p>
        </w:tc>
      </w:tr>
      <w:tr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HighCpuUsage</w:t>
            </w:r>
          </w:p>
        </w:tc>
        <w:tc>
          <w:tcPr>
            <w:tcW w:type="dxa" w:w="2708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CPU &gt; 85% por 10m</w:t>
            </w:r>
          </w:p>
        </w:tc>
        <w:tc>
          <w:tcPr>
            <w:tcW w:type="dxa" w:w="1504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warning</w:t>
            </w:r>
          </w:p>
        </w:tc>
        <w:tc>
          <w:tcPr>
            <w:tcW w:type="dxa" w:w="2407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investigar carga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Roteamento: Alertmanager com receiver dedicado “seguranca” (webhook/e-mail a preencher) e inhibit_rule para silenciar derivados quando o serviço está fora do ar.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SLOs de referência: disponibilidade 99,5% mensal; p99 &lt; 500 ms; erro 5xx &lt; 1%.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Dashboards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Stack em observability/docker-compose.observability.yml: Prometheus + Alertmanager + Loki + Promtail + Grafana. Dashboard provisionado “RIVA - Segurança &amp; Observabilidade” (riva-observability.json) com as linhas: Visão geral · HTTP · Segurança (falhas de login, 429, 403/404, painel de logs de eventos de segurança, painel de logs ERROR) · Recursos.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>Grafana      http://localhost:3001   (admin / admin)</w:t>
      </w:r>
      <w:r>
        <w:rPr>
          <w:rFonts w:ascii="Consolas" w:cs="Consolas" w:eastAsia="Consolas" w:hAnsi="Consolas"/>
          <w:sz w:val="18"/>
          <w:szCs w:val="18"/>
        </w:rPr>
        <w:br/>
        <w:t xml:space="preserve">Prometheus   http://localhost:9091</w:t>
      </w:r>
      <w:r>
        <w:rPr>
          <w:rFonts w:ascii="Consolas" w:cs="Consolas" w:eastAsia="Consolas" w:hAnsi="Consolas"/>
          <w:sz w:val="18"/>
          <w:szCs w:val="18"/>
        </w:rPr>
        <w:br/>
        <w:t xml:space="preserve">Alertmanager http://localhost:9093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4.2 Plano de resposta a incidentes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Ciclo Detecção → Análise → Contenção → Erradicação → Recuperação → Pós-morte, com papéis, severidades (SEV1–SEV3), canais e playbooks por tipo de evento (brute force, flooding, 5xx, serviço fora do ar, segredo vazado, dependência vulnerável) detalhados no arquivo docs/RUNBOOK_RESPOSTA_INCIDENTES.md.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805"/>
        <w:gridCol w:w="5416"/>
        <w:gridCol w:w="1805"/>
      </w:tblGrid>
      <w:tr>
        <w:trPr>
          <w:tblHeader/>
        </w:trPr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1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805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Detecção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Reconhecer que há um incidente (alerta, log, denúncia)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Análise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Classificar severidade, escopo e vetor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Contenção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Parar o dano em curso (bloquear IP, revogar token, isolar)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On-call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Erradicação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Remover a causa (corrigir bug, girar segredo, subir patch)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 + Sec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Recuperação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Restaurar serviço normal e confirmar integridade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Dev</w:t>
            </w:r>
          </w:p>
        </w:tc>
      </w:tr>
      <w:tr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Pós-morte</w:t>
            </w:r>
          </w:p>
        </w:tc>
        <w:tc>
          <w:tcPr>
            <w:tcW w:type="dxa" w:w="541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Documentar linha do tempo, causa-raiz e ações</w:t>
            </w:r>
          </w:p>
        </w:tc>
        <w:tc>
          <w:tcPr>
            <w:tcW w:type="dxa" w:w="180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 (facilita)</w:t>
            </w:r>
          </w:p>
        </w:tc>
      </w:tr>
    </w:tbl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36"/>
        <w:gridCol w:w="5902"/>
        <w:gridCol w:w="1389"/>
      </w:tblGrid>
      <w:tr>
        <w:trPr>
          <w:tblHeader/>
        </w:trPr>
        <w:tc>
          <w:tcPr>
            <w:tcW w:type="dxa" w:w="173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Severidade</w:t>
            </w:r>
          </w:p>
        </w:tc>
        <w:tc>
          <w:tcPr>
            <w:tcW w:type="dxa" w:w="5902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1389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1ª resposta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SEV1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Vazamento de dado pessoal, RCE, comprometimento de credencial de produção, serviço fora do ar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15 min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SEV2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Ataque ativo contido (brute force, flooding), vulnerabilidade crítica explorável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h</w:t>
            </w:r>
          </w:p>
        </w:tc>
      </w:tr>
      <w:tr>
        <w:tc>
          <w:tcPr>
            <w:tcW w:type="dxa" w:w="173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SEV3</w:t>
            </w:r>
          </w:p>
        </w:tc>
        <w:tc>
          <w:tcPr>
            <w:tcW w:type="dxa" w:w="590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Varredura, tentativa isolada, vulnerabilidade sem exploração observada</w:t>
            </w:r>
          </w:p>
        </w:tc>
        <w:tc>
          <w:tcPr>
            <w:tcW w:type="dxa" w:w="1389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 dia útil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4.3 Evidências a anexar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dashboard Grafana com dados (gerar carga: rodar a app no profile obs, fazer logins válidos e uma rajada de logins inválidos para acender o painel de brute force).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Trecho do logs/riva-backend.json mostrando um evento ERROR “Possível brute force detectado” com trace_id / client_ip (e confirmando ausência de senha/token).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Screenshot do Prometheus → Alerts com uma regra em PENDING / FIRING durante o teste.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Print do docker compose ps do stack de observabilidade.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A — Índice de evidências por atividade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2006"/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Atividade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.github/workflows/security.yml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.github/dependabot.yml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.gitleaks.toml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Dockerfile, .dockerignore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src/main/java/com/ford/riva/config/SecurityConfig.java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src/main/resources/application.properties, application-prod.properties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src/main/resources/logback-spring.xml (diff)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SECURITY.md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2, 3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Este documento §3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observability/**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702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docs/RUNBOOK_RESPOSTA_INCIDENTES.md</w:t>
            </w:r>
          </w:p>
        </w:tc>
        <w:tc>
          <w:tcPr>
            <w:tcW w:type="dxa" w:w="2006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</w:tr>
    </w:tbl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B — Rodar tudo localmente</w:t>
      </w:r>
    </w:p>
    <w:p>
      <w:pPr>
        <w:pBdr>
          <w:left w:val="single" w:color="1F3864" w:sz="12" w:space="6"/>
        </w:pBdr>
        <w:shd w:fill="F2F2F2" w:val="clear"/>
        <w:spacing w:after="160" w:before="80"/>
      </w:pPr>
      <w:r>
        <w:rPr>
          <w:rFonts w:ascii="Consolas" w:cs="Consolas" w:eastAsia="Consolas" w:hAnsi="Consolas"/>
          <w:sz w:val="18"/>
          <w:szCs w:val="18"/>
        </w:rPr>
        <w:t xml:space="preserve"># 1. Testes + build</w:t>
      </w:r>
      <w:r>
        <w:rPr>
          <w:rFonts w:ascii="Consolas" w:cs="Consolas" w:eastAsia="Consolas" w:hAnsi="Consolas"/>
          <w:sz w:val="18"/>
          <w:szCs w:val="18"/>
        </w:rPr>
        <w:br/>
        <w:t xml:space="preserve">./mvnw -B clean test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2. App com observabilidade (gera logs/riva-backend.json e Actuator na 9090)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up -d</w:t>
      </w:r>
      <w:r>
        <w:rPr>
          <w:rFonts w:ascii="Consolas" w:cs="Consolas" w:eastAsia="Consolas" w:hAnsi="Consolas"/>
          <w:sz w:val="18"/>
          <w:szCs w:val="18"/>
        </w:rPr>
        <w:br/>
        <w:t xml:space="preserve">SPRING_PROFILES_ACTIVE=obs ./mvnw spring-boot:run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3. Stack de monitoramento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-f observability/docker-compose.observability.yml up -d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4. Imagem de producao endurecida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build -t riva-backend:local .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riva-backend:local id      # confirma usuario nao-root riva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# 5. Rodar o pipeline de seguranca localmente (opcional)</w:t>
      </w:r>
      <w:r>
        <w:rPr>
          <w:rFonts w:ascii="Consolas" w:cs="Consolas" w:eastAsia="Consolas" w:hAnsi="Consolas"/>
          <w:sz w:val="18"/>
          <w:szCs w:val="18"/>
        </w:rPr>
        <w:br/>
        <w:t xml:space="preserve">gitleaks detect --config .gitleaks.toml --redact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semgrep/semgrep semgrep scan --config p/java --config p/owasp-top-ten /src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run --rm -v "$PWD:/src" aquasec/trivy fs --scanners vuln,misconfig /src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Apêndice C — Glossário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SAST — análise estática do código-fonte.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SCA — análise de composição de software (CVE em dependências).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IaC — infraestrutura como código.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SARIF — formato padrão de troca de achados de segurança.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mTLS — TLS mútuo (cliente e servidor autenticam-se por certificado).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RPO / RTO — perda máxima de dados / tempo máximo de recuperação.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PITR — restauração para um ponto no tempo.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RIVA · Sprint 3 — DevSecOps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fa_mb2adpk5srksif8uz" Type="http://schemas.openxmlformats.org/officeDocument/2006/relationships/hyperlink" Target="https://github.com/FORD-FIAP/rivaIA-backend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2026-09-10T23:32:40.358Z</dcterms:created>
  <dcterms:modified xsi:type="dcterms:W3CDTF">2026-09-10T23:32:40.360Z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