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A3C0" w14:textId="4387CE47" w:rsidR="00C319AA" w:rsidRDefault="00C319AA">
      <w:pPr>
        <w:spacing w:after="180"/>
        <w:jc w:val="center"/>
      </w:pPr>
    </w:p>
    <w:p w14:paraId="6C58DA09" w14:textId="77777777" w:rsidR="00C319AA" w:rsidRDefault="00000000">
      <w:pPr>
        <w:pBdr>
          <w:bottom w:val="single" w:sz="6" w:space="6" w:color="E07B2A"/>
        </w:pBdr>
        <w:spacing w:after="80"/>
        <w:jc w:val="center"/>
      </w:pPr>
      <w:r w:rsidRPr="0031097E">
        <w:rPr>
          <w:b/>
          <w:bCs/>
          <w:color w:val="E97132" w:themeColor="accent2"/>
          <w:sz w:val="44"/>
          <w:szCs w:val="44"/>
        </w:rPr>
        <w:t xml:space="preserve">SANTÉ </w:t>
      </w:r>
      <w:proofErr w:type="gramStart"/>
      <w:r w:rsidRPr="0031097E">
        <w:rPr>
          <w:b/>
          <w:bCs/>
          <w:color w:val="E97132" w:themeColor="accent2"/>
          <w:sz w:val="44"/>
          <w:szCs w:val="44"/>
        </w:rPr>
        <w:t>MENTALE  AU</w:t>
      </w:r>
      <w:proofErr w:type="gramEnd"/>
      <w:r w:rsidRPr="0031097E">
        <w:rPr>
          <w:b/>
          <w:bCs/>
          <w:color w:val="E97132" w:themeColor="accent2"/>
          <w:sz w:val="44"/>
          <w:szCs w:val="44"/>
        </w:rPr>
        <w:t xml:space="preserve"> TRAVAIL</w:t>
      </w:r>
      <w:r>
        <w:rPr>
          <w:b/>
          <w:bCs/>
          <w:color w:val="1A3A5C"/>
          <w:sz w:val="27"/>
          <w:szCs w:val="27"/>
        </w:rPr>
        <w:br/>
        <w:t xml:space="preserve"> Développer une posture professionnelle ajustée</w:t>
      </w:r>
      <w:r>
        <w:rPr>
          <w:color w:val="2E6DA4"/>
          <w:sz w:val="24"/>
          <w:szCs w:val="24"/>
        </w:rPr>
        <w:br/>
        <w:t xml:space="preserve"> pour prévenir l'usure et renforcer la santé mentale</w:t>
      </w:r>
    </w:p>
    <w:p w14:paraId="27B16A95" w14:textId="77777777" w:rsidR="00C319AA" w:rsidRDefault="00000000">
      <w:pPr>
        <w:spacing w:before="160" w:after="60"/>
        <w:jc w:val="center"/>
      </w:pPr>
      <w:r>
        <w:rPr>
          <w:b/>
          <w:bCs/>
          <w:color w:val="FFFFFF"/>
          <w:sz w:val="21"/>
          <w:szCs w:val="21"/>
          <w:shd w:val="clear" w:color="auto" w:fill="2E6DA4"/>
        </w:rPr>
        <w:t xml:space="preserve">  ⏱  14 heures — 2 journées  </w:t>
      </w:r>
    </w:p>
    <w:p w14:paraId="5C528B67" w14:textId="4C01538F" w:rsidR="00C319AA" w:rsidRDefault="00000000">
      <w:pPr>
        <w:spacing w:before="60" w:after="220"/>
        <w:jc w:val="center"/>
      </w:pPr>
      <w:proofErr w:type="gramStart"/>
      <w:r>
        <w:rPr>
          <w:i/>
          <w:iCs/>
          <w:color w:val="2E6DA4"/>
          <w:sz w:val="20"/>
          <w:szCs w:val="20"/>
        </w:rPr>
        <w:t>Présentiel  •</w:t>
      </w:r>
      <w:proofErr w:type="gramEnd"/>
      <w:r>
        <w:rPr>
          <w:i/>
          <w:iCs/>
          <w:color w:val="2E6DA4"/>
          <w:sz w:val="20"/>
          <w:szCs w:val="20"/>
        </w:rPr>
        <w:t xml:space="preserve">  Intervenante : Audrey LEFEVRE</w:t>
      </w:r>
    </w:p>
    <w:p w14:paraId="4A78F3F3" w14:textId="31FCF21A" w:rsidR="00C319AA" w:rsidRDefault="00000000" w:rsidP="0031097E">
      <w:pPr>
        <w:pBdr>
          <w:bottom w:val="single" w:sz="4" w:space="4" w:color="E07B2A"/>
        </w:pBdr>
        <w:spacing w:before="380" w:after="120"/>
      </w:pPr>
      <w:r>
        <w:rPr>
          <w:b/>
          <w:bCs/>
          <w:color w:val="1A3A5C"/>
          <w:spacing w:val="40"/>
          <w:sz w:val="26"/>
          <w:szCs w:val="26"/>
        </w:rPr>
        <w:t>CONTEXTE ET ENJEUX</w:t>
      </w:r>
    </w:p>
    <w:p w14:paraId="1D33887F" w14:textId="77777777" w:rsidR="00C319AA" w:rsidRDefault="00000000">
      <w:pPr>
        <w:spacing w:before="60" w:after="80"/>
      </w:pPr>
      <w:r>
        <w:t>Les collectivités territoriales sont confrontées à des transformations profondes : intensification des missions, complexification des relations aux usagers, contraintes budgétaires et tensions organisationnelles. Ces évolutions exposent les agents et encadrants à des risques réels d'usure professionnelle et de perte de sens.</w:t>
      </w:r>
    </w:p>
    <w:p w14:paraId="5D083418" w14:textId="77777777" w:rsidR="00C319AA" w:rsidRDefault="00000000">
      <w:pPr>
        <w:spacing w:before="60" w:after="80"/>
      </w:pPr>
      <w:r>
        <w:t xml:space="preserve">Si les démarches réglementaires de prévention sont indispensables, elles demeurent insuffisantes sans un travail approfondi sur la posture professionnelle. </w:t>
      </w:r>
      <w:r>
        <w:rPr>
          <w:b/>
          <w:bCs/>
          <w:color w:val="1A3A5C"/>
        </w:rPr>
        <w:t>La santé mentale n'est pas un sujet fragile — c'est un sujet vivant.</w:t>
      </w:r>
    </w:p>
    <w:p w14:paraId="1EC37342" w14:textId="77777777" w:rsidR="00C319AA" w:rsidRDefault="00C319AA">
      <w:pPr>
        <w:spacing w:after="80"/>
      </w:pPr>
    </w:p>
    <w:p w14:paraId="0F248247" w14:textId="4FE094C1" w:rsidR="00C319AA" w:rsidRDefault="00000000" w:rsidP="0031097E">
      <w:pPr>
        <w:pBdr>
          <w:bottom w:val="single" w:sz="4" w:space="4" w:color="E07B2A"/>
        </w:pBdr>
        <w:spacing w:before="380" w:after="120"/>
      </w:pPr>
      <w:r>
        <w:rPr>
          <w:b/>
          <w:bCs/>
          <w:color w:val="1A3A5C"/>
          <w:spacing w:val="40"/>
          <w:sz w:val="26"/>
          <w:szCs w:val="26"/>
        </w:rPr>
        <w:t>OBJECTIFS DE LA FORMATION</w:t>
      </w:r>
    </w:p>
    <w:p w14:paraId="06A6A20E" w14:textId="77777777" w:rsidR="00C319AA" w:rsidRDefault="00000000">
      <w:pPr>
        <w:spacing w:before="60" w:after="60"/>
      </w:pPr>
      <w:r>
        <w:t>À l'issue de la formation, les participants seront en mesure de :</w:t>
      </w:r>
    </w:p>
    <w:p w14:paraId="41A3B8C5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Mieux comprendre les mécanismes d'usure professionnelle</w:t>
      </w:r>
    </w:p>
    <w:p w14:paraId="40F4348F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Identifier les tensions liées aux conflits de valeurs et aux risques psychosociaux</w:t>
      </w:r>
    </w:p>
    <w:p w14:paraId="7391275D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Préserver leur équilibre psychique grâce à des outils concrets</w:t>
      </w:r>
    </w:p>
    <w:p w14:paraId="22A01DB0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Renforcer leur capacité d'adaptation dans un environnement contraint</w:t>
      </w:r>
    </w:p>
    <w:p w14:paraId="739FA900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Développer une posture professionnelle ajustée, consciente et régulée</w:t>
      </w:r>
    </w:p>
    <w:p w14:paraId="4F234A74" w14:textId="77777777" w:rsidR="00C319AA" w:rsidRDefault="00C319AA">
      <w:pPr>
        <w:spacing w:after="120"/>
      </w:pPr>
    </w:p>
    <w:p w14:paraId="57F67B7A" w14:textId="75B78AA0" w:rsidR="00C319AA" w:rsidRDefault="00000000" w:rsidP="0031097E">
      <w:pPr>
        <w:pBdr>
          <w:bottom w:val="single" w:sz="4" w:space="4" w:color="E07B2A"/>
        </w:pBdr>
        <w:spacing w:before="380" w:after="120"/>
      </w:pPr>
      <w:r>
        <w:rPr>
          <w:b/>
          <w:bCs/>
          <w:color w:val="1A3A5C"/>
          <w:spacing w:val="40"/>
          <w:sz w:val="26"/>
          <w:szCs w:val="26"/>
        </w:rPr>
        <w:t>PROGRAMME DÉTAILLÉ</w:t>
      </w:r>
    </w:p>
    <w:p w14:paraId="25EBD103" w14:textId="77777777" w:rsidR="00C319AA" w:rsidRDefault="00000000">
      <w:pPr>
        <w:spacing w:before="280" w:after="100"/>
      </w:pPr>
      <w:r>
        <w:rPr>
          <w:b/>
          <w:bCs/>
          <w:color w:val="FFFFFF"/>
          <w:sz w:val="24"/>
          <w:szCs w:val="24"/>
          <w:shd w:val="clear" w:color="auto" w:fill="2E6DA4"/>
        </w:rPr>
        <w:t xml:space="preserve">  JOUR 1 — COMPRENDRE  </w:t>
      </w:r>
    </w:p>
    <w:p w14:paraId="62BE23D3" w14:textId="77777777" w:rsidR="00C319AA" w:rsidRDefault="00000000">
      <w:pPr>
        <w:spacing w:before="220" w:after="80"/>
      </w:pPr>
      <w:proofErr w:type="gramStart"/>
      <w:r>
        <w:rPr>
          <w:b/>
          <w:bCs/>
          <w:color w:val="E07B2A"/>
          <w:sz w:val="23"/>
          <w:szCs w:val="23"/>
        </w:rPr>
        <w:t xml:space="preserve">▶  </w:t>
      </w:r>
      <w:r>
        <w:rPr>
          <w:b/>
          <w:bCs/>
          <w:color w:val="1A3A5C"/>
          <w:sz w:val="23"/>
          <w:szCs w:val="23"/>
        </w:rPr>
        <w:t>Accueil</w:t>
      </w:r>
      <w:proofErr w:type="gramEnd"/>
      <w:r>
        <w:rPr>
          <w:b/>
          <w:bCs/>
          <w:color w:val="1A3A5C"/>
          <w:sz w:val="23"/>
          <w:szCs w:val="23"/>
        </w:rPr>
        <w:t xml:space="preserve"> et </w:t>
      </w:r>
      <w:proofErr w:type="gramStart"/>
      <w:r>
        <w:rPr>
          <w:b/>
          <w:bCs/>
          <w:color w:val="1A3A5C"/>
          <w:sz w:val="23"/>
          <w:szCs w:val="23"/>
        </w:rPr>
        <w:t>positionnement</w:t>
      </w:r>
      <w:r>
        <w:rPr>
          <w:i/>
          <w:iCs/>
          <w:color w:val="2E6DA4"/>
          <w:sz w:val="20"/>
          <w:szCs w:val="20"/>
        </w:rPr>
        <w:t xml:space="preserve">  (</w:t>
      </w:r>
      <w:proofErr w:type="gramEnd"/>
      <w:r>
        <w:rPr>
          <w:i/>
          <w:iCs/>
          <w:color w:val="2E6DA4"/>
          <w:sz w:val="20"/>
          <w:szCs w:val="20"/>
        </w:rPr>
        <w:t>15 min)</w:t>
      </w:r>
    </w:p>
    <w:p w14:paraId="33713749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Présentation des objectifs de la formation</w:t>
      </w:r>
    </w:p>
    <w:p w14:paraId="1962B900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Tour de table : météo du jour</w:t>
      </w:r>
    </w:p>
    <w:p w14:paraId="7B5FE16E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Recueil des représentations de la santé mentale</w:t>
      </w:r>
    </w:p>
    <w:p w14:paraId="28582E27" w14:textId="77777777" w:rsidR="00C319AA" w:rsidRDefault="00000000">
      <w:pPr>
        <w:spacing w:before="220" w:after="80"/>
      </w:pPr>
      <w:proofErr w:type="gramStart"/>
      <w:r>
        <w:rPr>
          <w:b/>
          <w:bCs/>
          <w:color w:val="E07B2A"/>
          <w:sz w:val="23"/>
          <w:szCs w:val="23"/>
        </w:rPr>
        <w:t xml:space="preserve">▶  </w:t>
      </w:r>
      <w:r>
        <w:rPr>
          <w:b/>
          <w:bCs/>
          <w:color w:val="1A3A5C"/>
          <w:sz w:val="23"/>
          <w:szCs w:val="23"/>
        </w:rPr>
        <w:t>État</w:t>
      </w:r>
      <w:proofErr w:type="gramEnd"/>
      <w:r>
        <w:rPr>
          <w:b/>
          <w:bCs/>
          <w:color w:val="1A3A5C"/>
          <w:sz w:val="23"/>
          <w:szCs w:val="23"/>
        </w:rPr>
        <w:t xml:space="preserve"> des lieux et </w:t>
      </w:r>
      <w:proofErr w:type="gramStart"/>
      <w:r>
        <w:rPr>
          <w:b/>
          <w:bCs/>
          <w:color w:val="1A3A5C"/>
          <w:sz w:val="23"/>
          <w:szCs w:val="23"/>
        </w:rPr>
        <w:t>contexte</w:t>
      </w:r>
      <w:r>
        <w:rPr>
          <w:i/>
          <w:iCs/>
          <w:color w:val="2E6DA4"/>
          <w:sz w:val="20"/>
          <w:szCs w:val="20"/>
        </w:rPr>
        <w:t xml:space="preserve">  (</w:t>
      </w:r>
      <w:proofErr w:type="gramEnd"/>
      <w:r>
        <w:rPr>
          <w:i/>
          <w:iCs/>
          <w:color w:val="2E6DA4"/>
          <w:sz w:val="20"/>
          <w:szCs w:val="20"/>
        </w:rPr>
        <w:t>15 min)</w:t>
      </w:r>
    </w:p>
    <w:p w14:paraId="59EF44F0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Tensions organisationnelles dans les collectivités territoriales</w:t>
      </w:r>
    </w:p>
    <w:p w14:paraId="4B34A2EC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Réalités terrain et données générales</w:t>
      </w:r>
    </w:p>
    <w:p w14:paraId="3D5B1B9D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Échanges d'expériences entre participants</w:t>
      </w:r>
    </w:p>
    <w:p w14:paraId="6B3F34BE" w14:textId="77777777" w:rsidR="00C319AA" w:rsidRDefault="00000000">
      <w:pPr>
        <w:spacing w:before="220" w:after="80"/>
      </w:pPr>
      <w:proofErr w:type="gramStart"/>
      <w:r>
        <w:rPr>
          <w:b/>
          <w:bCs/>
          <w:color w:val="E07B2A"/>
          <w:sz w:val="23"/>
          <w:szCs w:val="23"/>
        </w:rPr>
        <w:t xml:space="preserve">▶  </w:t>
      </w:r>
      <w:r>
        <w:rPr>
          <w:b/>
          <w:bCs/>
          <w:color w:val="1A3A5C"/>
          <w:sz w:val="23"/>
          <w:szCs w:val="23"/>
        </w:rPr>
        <w:t>Cadre</w:t>
      </w:r>
      <w:proofErr w:type="gramEnd"/>
      <w:r>
        <w:rPr>
          <w:b/>
          <w:bCs/>
          <w:color w:val="1A3A5C"/>
          <w:sz w:val="23"/>
          <w:szCs w:val="23"/>
        </w:rPr>
        <w:t xml:space="preserve"> </w:t>
      </w:r>
      <w:proofErr w:type="gramStart"/>
      <w:r>
        <w:rPr>
          <w:b/>
          <w:bCs/>
          <w:color w:val="1A3A5C"/>
          <w:sz w:val="23"/>
          <w:szCs w:val="23"/>
        </w:rPr>
        <w:t>réglementaire</w:t>
      </w:r>
      <w:r>
        <w:rPr>
          <w:i/>
          <w:iCs/>
          <w:color w:val="2E6DA4"/>
          <w:sz w:val="20"/>
          <w:szCs w:val="20"/>
        </w:rPr>
        <w:t xml:space="preserve">  (</w:t>
      </w:r>
      <w:proofErr w:type="gramEnd"/>
      <w:r>
        <w:rPr>
          <w:i/>
          <w:iCs/>
          <w:color w:val="2E6DA4"/>
          <w:sz w:val="20"/>
          <w:szCs w:val="20"/>
        </w:rPr>
        <w:t>30 min)</w:t>
      </w:r>
    </w:p>
    <w:p w14:paraId="72D74DA3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Code du Travail et obligations de l'employeur</w:t>
      </w:r>
    </w:p>
    <w:p w14:paraId="48CA66B7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Le Document Unique d'Évaluation des Risques Professionnels (DUERP)</w:t>
      </w:r>
    </w:p>
    <w:p w14:paraId="17D3681A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Principes généraux de prévention</w:t>
      </w:r>
    </w:p>
    <w:p w14:paraId="244D7D52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Mécanismes d'apparition du dommage</w:t>
      </w:r>
    </w:p>
    <w:p w14:paraId="4BCD7E64" w14:textId="77777777" w:rsidR="00C319AA" w:rsidRDefault="00000000">
      <w:pPr>
        <w:spacing w:before="220" w:after="80"/>
      </w:pPr>
      <w:proofErr w:type="gramStart"/>
      <w:r>
        <w:rPr>
          <w:b/>
          <w:bCs/>
          <w:color w:val="E07B2A"/>
          <w:sz w:val="23"/>
          <w:szCs w:val="23"/>
        </w:rPr>
        <w:lastRenderedPageBreak/>
        <w:t xml:space="preserve">▶  </w:t>
      </w:r>
      <w:r>
        <w:rPr>
          <w:b/>
          <w:bCs/>
          <w:color w:val="1A3A5C"/>
          <w:sz w:val="23"/>
          <w:szCs w:val="23"/>
        </w:rPr>
        <w:t>Santé</w:t>
      </w:r>
      <w:proofErr w:type="gramEnd"/>
      <w:r>
        <w:rPr>
          <w:b/>
          <w:bCs/>
          <w:color w:val="1A3A5C"/>
          <w:sz w:val="23"/>
          <w:szCs w:val="23"/>
        </w:rPr>
        <w:t xml:space="preserve"> mentale et usure </w:t>
      </w:r>
      <w:proofErr w:type="gramStart"/>
      <w:r>
        <w:rPr>
          <w:b/>
          <w:bCs/>
          <w:color w:val="1A3A5C"/>
          <w:sz w:val="23"/>
          <w:szCs w:val="23"/>
        </w:rPr>
        <w:t>professionnelle</w:t>
      </w:r>
      <w:r>
        <w:rPr>
          <w:i/>
          <w:iCs/>
          <w:color w:val="2E6DA4"/>
          <w:sz w:val="20"/>
          <w:szCs w:val="20"/>
        </w:rPr>
        <w:t xml:space="preserve">  (</w:t>
      </w:r>
      <w:proofErr w:type="gramEnd"/>
      <w:r>
        <w:rPr>
          <w:i/>
          <w:iCs/>
          <w:color w:val="2E6DA4"/>
          <w:sz w:val="20"/>
          <w:szCs w:val="20"/>
        </w:rPr>
        <w:t>45 min)</w:t>
      </w:r>
    </w:p>
    <w:p w14:paraId="2576A6BC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Définitions et distinctions essentielles</w:t>
      </w:r>
    </w:p>
    <w:p w14:paraId="53E73D0F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Facteurs aggravants et signaux d'alerte individuels et collectifs</w:t>
      </w:r>
    </w:p>
    <w:p w14:paraId="691E3C38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Reformulation collective et ancrage des notions clés</w:t>
      </w:r>
    </w:p>
    <w:p w14:paraId="47F90D08" w14:textId="77777777" w:rsidR="00C319AA" w:rsidRDefault="00000000">
      <w:pPr>
        <w:spacing w:before="220" w:after="80"/>
      </w:pPr>
      <w:proofErr w:type="gramStart"/>
      <w:r>
        <w:rPr>
          <w:b/>
          <w:bCs/>
          <w:color w:val="E07B2A"/>
          <w:sz w:val="23"/>
          <w:szCs w:val="23"/>
        </w:rPr>
        <w:t xml:space="preserve">▶  </w:t>
      </w:r>
      <w:r>
        <w:rPr>
          <w:b/>
          <w:bCs/>
          <w:color w:val="1A3A5C"/>
          <w:sz w:val="23"/>
          <w:szCs w:val="23"/>
        </w:rPr>
        <w:t>Les</w:t>
      </w:r>
      <w:proofErr w:type="gramEnd"/>
      <w:r>
        <w:rPr>
          <w:b/>
          <w:bCs/>
          <w:color w:val="1A3A5C"/>
          <w:sz w:val="23"/>
          <w:szCs w:val="23"/>
        </w:rPr>
        <w:t xml:space="preserve"> principaux Risques Psychosociaux (</w:t>
      </w:r>
      <w:proofErr w:type="gramStart"/>
      <w:r>
        <w:rPr>
          <w:b/>
          <w:bCs/>
          <w:color w:val="1A3A5C"/>
          <w:sz w:val="23"/>
          <w:szCs w:val="23"/>
        </w:rPr>
        <w:t>RPS)</w:t>
      </w:r>
      <w:r>
        <w:rPr>
          <w:i/>
          <w:iCs/>
          <w:color w:val="2E6DA4"/>
          <w:sz w:val="20"/>
          <w:szCs w:val="20"/>
        </w:rPr>
        <w:t xml:space="preserve">  (</w:t>
      </w:r>
      <w:proofErr w:type="gramEnd"/>
      <w:r>
        <w:rPr>
          <w:i/>
          <w:iCs/>
          <w:color w:val="2E6DA4"/>
          <w:sz w:val="20"/>
          <w:szCs w:val="20"/>
        </w:rPr>
        <w:t>30 min)</w:t>
      </w:r>
    </w:p>
    <w:p w14:paraId="3875B9D5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La surcharge de travail et la charge émotionnelle</w:t>
      </w:r>
    </w:p>
    <w:p w14:paraId="1766F6A0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Le manque de reconnaissance et les tensions relationnelles</w:t>
      </w:r>
    </w:p>
    <w:p w14:paraId="64100E39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La perte de sens au travail</w:t>
      </w:r>
    </w:p>
    <w:p w14:paraId="56FE8017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Questions ciblées et illustrations concrètes</w:t>
      </w:r>
    </w:p>
    <w:p w14:paraId="7C84D4F5" w14:textId="77777777" w:rsidR="00C319AA" w:rsidRDefault="00000000">
      <w:pPr>
        <w:spacing w:before="220" w:after="80"/>
      </w:pPr>
      <w:proofErr w:type="gramStart"/>
      <w:r>
        <w:rPr>
          <w:b/>
          <w:bCs/>
          <w:color w:val="E07B2A"/>
          <w:sz w:val="23"/>
          <w:szCs w:val="23"/>
        </w:rPr>
        <w:t xml:space="preserve">▶  </w:t>
      </w:r>
      <w:r>
        <w:rPr>
          <w:b/>
          <w:bCs/>
          <w:color w:val="1A3A5C"/>
          <w:sz w:val="23"/>
          <w:szCs w:val="23"/>
        </w:rPr>
        <w:t>Conséquences</w:t>
      </w:r>
      <w:proofErr w:type="gramEnd"/>
      <w:r>
        <w:rPr>
          <w:b/>
          <w:bCs/>
          <w:color w:val="1A3A5C"/>
          <w:sz w:val="23"/>
          <w:szCs w:val="23"/>
        </w:rPr>
        <w:t xml:space="preserve"> des </w:t>
      </w:r>
      <w:proofErr w:type="gramStart"/>
      <w:r>
        <w:rPr>
          <w:b/>
          <w:bCs/>
          <w:color w:val="1A3A5C"/>
          <w:sz w:val="23"/>
          <w:szCs w:val="23"/>
        </w:rPr>
        <w:t>RPS</w:t>
      </w:r>
      <w:r>
        <w:rPr>
          <w:i/>
          <w:iCs/>
          <w:color w:val="2E6DA4"/>
          <w:sz w:val="20"/>
          <w:szCs w:val="20"/>
        </w:rPr>
        <w:t xml:space="preserve">  (</w:t>
      </w:r>
      <w:proofErr w:type="gramEnd"/>
      <w:r>
        <w:rPr>
          <w:i/>
          <w:iCs/>
          <w:color w:val="2E6DA4"/>
          <w:sz w:val="20"/>
          <w:szCs w:val="20"/>
        </w:rPr>
        <w:t>30 min)</w:t>
      </w:r>
    </w:p>
    <w:p w14:paraId="0EEABCB5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Impacts pour l'agent : santé, motivation, performance</w:t>
      </w:r>
    </w:p>
    <w:p w14:paraId="5E562F6A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Impacts pour l'équipe et la dynamique collective</w:t>
      </w:r>
    </w:p>
    <w:p w14:paraId="2B65D02C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Impacts organisationnels pour la collectivité</w:t>
      </w:r>
    </w:p>
    <w:p w14:paraId="7BEFF994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Discussion collective à partir de schémas explicatifs</w:t>
      </w:r>
    </w:p>
    <w:p w14:paraId="40469B8D" w14:textId="77777777" w:rsidR="00C319AA" w:rsidRDefault="00000000">
      <w:pPr>
        <w:spacing w:before="220" w:after="80"/>
      </w:pPr>
      <w:proofErr w:type="gramStart"/>
      <w:r>
        <w:rPr>
          <w:b/>
          <w:bCs/>
          <w:color w:val="E07B2A"/>
          <w:sz w:val="23"/>
          <w:szCs w:val="23"/>
        </w:rPr>
        <w:t xml:space="preserve">▶  </w:t>
      </w:r>
      <w:r>
        <w:rPr>
          <w:b/>
          <w:bCs/>
          <w:color w:val="1A3A5C"/>
          <w:sz w:val="23"/>
          <w:szCs w:val="23"/>
        </w:rPr>
        <w:t>Ce</w:t>
      </w:r>
      <w:proofErr w:type="gramEnd"/>
      <w:r>
        <w:rPr>
          <w:b/>
          <w:bCs/>
          <w:color w:val="1A3A5C"/>
          <w:sz w:val="23"/>
          <w:szCs w:val="23"/>
        </w:rPr>
        <w:t xml:space="preserve"> qui est à l'origine des </w:t>
      </w:r>
      <w:proofErr w:type="gramStart"/>
      <w:r>
        <w:rPr>
          <w:b/>
          <w:bCs/>
          <w:color w:val="1A3A5C"/>
          <w:sz w:val="23"/>
          <w:szCs w:val="23"/>
        </w:rPr>
        <w:t>conflits</w:t>
      </w:r>
      <w:r>
        <w:rPr>
          <w:i/>
          <w:iCs/>
          <w:color w:val="2E6DA4"/>
          <w:sz w:val="20"/>
          <w:szCs w:val="20"/>
        </w:rPr>
        <w:t xml:space="preserve">  (</w:t>
      </w:r>
      <w:proofErr w:type="gramEnd"/>
      <w:r>
        <w:rPr>
          <w:i/>
          <w:iCs/>
          <w:color w:val="2E6DA4"/>
          <w:sz w:val="20"/>
          <w:szCs w:val="20"/>
        </w:rPr>
        <w:t>1h)</w:t>
      </w:r>
    </w:p>
    <w:p w14:paraId="6FCA4291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Les besoins fondamentaux et leur frustration</w:t>
      </w:r>
    </w:p>
    <w:p w14:paraId="3D68A66B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Mécanismes d'escalade conflictuelle</w:t>
      </w:r>
    </w:p>
    <w:p w14:paraId="72C52684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Étude de cas réelle en sous-groupes</w:t>
      </w:r>
    </w:p>
    <w:p w14:paraId="10639961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Débrief collectif et restitution des analyses</w:t>
      </w:r>
    </w:p>
    <w:p w14:paraId="57FFE8CA" w14:textId="77777777" w:rsidR="00C319AA" w:rsidRDefault="00000000">
      <w:pPr>
        <w:spacing w:before="220" w:after="80"/>
      </w:pPr>
      <w:proofErr w:type="gramStart"/>
      <w:r>
        <w:rPr>
          <w:b/>
          <w:bCs/>
          <w:color w:val="E07B2A"/>
          <w:sz w:val="23"/>
          <w:szCs w:val="23"/>
        </w:rPr>
        <w:t xml:space="preserve">▶  </w:t>
      </w:r>
      <w:r>
        <w:rPr>
          <w:b/>
          <w:bCs/>
          <w:color w:val="1A3A5C"/>
          <w:sz w:val="23"/>
          <w:szCs w:val="23"/>
        </w:rPr>
        <w:t>Le</w:t>
      </w:r>
      <w:proofErr w:type="gramEnd"/>
      <w:r>
        <w:rPr>
          <w:b/>
          <w:bCs/>
          <w:color w:val="1A3A5C"/>
          <w:sz w:val="23"/>
          <w:szCs w:val="23"/>
        </w:rPr>
        <w:t xml:space="preserve"> sens du travail et la perte de </w:t>
      </w:r>
      <w:proofErr w:type="gramStart"/>
      <w:r>
        <w:rPr>
          <w:b/>
          <w:bCs/>
          <w:color w:val="1A3A5C"/>
          <w:sz w:val="23"/>
          <w:szCs w:val="23"/>
        </w:rPr>
        <w:t>sens</w:t>
      </w:r>
      <w:r>
        <w:rPr>
          <w:i/>
          <w:iCs/>
          <w:color w:val="2E6DA4"/>
          <w:sz w:val="20"/>
          <w:szCs w:val="20"/>
        </w:rPr>
        <w:t xml:space="preserve">  (</w:t>
      </w:r>
      <w:proofErr w:type="gramEnd"/>
      <w:r>
        <w:rPr>
          <w:i/>
          <w:iCs/>
          <w:color w:val="2E6DA4"/>
          <w:sz w:val="20"/>
          <w:szCs w:val="20"/>
        </w:rPr>
        <w:t>1h30)</w:t>
      </w:r>
    </w:p>
    <w:p w14:paraId="0F928353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Définition du « sens du travail » — les 3 dimensions : utilité, cohérence, reconnaissance</w:t>
      </w:r>
    </w:p>
    <w:p w14:paraId="02C4B6E3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Facteurs qui donnent du sens : valeurs, contribution, autonomie, appartenance</w:t>
      </w:r>
    </w:p>
    <w:p w14:paraId="4FA8CAA0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Mécanismes de perte de sens : injonctions paradoxales, éloignement du terrain, conflits de valeurs</w:t>
      </w:r>
    </w:p>
    <w:p w14:paraId="197243C1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Signaux d'alerte individuels et collectifs</w:t>
      </w:r>
    </w:p>
    <w:p w14:paraId="4F9E159C" w14:textId="77777777" w:rsidR="00C319AA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i/>
          <w:iCs/>
          <w:sz w:val="20"/>
          <w:szCs w:val="20"/>
        </w:rPr>
        <w:t>Travail individuel : « Ce qui fait sens pour moi »</w:t>
      </w:r>
    </w:p>
    <w:p w14:paraId="7EAFDAFC" w14:textId="77777777" w:rsidR="00C319AA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i/>
          <w:iCs/>
          <w:sz w:val="20"/>
          <w:szCs w:val="20"/>
        </w:rPr>
        <w:t>Travail en binôme : identifier un levier d'action individuel</w:t>
      </w:r>
    </w:p>
    <w:p w14:paraId="3B70E32B" w14:textId="77777777" w:rsidR="00C319AA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i/>
          <w:iCs/>
          <w:sz w:val="20"/>
          <w:szCs w:val="20"/>
        </w:rPr>
        <w:t>Élaboration d'un engagement personnel : « Une action concrète pour préserver le sens »</w:t>
      </w:r>
    </w:p>
    <w:p w14:paraId="2D008B9D" w14:textId="7C4CCD55" w:rsidR="00C319AA" w:rsidRDefault="00000000" w:rsidP="0031097E">
      <w:pPr>
        <w:pStyle w:val="Paragraphedeliste"/>
        <w:numPr>
          <w:ilvl w:val="0"/>
          <w:numId w:val="3"/>
        </w:numPr>
        <w:spacing w:before="40" w:after="40"/>
      </w:pPr>
      <w:r>
        <w:rPr>
          <w:i/>
          <w:iCs/>
          <w:sz w:val="20"/>
          <w:szCs w:val="20"/>
        </w:rPr>
        <w:t>Restitution orale et débrief collectif</w:t>
      </w:r>
    </w:p>
    <w:p w14:paraId="08F8C01C" w14:textId="77777777" w:rsidR="00C319AA" w:rsidRDefault="00000000">
      <w:pPr>
        <w:spacing w:before="280" w:after="100"/>
      </w:pPr>
      <w:r>
        <w:rPr>
          <w:b/>
          <w:bCs/>
          <w:color w:val="FFFFFF"/>
          <w:sz w:val="24"/>
          <w:szCs w:val="24"/>
          <w:shd w:val="clear" w:color="auto" w:fill="2E6DA4"/>
        </w:rPr>
        <w:t xml:space="preserve">  JOUR 2 — AGIR  </w:t>
      </w:r>
    </w:p>
    <w:p w14:paraId="49EE9CE1" w14:textId="77777777" w:rsidR="00C319AA" w:rsidRDefault="00000000">
      <w:pPr>
        <w:spacing w:before="220" w:after="80"/>
      </w:pPr>
      <w:proofErr w:type="gramStart"/>
      <w:r>
        <w:rPr>
          <w:b/>
          <w:bCs/>
          <w:color w:val="E07B2A"/>
          <w:sz w:val="23"/>
          <w:szCs w:val="23"/>
        </w:rPr>
        <w:t xml:space="preserve">▶  </w:t>
      </w:r>
      <w:r>
        <w:rPr>
          <w:b/>
          <w:bCs/>
          <w:color w:val="1A3A5C"/>
          <w:sz w:val="23"/>
          <w:szCs w:val="23"/>
        </w:rPr>
        <w:t>Accueil</w:t>
      </w:r>
      <w:proofErr w:type="gramEnd"/>
      <w:r>
        <w:rPr>
          <w:b/>
          <w:bCs/>
          <w:color w:val="1A3A5C"/>
          <w:sz w:val="23"/>
          <w:szCs w:val="23"/>
        </w:rPr>
        <w:t xml:space="preserve"> et </w:t>
      </w:r>
      <w:proofErr w:type="gramStart"/>
      <w:r>
        <w:rPr>
          <w:b/>
          <w:bCs/>
          <w:color w:val="1A3A5C"/>
          <w:sz w:val="23"/>
          <w:szCs w:val="23"/>
        </w:rPr>
        <w:t>reprise</w:t>
      </w:r>
      <w:r>
        <w:rPr>
          <w:i/>
          <w:iCs/>
          <w:color w:val="2E6DA4"/>
          <w:sz w:val="20"/>
          <w:szCs w:val="20"/>
        </w:rPr>
        <w:t xml:space="preserve">  (</w:t>
      </w:r>
      <w:proofErr w:type="gramEnd"/>
      <w:r>
        <w:rPr>
          <w:i/>
          <w:iCs/>
          <w:color w:val="2E6DA4"/>
          <w:sz w:val="20"/>
          <w:szCs w:val="20"/>
        </w:rPr>
        <w:t>15 min)</w:t>
      </w:r>
    </w:p>
    <w:p w14:paraId="6205521B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Tour de table : météo du jour — ressenti depuis la veille</w:t>
      </w:r>
    </w:p>
    <w:p w14:paraId="012BC502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Retour sur les points clés du Jour 1</w:t>
      </w:r>
    </w:p>
    <w:p w14:paraId="0731801F" w14:textId="77777777" w:rsidR="00C319AA" w:rsidRDefault="00000000">
      <w:pPr>
        <w:spacing w:before="220" w:after="80"/>
      </w:pPr>
      <w:proofErr w:type="gramStart"/>
      <w:r>
        <w:rPr>
          <w:b/>
          <w:bCs/>
          <w:color w:val="E07B2A"/>
          <w:sz w:val="23"/>
          <w:szCs w:val="23"/>
        </w:rPr>
        <w:t xml:space="preserve">▶  </w:t>
      </w:r>
      <w:r>
        <w:rPr>
          <w:b/>
          <w:bCs/>
          <w:color w:val="1A3A5C"/>
          <w:sz w:val="23"/>
          <w:szCs w:val="23"/>
        </w:rPr>
        <w:t>Identifier</w:t>
      </w:r>
      <w:proofErr w:type="gramEnd"/>
      <w:r>
        <w:rPr>
          <w:b/>
          <w:bCs/>
          <w:color w:val="1A3A5C"/>
          <w:sz w:val="23"/>
          <w:szCs w:val="23"/>
        </w:rPr>
        <w:t xml:space="preserve"> ses forces au </w:t>
      </w:r>
      <w:proofErr w:type="gramStart"/>
      <w:r>
        <w:rPr>
          <w:b/>
          <w:bCs/>
          <w:color w:val="1A3A5C"/>
          <w:sz w:val="23"/>
          <w:szCs w:val="23"/>
        </w:rPr>
        <w:t>travail</w:t>
      </w:r>
      <w:r>
        <w:rPr>
          <w:i/>
          <w:iCs/>
          <w:color w:val="2E6DA4"/>
          <w:sz w:val="20"/>
          <w:szCs w:val="20"/>
        </w:rPr>
        <w:t xml:space="preserve">  (</w:t>
      </w:r>
      <w:proofErr w:type="gramEnd"/>
      <w:r>
        <w:rPr>
          <w:i/>
          <w:iCs/>
          <w:color w:val="2E6DA4"/>
          <w:sz w:val="20"/>
          <w:szCs w:val="20"/>
        </w:rPr>
        <w:t>2h)</w:t>
      </w:r>
    </w:p>
    <w:p w14:paraId="110CE70E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Définition et rôle des forces professionnelles dans la prévention de l'usure</w:t>
      </w:r>
    </w:p>
    <w:p w14:paraId="3708AF22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Exercice individuel : identifier ses forces personnelles</w:t>
      </w:r>
    </w:p>
    <w:p w14:paraId="297B414E" w14:textId="77777777" w:rsidR="00C319AA" w:rsidRDefault="00000000">
      <w:pPr>
        <w:spacing w:before="220" w:after="80"/>
      </w:pPr>
      <w:proofErr w:type="gramStart"/>
      <w:r>
        <w:rPr>
          <w:b/>
          <w:bCs/>
          <w:color w:val="E07B2A"/>
          <w:sz w:val="23"/>
          <w:szCs w:val="23"/>
        </w:rPr>
        <w:t xml:space="preserve">▶  </w:t>
      </w:r>
      <w:r>
        <w:rPr>
          <w:b/>
          <w:bCs/>
          <w:color w:val="1A3A5C"/>
          <w:sz w:val="23"/>
          <w:szCs w:val="23"/>
        </w:rPr>
        <w:t>Clarifier</w:t>
      </w:r>
      <w:proofErr w:type="gramEnd"/>
      <w:r>
        <w:rPr>
          <w:b/>
          <w:bCs/>
          <w:color w:val="1A3A5C"/>
          <w:sz w:val="23"/>
          <w:szCs w:val="23"/>
        </w:rPr>
        <w:t xml:space="preserve"> ses valeurs </w:t>
      </w:r>
      <w:proofErr w:type="gramStart"/>
      <w:r>
        <w:rPr>
          <w:b/>
          <w:bCs/>
          <w:color w:val="1A3A5C"/>
          <w:sz w:val="23"/>
          <w:szCs w:val="23"/>
        </w:rPr>
        <w:t>professionnelles</w:t>
      </w:r>
      <w:r>
        <w:rPr>
          <w:i/>
          <w:iCs/>
          <w:color w:val="2E6DA4"/>
          <w:sz w:val="20"/>
          <w:szCs w:val="20"/>
        </w:rPr>
        <w:t xml:space="preserve">  (</w:t>
      </w:r>
      <w:proofErr w:type="gramEnd"/>
      <w:r>
        <w:rPr>
          <w:i/>
          <w:iCs/>
          <w:color w:val="2E6DA4"/>
          <w:sz w:val="20"/>
          <w:szCs w:val="20"/>
        </w:rPr>
        <w:t>2h)</w:t>
      </w:r>
    </w:p>
    <w:p w14:paraId="7885163D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Définition des valeurs et leur rôle dans l'engagement au travail</w:t>
      </w:r>
    </w:p>
    <w:p w14:paraId="24B31840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Exercice individuel : identifier ses valeurs professionnelles</w:t>
      </w:r>
    </w:p>
    <w:p w14:paraId="6F69D4CB" w14:textId="77777777" w:rsidR="0031097E" w:rsidRDefault="0031097E" w:rsidP="0031097E">
      <w:pPr>
        <w:pStyle w:val="Paragraphedeliste"/>
        <w:spacing w:before="55" w:after="55"/>
        <w:ind w:left="480"/>
      </w:pPr>
    </w:p>
    <w:p w14:paraId="5CB534CF" w14:textId="77777777" w:rsidR="00C319AA" w:rsidRDefault="00000000">
      <w:pPr>
        <w:spacing w:before="220" w:after="80"/>
      </w:pPr>
      <w:proofErr w:type="gramStart"/>
      <w:r>
        <w:rPr>
          <w:b/>
          <w:bCs/>
          <w:color w:val="E07B2A"/>
          <w:sz w:val="23"/>
          <w:szCs w:val="23"/>
        </w:rPr>
        <w:lastRenderedPageBreak/>
        <w:t xml:space="preserve">▶  </w:t>
      </w:r>
      <w:r>
        <w:rPr>
          <w:b/>
          <w:bCs/>
          <w:color w:val="1A3A5C"/>
          <w:sz w:val="23"/>
          <w:szCs w:val="23"/>
        </w:rPr>
        <w:t>La</w:t>
      </w:r>
      <w:proofErr w:type="gramEnd"/>
      <w:r>
        <w:rPr>
          <w:b/>
          <w:bCs/>
          <w:color w:val="1A3A5C"/>
          <w:sz w:val="23"/>
          <w:szCs w:val="23"/>
        </w:rPr>
        <w:t xml:space="preserve"> posture professionnelle </w:t>
      </w:r>
      <w:proofErr w:type="gramStart"/>
      <w:r>
        <w:rPr>
          <w:b/>
          <w:bCs/>
          <w:color w:val="1A3A5C"/>
          <w:sz w:val="23"/>
          <w:szCs w:val="23"/>
        </w:rPr>
        <w:t>ajustée</w:t>
      </w:r>
      <w:r>
        <w:rPr>
          <w:i/>
          <w:iCs/>
          <w:color w:val="2E6DA4"/>
          <w:sz w:val="20"/>
          <w:szCs w:val="20"/>
        </w:rPr>
        <w:t xml:space="preserve">  (</w:t>
      </w:r>
      <w:proofErr w:type="gramEnd"/>
      <w:r>
        <w:rPr>
          <w:i/>
          <w:iCs/>
          <w:color w:val="2E6DA4"/>
          <w:sz w:val="20"/>
          <w:szCs w:val="20"/>
        </w:rPr>
        <w:t>45 min)</w:t>
      </w:r>
    </w:p>
    <w:p w14:paraId="2EB7C8BC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Définition et enjeux de la posture professionnelle</w:t>
      </w:r>
    </w:p>
    <w:p w14:paraId="5B9C9E79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Identifier sa posture dominante et repérer les déséquilibres</w:t>
      </w:r>
    </w:p>
    <w:p w14:paraId="2278816B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La régulation émotionnelle comme levier d'ajustement</w:t>
      </w:r>
    </w:p>
    <w:p w14:paraId="60983FF6" w14:textId="77777777" w:rsidR="00C319AA" w:rsidRDefault="00000000">
      <w:pPr>
        <w:spacing w:before="220" w:after="80"/>
      </w:pPr>
      <w:proofErr w:type="gramStart"/>
      <w:r>
        <w:rPr>
          <w:b/>
          <w:bCs/>
          <w:color w:val="E07B2A"/>
          <w:sz w:val="23"/>
          <w:szCs w:val="23"/>
        </w:rPr>
        <w:t xml:space="preserve">▶  </w:t>
      </w:r>
      <w:r>
        <w:rPr>
          <w:b/>
          <w:bCs/>
          <w:color w:val="1A3A5C"/>
          <w:sz w:val="23"/>
          <w:szCs w:val="23"/>
        </w:rPr>
        <w:t>La</w:t>
      </w:r>
      <w:proofErr w:type="gramEnd"/>
      <w:r>
        <w:rPr>
          <w:b/>
          <w:bCs/>
          <w:color w:val="1A3A5C"/>
          <w:sz w:val="23"/>
          <w:szCs w:val="23"/>
        </w:rPr>
        <w:t xml:space="preserve"> boîte à outils du </w:t>
      </w:r>
      <w:proofErr w:type="gramStart"/>
      <w:r>
        <w:rPr>
          <w:b/>
          <w:bCs/>
          <w:color w:val="1A3A5C"/>
          <w:sz w:val="23"/>
          <w:szCs w:val="23"/>
        </w:rPr>
        <w:t>quotidien</w:t>
      </w:r>
      <w:r>
        <w:rPr>
          <w:i/>
          <w:iCs/>
          <w:color w:val="2E6DA4"/>
          <w:sz w:val="20"/>
          <w:szCs w:val="20"/>
        </w:rPr>
        <w:t xml:space="preserve">  (</w:t>
      </w:r>
      <w:proofErr w:type="gramEnd"/>
      <w:r>
        <w:rPr>
          <w:i/>
          <w:iCs/>
          <w:color w:val="2E6DA4"/>
          <w:sz w:val="20"/>
          <w:szCs w:val="20"/>
        </w:rPr>
        <w:t>1h)</w:t>
      </w:r>
    </w:p>
    <w:p w14:paraId="4BDAB062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Sélection d'outils pratiques directement applicables</w:t>
      </w:r>
    </w:p>
    <w:p w14:paraId="1FAD8EA6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Exercices de régulation émotionnelle</w:t>
      </w:r>
    </w:p>
    <w:p w14:paraId="6046311F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Techniques de ressourcement et de récupération</w:t>
      </w:r>
    </w:p>
    <w:p w14:paraId="7FD762A7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Plan d'action personnel pour la suite</w:t>
      </w:r>
    </w:p>
    <w:p w14:paraId="04F08C32" w14:textId="77777777" w:rsidR="00C319AA" w:rsidRDefault="00000000">
      <w:pPr>
        <w:spacing w:before="220" w:after="80"/>
      </w:pPr>
      <w:proofErr w:type="gramStart"/>
      <w:r>
        <w:rPr>
          <w:b/>
          <w:bCs/>
          <w:color w:val="E07B2A"/>
          <w:sz w:val="23"/>
          <w:szCs w:val="23"/>
        </w:rPr>
        <w:t xml:space="preserve">▶  </w:t>
      </w:r>
      <w:r>
        <w:rPr>
          <w:b/>
          <w:bCs/>
          <w:color w:val="1A3A5C"/>
          <w:sz w:val="23"/>
          <w:szCs w:val="23"/>
        </w:rPr>
        <w:t>Bilan</w:t>
      </w:r>
      <w:proofErr w:type="gramEnd"/>
      <w:r>
        <w:rPr>
          <w:b/>
          <w:bCs/>
          <w:color w:val="1A3A5C"/>
          <w:sz w:val="23"/>
          <w:szCs w:val="23"/>
        </w:rPr>
        <w:t xml:space="preserve"> et clôture de la </w:t>
      </w:r>
      <w:proofErr w:type="gramStart"/>
      <w:r>
        <w:rPr>
          <w:b/>
          <w:bCs/>
          <w:color w:val="1A3A5C"/>
          <w:sz w:val="23"/>
          <w:szCs w:val="23"/>
        </w:rPr>
        <w:t>formation</w:t>
      </w:r>
      <w:r>
        <w:rPr>
          <w:i/>
          <w:iCs/>
          <w:color w:val="2E6DA4"/>
          <w:sz w:val="20"/>
          <w:szCs w:val="20"/>
        </w:rPr>
        <w:t xml:space="preserve">  (</w:t>
      </w:r>
      <w:proofErr w:type="gramEnd"/>
      <w:r>
        <w:rPr>
          <w:i/>
          <w:iCs/>
          <w:color w:val="2E6DA4"/>
          <w:sz w:val="20"/>
          <w:szCs w:val="20"/>
        </w:rPr>
        <w:t>15 min)</w:t>
      </w:r>
    </w:p>
    <w:p w14:paraId="1B3F0074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Réactions à chaud et retour sur les 2 journées</w:t>
      </w:r>
    </w:p>
    <w:p w14:paraId="5B013503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Questionnaire de satisfaction</w:t>
      </w:r>
    </w:p>
    <w:p w14:paraId="585B89E2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Positionnement oral et écrit des participants</w:t>
      </w:r>
    </w:p>
    <w:p w14:paraId="4AC57C1E" w14:textId="77777777" w:rsidR="00C319AA" w:rsidRDefault="00C319AA">
      <w:pPr>
        <w:spacing w:after="120"/>
      </w:pPr>
    </w:p>
    <w:p w14:paraId="07EA064E" w14:textId="1D4E0627" w:rsidR="00C319AA" w:rsidRDefault="00000000" w:rsidP="0031097E">
      <w:pPr>
        <w:pBdr>
          <w:bottom w:val="single" w:sz="4" w:space="4" w:color="E07B2A"/>
        </w:pBdr>
        <w:spacing w:before="380" w:after="120"/>
      </w:pPr>
      <w:r>
        <w:rPr>
          <w:b/>
          <w:bCs/>
          <w:color w:val="1A3A5C"/>
          <w:spacing w:val="40"/>
          <w:sz w:val="26"/>
          <w:szCs w:val="26"/>
        </w:rPr>
        <w:t>MÉTHODES PÉDAGOGIQUES</w:t>
      </w:r>
    </w:p>
    <w:p w14:paraId="38008214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Alternance d'exposés interactifs, d'échanges collectifs et de travaux pratiques</w:t>
      </w:r>
    </w:p>
    <w:p w14:paraId="068B0566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Exercices individuels et en sous-groupes : autoréflexion, analyse de situations, jeux de cartes</w:t>
      </w:r>
    </w:p>
    <w:p w14:paraId="1E5ABC26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Mises en situation et études de cas issus du terrain des collectivités territoriales</w:t>
      </w:r>
    </w:p>
    <w:p w14:paraId="19F0CA16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Supports variés : diaporama, fiches autoréflexion, fiches situation concrète, vidéos</w:t>
      </w:r>
    </w:p>
    <w:p w14:paraId="45855E05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Questionnement réflexif tout au long des deux journées</w:t>
      </w:r>
    </w:p>
    <w:p w14:paraId="2874D037" w14:textId="77777777" w:rsidR="00C319AA" w:rsidRDefault="00C319AA">
      <w:pPr>
        <w:spacing w:after="120"/>
      </w:pPr>
    </w:p>
    <w:p w14:paraId="441F799E" w14:textId="554EBA8B" w:rsidR="00C319AA" w:rsidRDefault="00000000" w:rsidP="0031097E">
      <w:pPr>
        <w:pBdr>
          <w:bottom w:val="single" w:sz="4" w:space="4" w:color="E07B2A"/>
        </w:pBdr>
        <w:spacing w:before="380" w:after="120"/>
      </w:pPr>
      <w:r>
        <w:rPr>
          <w:b/>
          <w:bCs/>
          <w:color w:val="1A3A5C"/>
          <w:spacing w:val="40"/>
          <w:sz w:val="26"/>
          <w:szCs w:val="26"/>
        </w:rPr>
        <w:t>MODALITÉS D'ÉVALUATION</w:t>
      </w:r>
    </w:p>
    <w:p w14:paraId="068976B2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Positionnement oral en ouverture et en clôture de chaque journée</w:t>
      </w:r>
    </w:p>
    <w:p w14:paraId="629B4B66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Questions ciblées et reformulations collectives au fil des séquences</w:t>
      </w:r>
    </w:p>
    <w:p w14:paraId="2E2421CA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Questionnaire de satisfaction en fin de formation</w:t>
      </w:r>
    </w:p>
    <w:p w14:paraId="3B310658" w14:textId="77777777" w:rsidR="00C319AA" w:rsidRDefault="00000000">
      <w:pPr>
        <w:pStyle w:val="Paragraphedeliste"/>
        <w:numPr>
          <w:ilvl w:val="0"/>
          <w:numId w:val="2"/>
        </w:numPr>
        <w:spacing w:before="55" w:after="55"/>
      </w:pPr>
      <w:r>
        <w:t>Élaboration d'un engagement personnel individuel</w:t>
      </w:r>
    </w:p>
    <w:p w14:paraId="62CD2E24" w14:textId="77777777" w:rsidR="00C319AA" w:rsidRDefault="00C319AA">
      <w:pPr>
        <w:spacing w:after="120"/>
      </w:pPr>
    </w:p>
    <w:p w14:paraId="081ED582" w14:textId="6D256701" w:rsidR="00C319AA" w:rsidRDefault="00000000" w:rsidP="0031097E">
      <w:pPr>
        <w:pBdr>
          <w:bottom w:val="single" w:sz="4" w:space="4" w:color="E07B2A"/>
        </w:pBdr>
        <w:spacing w:before="380" w:after="120"/>
      </w:pPr>
      <w:r>
        <w:rPr>
          <w:b/>
          <w:bCs/>
          <w:color w:val="1A3A5C"/>
          <w:spacing w:val="40"/>
          <w:sz w:val="26"/>
          <w:szCs w:val="26"/>
        </w:rPr>
        <w:t>INFORMATIONS PRATIQUES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19AA" w14:paraId="0BDB53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1A07D" w14:textId="77777777" w:rsidR="00C319AA" w:rsidRDefault="00000000">
            <w:pPr>
              <w:spacing w:after="40"/>
            </w:pPr>
            <w:r>
              <w:rPr>
                <w:b/>
                <w:bCs/>
                <w:color w:val="1A3A5C"/>
                <w:sz w:val="20"/>
                <w:szCs w:val="20"/>
              </w:rPr>
              <w:t>Prérequis</w:t>
            </w:r>
          </w:p>
          <w:p w14:paraId="4DA6A118" w14:textId="77777777" w:rsidR="00C319AA" w:rsidRDefault="00000000">
            <w:r>
              <w:rPr>
                <w:sz w:val="20"/>
                <w:szCs w:val="20"/>
              </w:rPr>
              <w:t>Aucun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EECB7" w14:textId="77777777" w:rsidR="00C319AA" w:rsidRDefault="00000000">
            <w:pPr>
              <w:spacing w:after="40"/>
            </w:pPr>
            <w:r>
              <w:rPr>
                <w:b/>
                <w:bCs/>
                <w:color w:val="1A3A5C"/>
                <w:sz w:val="20"/>
                <w:szCs w:val="20"/>
              </w:rPr>
              <w:t>Durée</w:t>
            </w:r>
          </w:p>
          <w:p w14:paraId="7C4BD788" w14:textId="77777777" w:rsidR="00C319AA" w:rsidRDefault="00000000">
            <w:r>
              <w:rPr>
                <w:sz w:val="20"/>
                <w:szCs w:val="20"/>
              </w:rPr>
              <w:t>14 heures — 2 journées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87F4F" w14:textId="77777777" w:rsidR="00C319AA" w:rsidRDefault="00000000">
            <w:pPr>
              <w:spacing w:after="40"/>
            </w:pPr>
            <w:r>
              <w:rPr>
                <w:b/>
                <w:bCs/>
                <w:color w:val="1A3A5C"/>
                <w:sz w:val="20"/>
                <w:szCs w:val="20"/>
              </w:rPr>
              <w:t>Modalité</w:t>
            </w:r>
          </w:p>
          <w:p w14:paraId="6958B9C3" w14:textId="77777777" w:rsidR="00C319AA" w:rsidRDefault="00000000">
            <w:r>
              <w:rPr>
                <w:sz w:val="20"/>
                <w:szCs w:val="20"/>
              </w:rPr>
              <w:t>Présentiel</w:t>
            </w:r>
          </w:p>
        </w:tc>
      </w:tr>
      <w:tr w:rsidR="00C319AA" w14:paraId="258973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73BD6" w14:textId="77777777" w:rsidR="00C319AA" w:rsidRDefault="00000000">
            <w:pPr>
              <w:spacing w:after="40"/>
            </w:pPr>
            <w:r>
              <w:rPr>
                <w:b/>
                <w:bCs/>
                <w:color w:val="1A3A5C"/>
                <w:sz w:val="20"/>
                <w:szCs w:val="20"/>
              </w:rPr>
              <w:t>Public visé</w:t>
            </w:r>
          </w:p>
          <w:p w14:paraId="2E5F678C" w14:textId="77777777" w:rsidR="00C319AA" w:rsidRDefault="00000000">
            <w:r>
              <w:rPr>
                <w:sz w:val="20"/>
                <w:szCs w:val="20"/>
              </w:rPr>
              <w:t>Agents et encadrants des collectivités territoriales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4216E" w14:textId="77777777" w:rsidR="00C319AA" w:rsidRDefault="00000000">
            <w:pPr>
              <w:spacing w:after="40"/>
            </w:pPr>
            <w:r>
              <w:rPr>
                <w:b/>
                <w:bCs/>
                <w:color w:val="1A3A5C"/>
                <w:sz w:val="20"/>
                <w:szCs w:val="20"/>
              </w:rPr>
              <w:t>Tarif</w:t>
            </w:r>
          </w:p>
          <w:p w14:paraId="28533BF3" w14:textId="77777777" w:rsidR="00C319AA" w:rsidRDefault="00000000">
            <w:r>
              <w:rPr>
                <w:sz w:val="20"/>
                <w:szCs w:val="20"/>
              </w:rPr>
              <w:t>Sur devis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F9B97" w14:textId="77777777" w:rsidR="00C319AA" w:rsidRDefault="00000000">
            <w:pPr>
              <w:spacing w:after="40"/>
            </w:pPr>
            <w:r>
              <w:rPr>
                <w:b/>
                <w:bCs/>
                <w:color w:val="1A3A5C"/>
                <w:sz w:val="20"/>
                <w:szCs w:val="20"/>
              </w:rPr>
              <w:t>Délai d'accès</w:t>
            </w:r>
          </w:p>
          <w:p w14:paraId="6970C02D" w14:textId="77777777" w:rsidR="00C319AA" w:rsidRDefault="00000000">
            <w:r>
              <w:rPr>
                <w:sz w:val="20"/>
                <w:szCs w:val="20"/>
              </w:rPr>
              <w:t>Formation sur mesure, selon disponibilités mutuelles</w:t>
            </w:r>
          </w:p>
        </w:tc>
      </w:tr>
      <w:tr w:rsidR="00C319AA" w14:paraId="7EF3CD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ACB85" w14:textId="77777777" w:rsidR="00C319AA" w:rsidRDefault="00000000">
            <w:pPr>
              <w:spacing w:after="40"/>
            </w:pPr>
            <w:r>
              <w:rPr>
                <w:b/>
                <w:bCs/>
                <w:color w:val="1A3A5C"/>
                <w:sz w:val="20"/>
                <w:szCs w:val="20"/>
              </w:rPr>
              <w:t>Intervenante</w:t>
            </w:r>
          </w:p>
          <w:p w14:paraId="019C9225" w14:textId="77777777" w:rsidR="0031097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Audrey LEFEVRE — </w:t>
            </w:r>
          </w:p>
          <w:p w14:paraId="75CE7253" w14:textId="296E2560" w:rsidR="00C319AA" w:rsidRDefault="00000000">
            <w:r>
              <w:rPr>
                <w:sz w:val="20"/>
                <w:szCs w:val="20"/>
              </w:rPr>
              <w:t>EI LEMESLE AUDREY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4BF29" w14:textId="77777777" w:rsidR="00C319AA" w:rsidRDefault="00000000">
            <w:pPr>
              <w:spacing w:after="40"/>
            </w:pPr>
            <w:r>
              <w:rPr>
                <w:b/>
                <w:bCs/>
                <w:color w:val="1A3A5C"/>
                <w:sz w:val="20"/>
                <w:szCs w:val="20"/>
              </w:rPr>
              <w:t>Modalités d'accès</w:t>
            </w:r>
          </w:p>
          <w:p w14:paraId="2D2635AD" w14:textId="77777777" w:rsidR="00C319AA" w:rsidRDefault="00000000">
            <w:r>
              <w:rPr>
                <w:sz w:val="20"/>
                <w:szCs w:val="20"/>
              </w:rPr>
              <w:t>06.62.68.98.41 — kerzen.bzh@gmail.com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60704" w14:textId="77777777" w:rsidR="00C319AA" w:rsidRDefault="00000000">
            <w:pPr>
              <w:spacing w:after="40"/>
            </w:pPr>
            <w:r>
              <w:rPr>
                <w:b/>
                <w:bCs/>
                <w:color w:val="1A3A5C"/>
                <w:sz w:val="20"/>
                <w:szCs w:val="20"/>
              </w:rPr>
              <w:t>Accessibilité</w:t>
            </w:r>
          </w:p>
          <w:p w14:paraId="6CA7DDC5" w14:textId="77777777" w:rsidR="00C319AA" w:rsidRDefault="00000000">
            <w:r>
              <w:rPr>
                <w:sz w:val="20"/>
                <w:szCs w:val="20"/>
              </w:rPr>
              <w:t>Nous contacter pour tout besoin spécifique</w:t>
            </w:r>
          </w:p>
        </w:tc>
      </w:tr>
    </w:tbl>
    <w:p w14:paraId="6A0E1036" w14:textId="77777777" w:rsidR="00C319AA" w:rsidRDefault="00C319AA">
      <w:pPr>
        <w:spacing w:after="180"/>
      </w:pPr>
    </w:p>
    <w:p w14:paraId="3890D324" w14:textId="77777777" w:rsidR="00C319AA" w:rsidRDefault="00000000">
      <w:pPr>
        <w:pBdr>
          <w:top w:val="single" w:sz="2" w:space="6" w:color="D6E8F7"/>
        </w:pBdr>
        <w:spacing w:before="60"/>
        <w:jc w:val="center"/>
      </w:pPr>
      <w:r>
        <w:rPr>
          <w:i/>
          <w:iCs/>
          <w:color w:val="888888"/>
          <w:sz w:val="17"/>
          <w:szCs w:val="17"/>
        </w:rPr>
        <w:t xml:space="preserve">Déclaration d'activité enregistrée sous le N° 53 22 08408 22 auprès du préfet de la région </w:t>
      </w:r>
      <w:proofErr w:type="gramStart"/>
      <w:r>
        <w:rPr>
          <w:i/>
          <w:iCs/>
          <w:color w:val="888888"/>
          <w:sz w:val="17"/>
          <w:szCs w:val="17"/>
        </w:rPr>
        <w:t>Bretagne  •</w:t>
      </w:r>
      <w:proofErr w:type="gramEnd"/>
      <w:r>
        <w:rPr>
          <w:i/>
          <w:iCs/>
          <w:color w:val="888888"/>
          <w:sz w:val="17"/>
          <w:szCs w:val="17"/>
        </w:rPr>
        <w:t xml:space="preserve">  QUALIOPI N° 03311</w:t>
      </w:r>
    </w:p>
    <w:p w14:paraId="668470EE" w14:textId="5CDBF91D" w:rsidR="00C319AA" w:rsidRDefault="00000000" w:rsidP="0031097E">
      <w:pPr>
        <w:spacing w:before="40"/>
        <w:jc w:val="center"/>
      </w:pPr>
      <w:r>
        <w:rPr>
          <w:b/>
          <w:bCs/>
          <w:color w:val="2E6DA4"/>
          <w:sz w:val="19"/>
          <w:szCs w:val="19"/>
        </w:rPr>
        <w:t xml:space="preserve">AUDREY </w:t>
      </w:r>
      <w:proofErr w:type="gramStart"/>
      <w:r>
        <w:rPr>
          <w:b/>
          <w:bCs/>
          <w:color w:val="2E6DA4"/>
          <w:sz w:val="19"/>
          <w:szCs w:val="19"/>
        </w:rPr>
        <w:t>LEFEVRE  •</w:t>
      </w:r>
      <w:proofErr w:type="gramEnd"/>
      <w:r>
        <w:rPr>
          <w:b/>
          <w:bCs/>
          <w:color w:val="2E6DA4"/>
          <w:sz w:val="19"/>
          <w:szCs w:val="19"/>
        </w:rPr>
        <w:t xml:space="preserve">  </w:t>
      </w:r>
      <w:proofErr w:type="gramStart"/>
      <w:r>
        <w:rPr>
          <w:b/>
          <w:bCs/>
          <w:color w:val="2E6DA4"/>
          <w:sz w:val="19"/>
          <w:szCs w:val="19"/>
        </w:rPr>
        <w:t>06.62.68.98.41  •</w:t>
      </w:r>
      <w:proofErr w:type="gramEnd"/>
      <w:r>
        <w:rPr>
          <w:b/>
          <w:bCs/>
          <w:color w:val="2E6DA4"/>
          <w:sz w:val="19"/>
          <w:szCs w:val="19"/>
        </w:rPr>
        <w:t xml:space="preserve">  kerzen.bzh@gmail.com</w:t>
      </w:r>
    </w:p>
    <w:sectPr w:rsidR="00C319A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D0855"/>
    <w:multiLevelType w:val="hybridMultilevel"/>
    <w:tmpl w:val="91B8A7BA"/>
    <w:lvl w:ilvl="0" w:tplc="332EDAF0">
      <w:start w:val="1"/>
      <w:numFmt w:val="bullet"/>
      <w:lvlText w:val="●"/>
      <w:lvlJc w:val="left"/>
      <w:pPr>
        <w:ind w:left="720" w:hanging="360"/>
      </w:pPr>
    </w:lvl>
    <w:lvl w:ilvl="1" w:tplc="E88E3C62">
      <w:start w:val="1"/>
      <w:numFmt w:val="bullet"/>
      <w:lvlText w:val="○"/>
      <w:lvlJc w:val="left"/>
      <w:pPr>
        <w:ind w:left="1440" w:hanging="360"/>
      </w:pPr>
    </w:lvl>
    <w:lvl w:ilvl="2" w:tplc="CB10A74E">
      <w:start w:val="1"/>
      <w:numFmt w:val="bullet"/>
      <w:lvlText w:val="■"/>
      <w:lvlJc w:val="left"/>
      <w:pPr>
        <w:ind w:left="2160" w:hanging="360"/>
      </w:pPr>
    </w:lvl>
    <w:lvl w:ilvl="3" w:tplc="CFD83E9C">
      <w:start w:val="1"/>
      <w:numFmt w:val="bullet"/>
      <w:lvlText w:val="●"/>
      <w:lvlJc w:val="left"/>
      <w:pPr>
        <w:ind w:left="2880" w:hanging="360"/>
      </w:pPr>
    </w:lvl>
    <w:lvl w:ilvl="4" w:tplc="6474301C">
      <w:start w:val="1"/>
      <w:numFmt w:val="bullet"/>
      <w:lvlText w:val="○"/>
      <w:lvlJc w:val="left"/>
      <w:pPr>
        <w:ind w:left="3600" w:hanging="360"/>
      </w:pPr>
    </w:lvl>
    <w:lvl w:ilvl="5" w:tplc="2B0E2062">
      <w:start w:val="1"/>
      <w:numFmt w:val="bullet"/>
      <w:lvlText w:val="■"/>
      <w:lvlJc w:val="left"/>
      <w:pPr>
        <w:ind w:left="4320" w:hanging="360"/>
      </w:pPr>
    </w:lvl>
    <w:lvl w:ilvl="6" w:tplc="B2C01570">
      <w:start w:val="1"/>
      <w:numFmt w:val="bullet"/>
      <w:lvlText w:val="●"/>
      <w:lvlJc w:val="left"/>
      <w:pPr>
        <w:ind w:left="5040" w:hanging="360"/>
      </w:pPr>
    </w:lvl>
    <w:lvl w:ilvl="7" w:tplc="C7302294">
      <w:start w:val="1"/>
      <w:numFmt w:val="bullet"/>
      <w:lvlText w:val="●"/>
      <w:lvlJc w:val="left"/>
      <w:pPr>
        <w:ind w:left="5760" w:hanging="360"/>
      </w:pPr>
    </w:lvl>
    <w:lvl w:ilvl="8" w:tplc="C93824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2F7354"/>
    <w:multiLevelType w:val="hybridMultilevel"/>
    <w:tmpl w:val="4B38F6FE"/>
    <w:lvl w:ilvl="0" w:tplc="F0D0EC1C">
      <w:start w:val="1"/>
      <w:numFmt w:val="bullet"/>
      <w:lvlText w:val="›"/>
      <w:lvlJc w:val="left"/>
      <w:pPr>
        <w:ind w:left="840" w:hanging="240"/>
      </w:pPr>
      <w:rPr>
        <w:rFonts w:ascii="Arial" w:eastAsia="Arial" w:hAnsi="Arial" w:cs="Arial"/>
        <w:color w:val="2E6DA4"/>
      </w:rPr>
    </w:lvl>
    <w:lvl w:ilvl="1" w:tplc="76041AFC">
      <w:numFmt w:val="decimal"/>
      <w:lvlText w:val=""/>
      <w:lvlJc w:val="left"/>
    </w:lvl>
    <w:lvl w:ilvl="2" w:tplc="BD26F1CC">
      <w:numFmt w:val="decimal"/>
      <w:lvlText w:val=""/>
      <w:lvlJc w:val="left"/>
    </w:lvl>
    <w:lvl w:ilvl="3" w:tplc="A0020D2E">
      <w:numFmt w:val="decimal"/>
      <w:lvlText w:val=""/>
      <w:lvlJc w:val="left"/>
    </w:lvl>
    <w:lvl w:ilvl="4" w:tplc="F3BC3CBA">
      <w:numFmt w:val="decimal"/>
      <w:lvlText w:val=""/>
      <w:lvlJc w:val="left"/>
    </w:lvl>
    <w:lvl w:ilvl="5" w:tplc="088C4C46">
      <w:numFmt w:val="decimal"/>
      <w:lvlText w:val=""/>
      <w:lvlJc w:val="left"/>
    </w:lvl>
    <w:lvl w:ilvl="6" w:tplc="A83214F4">
      <w:numFmt w:val="decimal"/>
      <w:lvlText w:val=""/>
      <w:lvlJc w:val="left"/>
    </w:lvl>
    <w:lvl w:ilvl="7" w:tplc="21865928">
      <w:numFmt w:val="decimal"/>
      <w:lvlText w:val=""/>
      <w:lvlJc w:val="left"/>
    </w:lvl>
    <w:lvl w:ilvl="8" w:tplc="D4020954">
      <w:numFmt w:val="decimal"/>
      <w:lvlText w:val=""/>
      <w:lvlJc w:val="left"/>
    </w:lvl>
  </w:abstractNum>
  <w:abstractNum w:abstractNumId="2" w15:restartNumberingAfterBreak="0">
    <w:nsid w:val="78941849"/>
    <w:multiLevelType w:val="hybridMultilevel"/>
    <w:tmpl w:val="CA9C4C2C"/>
    <w:lvl w:ilvl="0" w:tplc="B9F46A4C">
      <w:start w:val="1"/>
      <w:numFmt w:val="bullet"/>
      <w:lvlText w:val="–"/>
      <w:lvlJc w:val="left"/>
      <w:pPr>
        <w:ind w:left="480" w:hanging="240"/>
      </w:pPr>
      <w:rPr>
        <w:rFonts w:ascii="Arial" w:eastAsia="Arial" w:hAnsi="Arial" w:cs="Arial"/>
        <w:b/>
        <w:bCs/>
        <w:color w:val="E07B2A"/>
      </w:rPr>
    </w:lvl>
    <w:lvl w:ilvl="1" w:tplc="6A6633A2">
      <w:numFmt w:val="decimal"/>
      <w:lvlText w:val=""/>
      <w:lvlJc w:val="left"/>
    </w:lvl>
    <w:lvl w:ilvl="2" w:tplc="3DAEAE6A">
      <w:numFmt w:val="decimal"/>
      <w:lvlText w:val=""/>
      <w:lvlJc w:val="left"/>
    </w:lvl>
    <w:lvl w:ilvl="3" w:tplc="A566DFA8">
      <w:numFmt w:val="decimal"/>
      <w:lvlText w:val=""/>
      <w:lvlJc w:val="left"/>
    </w:lvl>
    <w:lvl w:ilvl="4" w:tplc="B49419CC">
      <w:numFmt w:val="decimal"/>
      <w:lvlText w:val=""/>
      <w:lvlJc w:val="left"/>
    </w:lvl>
    <w:lvl w:ilvl="5" w:tplc="1AAA6C14">
      <w:numFmt w:val="decimal"/>
      <w:lvlText w:val=""/>
      <w:lvlJc w:val="left"/>
    </w:lvl>
    <w:lvl w:ilvl="6" w:tplc="C8BED8E6">
      <w:numFmt w:val="decimal"/>
      <w:lvlText w:val=""/>
      <w:lvlJc w:val="left"/>
    </w:lvl>
    <w:lvl w:ilvl="7" w:tplc="AEBCD38A">
      <w:numFmt w:val="decimal"/>
      <w:lvlText w:val=""/>
      <w:lvlJc w:val="left"/>
    </w:lvl>
    <w:lvl w:ilvl="8" w:tplc="F24E1DE4">
      <w:numFmt w:val="decimal"/>
      <w:lvlText w:val=""/>
      <w:lvlJc w:val="left"/>
    </w:lvl>
  </w:abstractNum>
  <w:num w:numId="1" w16cid:durableId="225916175">
    <w:abstractNumId w:val="0"/>
    <w:lvlOverride w:ilvl="0">
      <w:startOverride w:val="1"/>
    </w:lvlOverride>
  </w:num>
  <w:num w:numId="2" w16cid:durableId="1577352788">
    <w:abstractNumId w:val="2"/>
    <w:lvlOverride w:ilvl="0">
      <w:startOverride w:val="1"/>
    </w:lvlOverride>
  </w:num>
  <w:num w:numId="3" w16cid:durableId="13228554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9AA"/>
    <w:rsid w:val="0031097E"/>
    <w:rsid w:val="00717FA3"/>
    <w:rsid w:val="00C319AA"/>
    <w:rsid w:val="00F8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4CDA48"/>
  <w15:docId w15:val="{E29DFCFB-188F-494B-8B4D-B1456DB3A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785</Words>
  <Characters>4878</Characters>
  <Application>Microsoft Office Word</Application>
  <DocSecurity>0</DocSecurity>
  <Lines>131</Lines>
  <Paragraphs>128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audrey lemesle</cp:lastModifiedBy>
  <cp:revision>2</cp:revision>
  <dcterms:created xsi:type="dcterms:W3CDTF">2026-04-30T06:48:00Z</dcterms:created>
  <dcterms:modified xsi:type="dcterms:W3CDTF">2026-04-30T07:00:00Z</dcterms:modified>
</cp:coreProperties>
</file>