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center"/>
        <w:rPr>
          <w:rFonts w:eastAsia="Times New Roman" w:cs="Times New Roman"/>
          <w:b/>
          <w:sz w:val="96"/>
          <w:szCs w:val="96"/>
        </w:rPr>
      </w:pPr>
      <w:proofErr w:type="spellStart"/>
      <w:r w:rsidRPr="00E12A41"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  <w:t>SciPy</w:t>
      </w:r>
      <w:proofErr w:type="spellEnd"/>
      <w:r w:rsidRPr="00E12A41"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  <w:t xml:space="preserve">  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  <w:r w:rsidRPr="00E12A41"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  <w:t xml:space="preserve">Scilab Python </w:t>
      </w:r>
    </w:p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  <w:r w:rsidRPr="00E12A41"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  <w:t>Tool Box Development</w:t>
      </w:r>
    </w:p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</w:p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</w:p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</w:p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</w:p>
    <w:p w:rsidR="00DD78C6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</w:p>
    <w:p w:rsidR="00DD78C6" w:rsidRPr="00E12A41" w:rsidRDefault="00DD78C6" w:rsidP="00DD78C6">
      <w:pPr>
        <w:numPr>
          <w:ilvl w:val="0"/>
          <w:numId w:val="1"/>
        </w:numPr>
        <w:spacing w:after="160" w:line="240" w:lineRule="auto"/>
        <w:contextualSpacing/>
        <w:jc w:val="both"/>
        <w:rPr>
          <w:rFonts w:ascii="CMU Serif" w:eastAsia="CMU Serif" w:hAnsi="CMU Serif" w:cs="Times New Roman"/>
          <w:b/>
          <w:bCs/>
          <w:sz w:val="28"/>
          <w:szCs w:val="28"/>
          <w:lang w:eastAsia="en-US"/>
        </w:rPr>
      </w:pPr>
      <w:r w:rsidRPr="00E12A41">
        <w:rPr>
          <w:rFonts w:ascii="CMU Serif" w:eastAsia="CMU Serif" w:hAnsi="CMU Serif" w:cs="Times New Roman"/>
          <w:b/>
          <w:bCs/>
          <w:sz w:val="28"/>
          <w:szCs w:val="28"/>
          <w:lang w:eastAsia="en-US"/>
        </w:rPr>
        <w:t xml:space="preserve">Selecting APIs for implementation of </w:t>
      </w:r>
      <w:proofErr w:type="spellStart"/>
      <w:r w:rsidRPr="00E12A41">
        <w:rPr>
          <w:rFonts w:ascii="CMU Serif" w:eastAsia="CMU Serif" w:hAnsi="CMU Serif" w:cs="Times New Roman"/>
          <w:b/>
          <w:bCs/>
          <w:sz w:val="28"/>
          <w:szCs w:val="28"/>
          <w:lang w:eastAsia="en-US"/>
        </w:rPr>
        <w:t>SciPy</w:t>
      </w:r>
      <w:proofErr w:type="spellEnd"/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8"/>
          <w:szCs w:val="28"/>
          <w:lang w:val="en-GB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This document is split into three segments, each segment aims to solve a particular requirement. The three segments being </w:t>
      </w:r>
    </w:p>
    <w:p w:rsidR="00DD78C6" w:rsidRPr="00E12A41" w:rsidRDefault="00DD78C6" w:rsidP="00DD78C6">
      <w:pPr>
        <w:numPr>
          <w:ilvl w:val="0"/>
          <w:numId w:val="2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Creating a custom type to hold python variables</w:t>
      </w:r>
    </w:p>
    <w:p w:rsidR="00DD78C6" w:rsidRPr="00E12A41" w:rsidRDefault="00DD78C6" w:rsidP="00DD78C6">
      <w:pPr>
        <w:numPr>
          <w:ilvl w:val="0"/>
          <w:numId w:val="2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Creating gateway functions using custom variable</w:t>
      </w:r>
    </w:p>
    <w:p w:rsidR="00DD78C6" w:rsidRPr="00E12A41" w:rsidRDefault="00DD78C6" w:rsidP="00DD78C6">
      <w:pPr>
        <w:numPr>
          <w:ilvl w:val="0"/>
          <w:numId w:val="2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Building the toolbox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We will be using the </w:t>
      </w:r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types </w:t>
      </w: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api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offered by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to create the gateway functions and our custom python variable. The toolbox will also be following the structure explained by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toolbox_skeleton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toolbox.</w:t>
      </w:r>
    </w:p>
    <w:p w:rsidR="00DD78C6" w:rsidRPr="00E12A41" w:rsidRDefault="00DD78C6" w:rsidP="00DD78C6">
      <w:pPr>
        <w:spacing w:after="160" w:line="254" w:lineRule="auto"/>
        <w:ind w:left="720"/>
        <w:contextualSpacing/>
        <w:rPr>
          <w:rFonts w:ascii="CMU Serif" w:eastAsia="CMU Serif" w:hAnsi="CMU Serif" w:cs="Times New Roman"/>
          <w:b/>
          <w:bCs/>
          <w:sz w:val="28"/>
          <w:szCs w:val="28"/>
          <w:u w:val="single"/>
          <w:lang w:val="en-US" w:eastAsia="en-US"/>
        </w:rPr>
      </w:pPr>
    </w:p>
    <w:p w:rsidR="00DD78C6" w:rsidRPr="00E12A41" w:rsidRDefault="00DD78C6" w:rsidP="00DD78C6">
      <w:pPr>
        <w:numPr>
          <w:ilvl w:val="0"/>
          <w:numId w:val="1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b/>
          <w:bCs/>
          <w:sz w:val="28"/>
          <w:szCs w:val="28"/>
          <w:lang w:val="en-US" w:eastAsia="en-US"/>
        </w:rPr>
      </w:pPr>
      <w:r w:rsidRPr="00E12A41">
        <w:rPr>
          <w:rFonts w:ascii="CMU Serif" w:eastAsia="CMU Serif" w:hAnsi="CMU Serif" w:cs="Times New Roman"/>
          <w:b/>
          <w:bCs/>
          <w:sz w:val="28"/>
          <w:szCs w:val="28"/>
          <w:lang w:val="en-US" w:eastAsia="en-US"/>
        </w:rPr>
        <w:t>Creating the custom python variable type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For this segment, a basic understanding of the following is essential </w:t>
      </w:r>
    </w:p>
    <w:p w:rsidR="00DD78C6" w:rsidRPr="00E12A41" w:rsidRDefault="00DD78C6" w:rsidP="00DD78C6">
      <w:pPr>
        <w:numPr>
          <w:ilvl w:val="0"/>
          <w:numId w:val="3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C++ inheritance</w:t>
      </w:r>
    </w:p>
    <w:p w:rsidR="00DD78C6" w:rsidRPr="00E12A41" w:rsidRDefault="00DD78C6" w:rsidP="00DD78C6">
      <w:pPr>
        <w:numPr>
          <w:ilvl w:val="0"/>
          <w:numId w:val="3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Creating C++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headerfiles</w:t>
      </w:r>
      <w:proofErr w:type="spellEnd"/>
    </w:p>
    <w:p w:rsidR="00DD78C6" w:rsidRPr="00E12A41" w:rsidRDefault="00DD78C6" w:rsidP="00DD78C6">
      <w:pPr>
        <w:numPr>
          <w:ilvl w:val="0"/>
          <w:numId w:val="3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Python’s extending and embedding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api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for C/C++, provided by the header file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python.h</w:t>
      </w:r>
      <w:proofErr w:type="spellEnd"/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Scilab provides the ability to make custom user types through the </w:t>
      </w:r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class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UserType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provided by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user.hxx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located in {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installation}/modules/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ast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/includes/types/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This class implements all the core functionalities that makes up a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data type, while allowing the user to implement the data type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itself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through </w:t>
      </w:r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>virtual functions.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The class offers a variety of virtual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functions,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The important functions would be outlined further 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The process is summarized as </w:t>
      </w:r>
    </w:p>
    <w:p w:rsidR="00DD78C6" w:rsidRPr="00E12A41" w:rsidRDefault="00DD78C6" w:rsidP="00DD78C6">
      <w:pPr>
        <w:numPr>
          <w:ilvl w:val="0"/>
          <w:numId w:val="4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Create a new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in the toolbox location</w:t>
      </w:r>
    </w:p>
    <w:p w:rsidR="00DD78C6" w:rsidRPr="00E12A41" w:rsidRDefault="00DD78C6" w:rsidP="00DD78C6">
      <w:pPr>
        <w:numPr>
          <w:ilvl w:val="0"/>
          <w:numId w:val="4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Include the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headerfiles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‘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python.h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’, ‘alltypes.hxx’ and ‘user.hxx’ in the newly created header file </w:t>
      </w:r>
    </w:p>
    <w:p w:rsidR="00DD78C6" w:rsidRPr="00E12A41" w:rsidRDefault="00DD78C6" w:rsidP="00DD78C6">
      <w:pPr>
        <w:numPr>
          <w:ilvl w:val="0"/>
          <w:numId w:val="4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Now create a class in the ‘</w:t>
      </w:r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types’ namespace</w:t>
      </w: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that inherits from </w:t>
      </w:r>
      <w:proofErr w:type="spellStart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UserType</w:t>
      </w:r>
      <w:proofErr w:type="spellEnd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 xml:space="preserve">. </w:t>
      </w:r>
    </w:p>
    <w:p w:rsidR="00DD78C6" w:rsidRPr="00E12A41" w:rsidRDefault="00DD78C6" w:rsidP="00DD78C6">
      <w:pPr>
        <w:numPr>
          <w:ilvl w:val="0"/>
          <w:numId w:val="4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Add appropriate storage class specifiers to enable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dll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interfacing when building. </w:t>
      </w:r>
    </w:p>
    <w:p w:rsidR="00DD78C6" w:rsidRPr="00E12A41" w:rsidRDefault="00DD78C6" w:rsidP="00DD78C6">
      <w:pPr>
        <w:numPr>
          <w:ilvl w:val="0"/>
          <w:numId w:val="4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Plan for the new features to be added to this custom data type. 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lastRenderedPageBreak/>
        <w:drawing>
          <wp:inline distT="0" distB="0" distL="0" distR="0" wp14:anchorId="12743E6E" wp14:editId="108BB0B8">
            <wp:extent cx="2349062" cy="1911102"/>
            <wp:effectExtent l="0" t="0" r="0" b="0"/>
            <wp:docPr id="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36" cy="191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numPr>
          <w:ilvl w:val="0"/>
          <w:numId w:val="5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The next step would be to actually add a data member for storing our python variable. Many different data members could be added to hold the different attributes of the python variable. To keep things simpler</w:t>
      </w:r>
      <w:proofErr w:type="gram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,  only</w:t>
      </w:r>
      <w:proofErr w:type="gram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one data member will be added. This data member will hold the actual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PyObject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, with the type </w:t>
      </w:r>
      <w:proofErr w:type="gram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as 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PyObject</w:t>
      </w:r>
      <w:proofErr w:type="spellEnd"/>
      <w:proofErr w:type="gram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*.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5A074381" wp14:editId="63B5A2B3">
            <wp:extent cx="3187700" cy="736600"/>
            <wp:effectExtent l="0" t="0" r="0" b="6350"/>
            <wp:docPr id="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numPr>
          <w:ilvl w:val="0"/>
          <w:numId w:val="5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Now we need to provide a constructor and destructor for the class, with best possible customization</w:t>
      </w:r>
    </w:p>
    <w:p w:rsidR="00DD78C6" w:rsidRPr="00E12A41" w:rsidRDefault="00DD78C6" w:rsidP="00DD78C6">
      <w:pPr>
        <w:numPr>
          <w:ilvl w:val="0"/>
          <w:numId w:val="5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A constructor is created that takes a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PyObject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* as argument and assigns it to our data member. </w:t>
      </w:r>
    </w:p>
    <w:p w:rsidR="00DD78C6" w:rsidRPr="00E12A41" w:rsidRDefault="00DD78C6" w:rsidP="00DD78C6">
      <w:pPr>
        <w:numPr>
          <w:ilvl w:val="0"/>
          <w:numId w:val="5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A destructor will be reducing the reference count for the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PyObject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. </w:t>
      </w:r>
    </w:p>
    <w:p w:rsidR="00DD78C6" w:rsidRPr="00E12A41" w:rsidRDefault="00DD78C6" w:rsidP="00DD78C6">
      <w:pPr>
        <w:numPr>
          <w:ilvl w:val="0"/>
          <w:numId w:val="5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Declare the functions in the newly created header file and define them in the respective source C++ file. </w:t>
      </w:r>
    </w:p>
    <w:p w:rsidR="00DD78C6" w:rsidRPr="00E12A41" w:rsidRDefault="00DD78C6" w:rsidP="00DD78C6">
      <w:pPr>
        <w:spacing w:line="312" w:lineRule="auto"/>
        <w:ind w:firstLine="340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4A2F8A03" wp14:editId="1CCE7EE4">
            <wp:extent cx="2006600" cy="571500"/>
            <wp:effectExtent l="0" t="0" r="0" b="0"/>
            <wp:docPr id="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38E6B696" wp14:editId="05F77675">
            <wp:extent cx="2647950" cy="2197100"/>
            <wp:effectExtent l="0" t="0" r="0" b="0"/>
            <wp:docPr id="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numPr>
          <w:ilvl w:val="0"/>
          <w:numId w:val="6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proofErr w:type="gram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overloading</w:t>
      </w:r>
      <w:proofErr w:type="gram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the virtual functions is the next step. As previously stated,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provides a number of these functions,  and some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essestial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functions are highlighted in this section </w:t>
      </w:r>
    </w:p>
    <w:p w:rsidR="00DD78C6" w:rsidRPr="00E12A41" w:rsidRDefault="00DD78C6" w:rsidP="00DD78C6">
      <w:pPr>
        <w:numPr>
          <w:ilvl w:val="0"/>
          <w:numId w:val="6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proofErr w:type="spellStart"/>
      <w:proofErr w:type="gramStart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hasToString</w:t>
      </w:r>
      <w:proofErr w:type="spellEnd"/>
      <w:proofErr w:type="gramEnd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 xml:space="preserve">, </w:t>
      </w:r>
      <w:proofErr w:type="spellStart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toString</w:t>
      </w:r>
      <w:proofErr w:type="spellEnd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 xml:space="preserve">, extract, </w:t>
      </w:r>
      <w:proofErr w:type="spellStart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isInvokable</w:t>
      </w:r>
      <w:proofErr w:type="spellEnd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 xml:space="preserve"> and invoke.</w:t>
      </w: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There are also a few trivial functions like </w:t>
      </w:r>
      <w:proofErr w:type="spellStart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getTypeStr</w:t>
      </w:r>
      <w:proofErr w:type="spellEnd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 xml:space="preserve"> and </w:t>
      </w:r>
      <w:proofErr w:type="spellStart"/>
      <w:r w:rsidRPr="00E12A41">
        <w:rPr>
          <w:rFonts w:ascii="CMU Serif" w:eastAsia="CMU Serif" w:hAnsi="CMU Serif" w:cs="Times New Roman"/>
          <w:b/>
          <w:bCs/>
          <w:i/>
          <w:iCs/>
          <w:sz w:val="24"/>
          <w:szCs w:val="24"/>
          <w:lang w:val="en-US" w:eastAsia="en-US"/>
        </w:rPr>
        <w:t>getShortTypeStr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which are self-explanatory.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</w:pPr>
      <w:proofErr w:type="spellStart"/>
      <w:proofErr w:type="gram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  <w:lastRenderedPageBreak/>
        <w:t>hasToString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  <w:t xml:space="preserve"> and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  <w:t>toString</w:t>
      </w:r>
      <w:proofErr w:type="spellEnd"/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The function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hasToString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needs to return a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bool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value. If it returns true, then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will call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toString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method whenever a string representation of our custom object is required – like printing to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console for example. If it returns false, then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will never call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toString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method and will instead call the inbuilt macro corresponding to your data type.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The function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toString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has to take a wide string stream as argument and write the string representation of our custom python data and then return true. To implement this function, we can make use of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PyObject_Repr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offered by the python </w:t>
      </w: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api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Declare the two functions in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define them in the respective C++ source file. 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01881171" wp14:editId="5C11D299">
            <wp:extent cx="3486150" cy="1758950"/>
            <wp:effectExtent l="0" t="0" r="0" b="0"/>
            <wp:docPr id="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</w:pPr>
      <w:proofErr w:type="gram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  <w:t>extract</w:t>
      </w:r>
      <w:proofErr w:type="gramEnd"/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The function extract will be called whenever some attribute is extracted from our custom data type – like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x.</w:t>
      </w:r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US" w:eastAsia="en-US"/>
        </w:rPr>
        <w:t>attribute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US" w:eastAsia="en-US"/>
        </w:rPr>
        <w:t xml:space="preserve">.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The function has to take a wide string ‘name’ and a pointer to internal type ‘out’ as arguments and must return true. The wide string will contain the name of the attribute – for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x.abc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, name = “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abc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” – and the extracted output will be assigned to the internal type pointer.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We can check if our python data has the attribute by using the function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PyObject_HasAttrString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and we can retrieve the attribute as a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PyObject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by using the function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PyObject_GetAttrString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.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We can then create our variable of our custom data type with the extracted attribute and assign it to ‘out’. Declare the function in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define it in the respective C++ source file.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lastRenderedPageBreak/>
        <w:drawing>
          <wp:inline distT="0" distB="0" distL="0" distR="0" wp14:anchorId="32C91A6A" wp14:editId="680729D9">
            <wp:extent cx="4679950" cy="2419350"/>
            <wp:effectExtent l="0" t="0" r="6350" b="0"/>
            <wp:docPr id="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</w:pPr>
      <w:proofErr w:type="spellStart"/>
      <w:proofErr w:type="gramStart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  <w:t>isInvokable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u w:val="single"/>
          <w:lang w:val="en-US" w:eastAsia="en-US"/>
        </w:rPr>
        <w:t xml:space="preserve"> and invoke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The function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isInvokable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needs to return a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bool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value. If It returns true, then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will call the invoke method whenever our custom data type is called like a function –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x(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arg1, arg2…).  If it returns false,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will never call the invoke function and will treat the data as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uncallable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. 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We will need to return true if the python data is a method and false otherwise, for this purpose we can use the function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PyCallable_Check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sz w:val="24"/>
          <w:szCs w:val="24"/>
          <w:lang w:val="en-US" w:eastAsia="en-US"/>
        </w:rPr>
        <w:t>.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bCs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b/>
          <w:noProof/>
          <w:sz w:val="24"/>
          <w:szCs w:val="24"/>
        </w:rPr>
        <w:drawing>
          <wp:inline distT="0" distB="0" distL="0" distR="0" wp14:anchorId="75DD65C3" wp14:editId="4995D450">
            <wp:extent cx="2679700" cy="647700"/>
            <wp:effectExtent l="0" t="0" r="6350" b="0"/>
            <wp:docPr id="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b/>
          <w:bCs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The invoke function takes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typed list in; which will contain the arguments passed,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an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optional list opt; which will contain optional arguments if configured,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an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integer _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iRetCount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; which will contain the number of output arguments,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typed list out; which will have to be written with the output data,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and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the abstract expression node e; which can be used while throwing exceptions and errors.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For this purpose, we can make use of the function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PyObject_Call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function provided by the python </w:t>
      </w: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api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. We will have to convert the list of arguments into a python tuple to call the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function,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the detailed description of doing this is given in the next segment.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lastRenderedPageBreak/>
        <w:drawing>
          <wp:inline distT="0" distB="0" distL="0" distR="0" wp14:anchorId="13FEDF40" wp14:editId="33C75A17">
            <wp:extent cx="4679950" cy="3416300"/>
            <wp:effectExtent l="0" t="0" r="6350" b="0"/>
            <wp:docPr id="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Declare the functions in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define them in the source C++ file.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Note that when we access methods like </w:t>
      </w: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x.foo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arg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),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will first call extract function for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x.foo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then call the invoke method on the returned object with the arguments.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x.foo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arg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)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sym w:font="Wingdings" w:char="F0E8"/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x.extract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(‘foo’)).invoke(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arg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)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Now our custom data type is ready, we can move on to writing gateway functions using our new data type.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numPr>
          <w:ilvl w:val="0"/>
          <w:numId w:val="1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b/>
          <w:bCs/>
          <w:sz w:val="28"/>
          <w:szCs w:val="28"/>
          <w:u w:val="single"/>
          <w:lang w:val="en-US" w:eastAsia="en-US"/>
        </w:rPr>
      </w:pPr>
      <w:r w:rsidRPr="00E12A41">
        <w:rPr>
          <w:rFonts w:ascii="CMU Serif" w:eastAsia="CMU Serif" w:hAnsi="CMU Serif" w:cs="Times New Roman"/>
          <w:b/>
          <w:bCs/>
          <w:sz w:val="28"/>
          <w:szCs w:val="28"/>
          <w:u w:val="single"/>
          <w:lang w:val="en-US" w:eastAsia="en-US"/>
        </w:rPr>
        <w:t>Creating Gateway Functions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For this segment, you must have a basic understanding of </w:t>
      </w:r>
    </w:p>
    <w:p w:rsidR="00DD78C6" w:rsidRPr="00E12A41" w:rsidRDefault="00DD78C6" w:rsidP="00DD78C6">
      <w:pPr>
        <w:numPr>
          <w:ilvl w:val="0"/>
          <w:numId w:val="7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Python’s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api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 for C/C++</w:t>
      </w:r>
    </w:p>
    <w:p w:rsidR="00DD78C6" w:rsidRPr="00E12A41" w:rsidRDefault="00DD78C6" w:rsidP="00DD78C6">
      <w:pPr>
        <w:numPr>
          <w:ilvl w:val="0"/>
          <w:numId w:val="7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Scilab data types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Scilab provides a format for functions that uses the same types </w:t>
      </w: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api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, using this we can write functions in C++ which can be called through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, these functions are called gateways.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The general format to be followed for the gateway functions is</w:t>
      </w:r>
    </w:p>
    <w:p w:rsidR="00DD78C6" w:rsidRPr="00E12A41" w:rsidRDefault="00DD78C6" w:rsidP="00DD78C6">
      <w:pPr>
        <w:numPr>
          <w:ilvl w:val="0"/>
          <w:numId w:val="8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Function must take in 3 arguments, a typed list ‘in’ which contains the arguments passed, an integer ‘_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iRetCount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’ which contains the number of output arguments and a typed list ‘out’ which is supposed to be updated with the return value</w:t>
      </w:r>
    </w:p>
    <w:p w:rsidR="00DD78C6" w:rsidRPr="00E12A41" w:rsidRDefault="00DD78C6" w:rsidP="00DD78C6">
      <w:pPr>
        <w:spacing w:after="160" w:line="254" w:lineRule="auto"/>
        <w:ind w:left="720"/>
        <w:contextualSpacing/>
        <w:rPr>
          <w:rFonts w:ascii="CMU Serif" w:eastAsia="CMU Serif" w:hAnsi="CMU Serif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numPr>
          <w:ilvl w:val="0"/>
          <w:numId w:val="8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lastRenderedPageBreak/>
        <w:t>Function must return Function::Return Value, which is just an integer enumeration corresponding to the status of the function, if an error has occurred, return Function::Error otherwise, if it was successful return Function::OK</w:t>
      </w:r>
    </w:p>
    <w:p w:rsidR="00DD78C6" w:rsidRPr="00E12A41" w:rsidRDefault="00DD78C6" w:rsidP="00DD78C6">
      <w:pPr>
        <w:spacing w:after="160" w:line="254" w:lineRule="auto"/>
        <w:ind w:left="720"/>
        <w:contextualSpacing/>
        <w:rPr>
          <w:rFonts w:ascii="CMU Serif" w:eastAsia="CMU Serif" w:hAnsi="CMU Serif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after="160" w:line="254" w:lineRule="auto"/>
        <w:ind w:left="720"/>
        <w:contextualSpacing/>
        <w:rPr>
          <w:rFonts w:ascii="CMU Serif" w:eastAsia="CMU Serif" w:hAnsi="CMU Serif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numPr>
          <w:ilvl w:val="0"/>
          <w:numId w:val="8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sz w:val="24"/>
          <w:szCs w:val="24"/>
          <w:lang w:val="en-US" w:eastAsia="en-US"/>
        </w:rPr>
      </w:pPr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It is also good convention to name your function and source file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sci_YourFunction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, where ‘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YourFunction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 xml:space="preserve">’ will be the function’s name in </w:t>
      </w:r>
      <w:proofErr w:type="spellStart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" w:eastAsia="CMU Serif" w:hAnsi="CMU Serif" w:cs="Times New Roman"/>
          <w:sz w:val="24"/>
          <w:szCs w:val="24"/>
          <w:lang w:val="en-US" w:eastAsia="en-US"/>
        </w:rPr>
        <w:t>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Let’s implement a function to create a python list as an example. Create a C++ file named sci_pyList.cpp and include our </w:t>
      </w:r>
      <w:proofErr w:type="spellStart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 xml:space="preserve"> from the previous segment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Scierror.h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for error handling. Now create a function with the arguments as mentioned above and name it the same as the file.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01D7F4E8" wp14:editId="54DB25DF">
            <wp:extent cx="4686300" cy="1244600"/>
            <wp:effectExtent l="0" t="0" r="0" b="0"/>
            <wp:docPr id="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First, check if the number of output variables is one, if it is not then send an error message using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Scierror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function and return error status.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7648C1B0" wp14:editId="603B806F">
            <wp:extent cx="4679950" cy="685800"/>
            <wp:effectExtent l="0" t="0" r="6350" b="0"/>
            <wp:docPr id="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Now we can move on to actual implementation part, we would normally want to call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Py_Initialize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through another function or when loading the toolbox, but for the purpose of keeping this function standalone,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lets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call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Py_Initialize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if it has not already been called before. We can check if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Py_Initialize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has been called by using the function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Py_IsInitialized</w:t>
      </w:r>
      <w:proofErr w:type="spellEnd"/>
      <w:r w:rsidRPr="00E12A41"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  <w:t>.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65BB1A22" wp14:editId="55E67533">
            <wp:extent cx="2051050" cy="584200"/>
            <wp:effectExtent l="0" t="0" r="6350" b="6350"/>
            <wp:docPr id="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Next, we need to create an empty list to which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passed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arguments will be added. We can do this by using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PyList_New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function. Now we need to convert all the passed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arguments into python data. For this the </w:t>
      </w:r>
      <w:proofErr w:type="spellStart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 xml:space="preserve"> types </w:t>
      </w:r>
      <w:proofErr w:type="spellStart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>api</w:t>
      </w:r>
      <w:proofErr w:type="spellEnd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 xml:space="preserve"> offers functions to check if the data is of specific datatypes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, using those function we first initially convert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data into C++ data and then call the </w:t>
      </w:r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 xml:space="preserve">appropriate python </w:t>
      </w:r>
      <w:proofErr w:type="spellStart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>api</w:t>
      </w:r>
      <w:proofErr w:type="spellEnd"/>
      <w:r w:rsidRPr="00E12A41">
        <w:rPr>
          <w:rFonts w:ascii="CMU Serif Roman" w:eastAsia="Times New Roman" w:hAnsi="CMU Serif Roman" w:cs="Times New Roman"/>
          <w:i/>
          <w:iCs/>
          <w:sz w:val="24"/>
          <w:szCs w:val="24"/>
          <w:lang w:val="en-US" w:eastAsia="en-US"/>
        </w:rPr>
        <w:t xml:space="preserve"> function to create a python object with that data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. Then we can append it to the newly created list. If the data is not of appropriate type, we need to display an error message and return error status.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lastRenderedPageBreak/>
        <w:drawing>
          <wp:inline distT="0" distB="0" distL="0" distR="0" wp14:anchorId="052B001F" wp14:editId="5DB04987">
            <wp:extent cx="4686300" cy="2876550"/>
            <wp:effectExtent l="0" t="0" r="0" b="0"/>
            <wp:docPr id="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Finally, we need to create a variable of our custom data type with the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list,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the constructor we defined comes in handy here. And then we add it to the ‘out’ list and return success status.</w:t>
      </w: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4F019696" wp14:editId="0AFACA78">
            <wp:extent cx="3117850" cy="889000"/>
            <wp:effectExtent l="0" t="0" r="6350" b="6350"/>
            <wp:docPr id="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After making all the gateway functions, we can move to the final stage of building the toolbox.</w:t>
      </w:r>
    </w:p>
    <w:p w:rsidR="00DD78C6" w:rsidRPr="00E12A41" w:rsidRDefault="00DD78C6" w:rsidP="00DD78C6">
      <w:pPr>
        <w:numPr>
          <w:ilvl w:val="0"/>
          <w:numId w:val="1"/>
        </w:numPr>
        <w:spacing w:after="160" w:line="254" w:lineRule="auto"/>
        <w:contextualSpacing/>
        <w:jc w:val="both"/>
        <w:rPr>
          <w:rFonts w:ascii="CMU Serif" w:eastAsia="CMU Serif" w:hAnsi="CMU Serif" w:cs="Times New Roman"/>
          <w:b/>
          <w:bCs/>
          <w:sz w:val="24"/>
          <w:szCs w:val="24"/>
          <w:u w:val="single"/>
          <w:lang w:val="en-US" w:eastAsia="en-US"/>
        </w:rPr>
      </w:pPr>
      <w:r w:rsidRPr="00E12A41">
        <w:rPr>
          <w:rFonts w:ascii="CMU Serif" w:eastAsia="CMU Serif" w:hAnsi="CMU Serif" w:cs="Times New Roman"/>
          <w:b/>
          <w:bCs/>
          <w:sz w:val="24"/>
          <w:szCs w:val="24"/>
          <w:u w:val="single"/>
          <w:lang w:val="en-US" w:eastAsia="en-US"/>
        </w:rPr>
        <w:t>Building The Toolbox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For this segment, you must have a basic understanding of how to build a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toolbox. We will be following the format as described by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toolbox_skeleton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toolbox.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Place the custom data type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source file in the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src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cpp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directory.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Place the source files of the gateway functions in the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sci_gateway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cpp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directory.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We will need an installation of python to be included with the toolbox so that we can add the library files. Place the python installation inside a newly created folder /python/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We will be following the basic procedures for building the toolbox, the configuration of the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builder_cpp.sce</w:t>
      </w:r>
      <w:proofErr w:type="spellEnd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in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src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cpp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and </w:t>
      </w:r>
      <w:proofErr w:type="spellStart"/>
      <w:r w:rsidRPr="00E12A41">
        <w:rPr>
          <w:rFonts w:ascii="CMU Serif Roman" w:eastAsia="Times New Roman" w:hAnsi="CMU Serif Roman" w:cs="Times New Roman"/>
          <w:b/>
          <w:bCs/>
          <w:i/>
          <w:iCs/>
          <w:sz w:val="24"/>
          <w:szCs w:val="24"/>
          <w:lang w:val="en-US" w:eastAsia="en-US"/>
        </w:rPr>
        <w:t>builder_gateway_cpp.sce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in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sci_gateway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cpp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will be the main focus.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In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builder_cpp.sce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, add the python include directory, which should be /python/include, to the CFLAGS along with the flag for handling import/export storage class specifier. Add the path to python38.lib, which should be /python/libs/python38.lib, to the LDFLAGS.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lastRenderedPageBreak/>
        <w:drawing>
          <wp:inline distT="0" distB="0" distL="0" distR="0" wp14:anchorId="52360621" wp14:editId="7D960417">
            <wp:extent cx="4673600" cy="1917700"/>
            <wp:effectExtent l="0" t="0" r="0" b="6350"/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In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builder_gateway_cpp.sce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, add the python include path, and the types </w:t>
      </w:r>
      <w:proofErr w:type="spellStart"/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api</w:t>
      </w:r>
      <w:proofErr w:type="spellEnd"/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include path, which should be {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scilab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installation}/modules/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ast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/includes, and the path to our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, which should be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src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cpp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, to the CFLAGS. Add the path to python38.lib and the lib file that would be created by our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, which should be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src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cpp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/libPyVar.lib, to the LDFLAGS.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7F27D9F7" wp14:editId="36E1E36C">
            <wp:extent cx="4679950" cy="3092450"/>
            <wp:effectExtent l="0" t="0" r="6350" b="0"/>
            <wp:docPr id="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Finally, we need to link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dll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files when we load the toolbox, so we add the code to link python38.dll and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dll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file which will be generated by our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headerfile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in our ***.start file located at /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etc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/. We add these before we load the gateways.</w:t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noProof/>
          <w:sz w:val="21"/>
          <w:szCs w:val="24"/>
        </w:rPr>
        <w:drawing>
          <wp:inline distT="0" distB="0" distL="0" distR="0" wp14:anchorId="12DE8878" wp14:editId="7E261C16">
            <wp:extent cx="4679950" cy="1371600"/>
            <wp:effectExtent l="0" t="0" r="6350" b="0"/>
            <wp:docPr id="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</w:pPr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After making all the configuration settings, run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builder.sce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file to build the toolbox. Once the toolbox is successfully built, you can test it out by loading it using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loader.sce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file. When your toolbox is ready for full release, you can run the builder, </w:t>
      </w:r>
      <w:proofErr w:type="gram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then</w:t>
      </w:r>
      <w:proofErr w:type="gram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zip the entire root folder, now your toolbox can be installed through the </w:t>
      </w:r>
      <w:proofErr w:type="spellStart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>atominstall</w:t>
      </w:r>
      <w:proofErr w:type="spellEnd"/>
      <w:r w:rsidRPr="00E12A41">
        <w:rPr>
          <w:rFonts w:ascii="CMU Serif Roman" w:eastAsia="Times New Roman" w:hAnsi="CMU Serif Roman" w:cs="Times New Roman"/>
          <w:sz w:val="24"/>
          <w:szCs w:val="24"/>
          <w:lang w:val="en-US" w:eastAsia="en-US"/>
        </w:rPr>
        <w:t xml:space="preserve"> command.</w:t>
      </w:r>
    </w:p>
    <w:p w:rsidR="00DD78C6" w:rsidRDefault="00DD78C6" w:rsidP="00DD78C6">
      <w:pPr>
        <w:spacing w:line="312" w:lineRule="auto"/>
        <w:ind w:firstLine="340"/>
        <w:jc w:val="both"/>
        <w:rPr>
          <w:rFonts w:ascii="CMU Serif Roman" w:eastAsia="Times New Roman" w:hAnsi="CMU Serif Roman" w:cs="Times New Roman"/>
          <w:sz w:val="21"/>
          <w:szCs w:val="24"/>
          <w:lang w:eastAsia="en-US"/>
        </w:rPr>
      </w:pPr>
    </w:p>
    <w:p w:rsidR="00DD78C6" w:rsidRPr="00E12A41" w:rsidRDefault="00DD78C6" w:rsidP="00DD78C6">
      <w:pPr>
        <w:spacing w:line="312" w:lineRule="auto"/>
        <w:ind w:firstLine="340"/>
        <w:jc w:val="center"/>
        <w:rPr>
          <w:rFonts w:ascii="CMU Serif Roman" w:eastAsia="Times New Roman" w:hAnsi="CMU Serif Roman" w:cs="Times New Roman"/>
          <w:b/>
          <w:sz w:val="96"/>
          <w:szCs w:val="96"/>
          <w:lang w:val="en-GB" w:eastAsia="en-US"/>
        </w:rPr>
      </w:pPr>
      <w:bookmarkStart w:id="0" w:name="_GoBack"/>
      <w:bookmarkEnd w:id="0"/>
    </w:p>
    <w:p w:rsidR="002D126B" w:rsidRDefault="002D126B"/>
    <w:sectPr w:rsidR="002D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MU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791C"/>
    <w:multiLevelType w:val="hybridMultilevel"/>
    <w:tmpl w:val="15106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D14C6"/>
    <w:multiLevelType w:val="hybridMultilevel"/>
    <w:tmpl w:val="366083F8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38EA2226"/>
    <w:multiLevelType w:val="hybridMultilevel"/>
    <w:tmpl w:val="8C0AEF86"/>
    <w:lvl w:ilvl="0" w:tplc="53DEEF28">
      <w:start w:val="1"/>
      <w:numFmt w:val="decimal"/>
      <w:lvlText w:val="%1."/>
      <w:lvlJc w:val="left"/>
      <w:pPr>
        <w:ind w:left="700" w:hanging="360"/>
      </w:pPr>
    </w:lvl>
    <w:lvl w:ilvl="1" w:tplc="40090019">
      <w:start w:val="1"/>
      <w:numFmt w:val="lowerLetter"/>
      <w:lvlText w:val="%2."/>
      <w:lvlJc w:val="left"/>
      <w:pPr>
        <w:ind w:left="1420" w:hanging="360"/>
      </w:pPr>
    </w:lvl>
    <w:lvl w:ilvl="2" w:tplc="4009001B">
      <w:start w:val="1"/>
      <w:numFmt w:val="lowerRoman"/>
      <w:lvlText w:val="%3."/>
      <w:lvlJc w:val="right"/>
      <w:pPr>
        <w:ind w:left="2140" w:hanging="180"/>
      </w:pPr>
    </w:lvl>
    <w:lvl w:ilvl="3" w:tplc="4009000F">
      <w:start w:val="1"/>
      <w:numFmt w:val="decimal"/>
      <w:lvlText w:val="%4."/>
      <w:lvlJc w:val="left"/>
      <w:pPr>
        <w:ind w:left="2860" w:hanging="360"/>
      </w:pPr>
    </w:lvl>
    <w:lvl w:ilvl="4" w:tplc="40090019">
      <w:start w:val="1"/>
      <w:numFmt w:val="lowerLetter"/>
      <w:lvlText w:val="%5."/>
      <w:lvlJc w:val="left"/>
      <w:pPr>
        <w:ind w:left="3580" w:hanging="360"/>
      </w:pPr>
    </w:lvl>
    <w:lvl w:ilvl="5" w:tplc="4009001B">
      <w:start w:val="1"/>
      <w:numFmt w:val="lowerRoman"/>
      <w:lvlText w:val="%6."/>
      <w:lvlJc w:val="right"/>
      <w:pPr>
        <w:ind w:left="4300" w:hanging="180"/>
      </w:pPr>
    </w:lvl>
    <w:lvl w:ilvl="6" w:tplc="4009000F">
      <w:start w:val="1"/>
      <w:numFmt w:val="decimal"/>
      <w:lvlText w:val="%7."/>
      <w:lvlJc w:val="left"/>
      <w:pPr>
        <w:ind w:left="5020" w:hanging="360"/>
      </w:pPr>
    </w:lvl>
    <w:lvl w:ilvl="7" w:tplc="40090019">
      <w:start w:val="1"/>
      <w:numFmt w:val="lowerLetter"/>
      <w:lvlText w:val="%8."/>
      <w:lvlJc w:val="left"/>
      <w:pPr>
        <w:ind w:left="5740" w:hanging="360"/>
      </w:pPr>
    </w:lvl>
    <w:lvl w:ilvl="8" w:tplc="4009001B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403453C6"/>
    <w:multiLevelType w:val="hybridMultilevel"/>
    <w:tmpl w:val="AD40F21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63283B4F"/>
    <w:multiLevelType w:val="hybridMultilevel"/>
    <w:tmpl w:val="276E2244"/>
    <w:lvl w:ilvl="0" w:tplc="3F6A10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C83B97"/>
    <w:multiLevelType w:val="hybridMultilevel"/>
    <w:tmpl w:val="E208CB9A"/>
    <w:lvl w:ilvl="0" w:tplc="DAB86D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883D40"/>
    <w:multiLevelType w:val="hybridMultilevel"/>
    <w:tmpl w:val="E8D0F96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794A6F78"/>
    <w:multiLevelType w:val="hybridMultilevel"/>
    <w:tmpl w:val="53A44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C6"/>
    <w:rsid w:val="002D126B"/>
    <w:rsid w:val="00DD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C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C6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C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8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C6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2020-05-21T17:35:00Z</dcterms:created>
  <dcterms:modified xsi:type="dcterms:W3CDTF">2020-05-21T17:38:00Z</dcterms:modified>
</cp:coreProperties>
</file>