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Il ne faut ni raboter ni sanctuariser. Le rabot frapperait à côté.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2026-09-04T14:54:34.284Z</dcterms:created>
  <dcterms:modified xsi:type="dcterms:W3CDTF">2026-09-04T14:54:34.284Z</dcterms:modified>
</cp:coreProperties>
</file>

<file path=docProps/custom.xml><?xml version="1.0" encoding="utf-8"?>
<Properties xmlns="http://schemas.openxmlformats.org/officeDocument/2006/custom-properties" xmlns:vt="http://schemas.openxmlformats.org/officeDocument/2006/docPropsVTypes"/>
</file>