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08097">
      <w:pPr>
        <w:pStyle w:val="2"/>
        <w:spacing w:before="200" w:beforeAutospacing="0" w:after="200" w:afterAutospacing="0"/>
        <w:ind w:left="0" w:leftChars="0" w:right="0" w:rightChars="0"/>
        <w:jc w:val="center"/>
        <w:rPr>
          <w:rFonts w:hint="default" w:ascii="黑体" w:hAnsi="宋体" w:eastAsia="黑体" w:cs="黑体"/>
          <w:sz w:val="40"/>
          <w:szCs w:val="40"/>
        </w:rPr>
      </w:pPr>
      <w:r>
        <w:rPr>
          <w:rFonts w:hint="default" w:ascii="黑体" w:hAnsi="宋体" w:eastAsia="黑体" w:cs="黑体"/>
          <w:sz w:val="40"/>
          <w:szCs w:val="40"/>
        </w:rPr>
        <w:t xml:space="preserve"> Wire Bond 技术员考核试卷</w:t>
      </w:r>
    </w:p>
    <w:p w14:paraId="77E4E17C">
      <w:pPr>
        <w:spacing w:before="100" w:beforeAutospacing="0" w:after="100" w:afterAutospacing="0" w:line="300" w:lineRule="auto"/>
        <w:ind w:left="0" w:leftChars="0" w:right="0" w:rightChars="0"/>
        <w:jc w:val="center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考核岗位：Wire Bond 产线技术员</w:t>
      </w:r>
    </w:p>
    <w:p w14:paraId="49CEB983">
      <w:pPr>
        <w:spacing w:before="100" w:beforeAutospacing="0" w:after="100" w:afterAutospacing="0" w:line="300" w:lineRule="auto"/>
        <w:ind w:left="0" w:leftChars="0" w:right="0" w:rightChars="0"/>
        <w:jc w:val="center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总分：100分（含笔试70分 + 现场实操30分）</w:t>
      </w:r>
    </w:p>
    <w:p w14:paraId="74FB72F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姓名： 工号： 班别： 日期： 得分：</w:t>
      </w:r>
    </w:p>
    <w:p w14:paraId="13900BBE">
      <w:pPr>
        <w:pStyle w:val="3"/>
        <w:spacing w:before="320" w:beforeAutospacing="0" w:after="100" w:afterAutospacing="0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笔试部分（满分70分）</w:t>
      </w:r>
    </w:p>
    <w:p w14:paraId="09BD7397">
      <w:pPr>
        <w:pStyle w:val="4"/>
        <w:spacing w:before="240" w:beforeAutospacing="0" w:after="100" w:afterAutospacing="0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一、单项选择题（每题2分，共20分）</w:t>
      </w:r>
    </w:p>
    <w:p w14:paraId="5F50394A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1. 在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>改机/</w:t>
      </w:r>
      <w:r>
        <w:rPr>
          <w:rFonts w:hint="default" w:ascii="Calibri" w:hAnsi="宋体" w:eastAsia="宋体" w:cs="宋体"/>
          <w:sz w:val="24"/>
          <w:szCs w:val="24"/>
        </w:rPr>
        <w:t>开机生产前，技术员第一项必须确认的内容是？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07B9D0F4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上个班次的产量</w:t>
      </w:r>
    </w:p>
    <w:p w14:paraId="1A805C00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生产工单、机种与设备程序是否一致</w:t>
      </w:r>
    </w:p>
    <w:p w14:paraId="73499D68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设备的参数设定值</w:t>
      </w:r>
    </w:p>
    <w:p w14:paraId="1076D19E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机台的运行速度（UPH）</w:t>
      </w:r>
    </w:p>
    <w:p w14:paraId="48E0EC4E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2. 产品切换时发现线材需从 20AG 换为 18AU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>/AG</w:t>
      </w:r>
      <w:r>
        <w:rPr>
          <w:rFonts w:hint="default" w:ascii="Calibri" w:hAnsi="宋体" w:eastAsia="宋体" w:cs="宋体"/>
          <w:sz w:val="24"/>
          <w:szCs w:val="24"/>
        </w:rPr>
        <w:t>，以下做法正确的是？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591D0089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直接沿用 20AG 的焊接参数，因为都是金合金线</w:t>
      </w:r>
    </w:p>
    <w:p w14:paraId="388D6B9A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确认领取的线材规格，换线即可，无需做首件</w:t>
      </w:r>
    </w:p>
    <w:p w14:paraId="4194FAAE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换线、调用对应程序，穿线后必须做首件确认（包括外观及拉力/剪切测试）</w:t>
      </w:r>
    </w:p>
    <w:p w14:paraId="10224B02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请示操作员是否可以生产</w:t>
      </w:r>
    </w:p>
    <w:p w14:paraId="4D1CDFA1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3. 在 KS 机台上，第一焊点（Ball Bond）出现成型不良或偏大/偏小，应优先检查什么参数或部件？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5766F69B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第二焊点的 Bond Force</w:t>
      </w:r>
    </w:p>
    <w:p w14:paraId="0C935FBB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EFO（电子打火）参数及线尾（Tail）长度</w:t>
      </w:r>
    </w:p>
    <w:p w14:paraId="10970E82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设备的真空值</w:t>
      </w:r>
    </w:p>
    <w:p w14:paraId="15378813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BGA 基板的厚度</w:t>
      </w:r>
    </w:p>
    <w:p w14:paraId="75317ACB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4. Wire Bond 过程中出现的 NSOP（Non-Stick on Pad）通常指什么不良？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5DB05E3B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第一焊点（金球）未粘附在芯片 Pad 上</w:t>
      </w:r>
    </w:p>
    <w:p w14:paraId="52EFB66D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第二焊点（鱼尾）未粘附在基板或框架上</w:t>
      </w:r>
    </w:p>
    <w:p w14:paraId="7153BAA9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金线在弧顶位置断裂</w:t>
      </w:r>
    </w:p>
    <w:p w14:paraId="7371D5ED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芯片表面划伤</w:t>
      </w:r>
    </w:p>
    <w:p w14:paraId="674ED474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5. 如果设备连续发生第一焊点偏位（Off-Center），以下错误的处理方式是？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094B8F98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手动大幅度修改视觉补偿参数以凑合生产</w:t>
      </w:r>
    </w:p>
    <w:p w14:paraId="1D9DD9EA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检查 PR（视觉识别）模板及对应的教导点是否正确</w:t>
      </w:r>
    </w:p>
    <w:p w14:paraId="5C3E5DFE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检查 BGA 治具中基板的定位与装夹情况</w:t>
      </w:r>
    </w:p>
    <w:p w14:paraId="7B5138F3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检查 Capillary（劈刀）是否磨损、偏斜或沾污</w:t>
      </w:r>
    </w:p>
    <w:p w14:paraId="3517609A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6. 设备换产品后，为防止错批/错料生产，最关键的“防呆”核对不包括哪项？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7BBCFAE3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工单与实物批号一致性</w:t>
      </w:r>
    </w:p>
    <w:p w14:paraId="086B1959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调用的机台程序名一致性</w:t>
      </w:r>
    </w:p>
    <w:p w14:paraId="2DC09BE4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治具与 Capillary 型号一致性</w:t>
      </w:r>
    </w:p>
    <w:p w14:paraId="7F986ACF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显微镜的品牌一致性</w:t>
      </w:r>
    </w:p>
    <w:p w14:paraId="144DF013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val="en-US"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7. 以下哪项属于技术员对设备异常处理的正确原则？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5D7EC682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发现连续报警，直接清除报警继续运行</w:t>
      </w:r>
    </w:p>
    <w:p w14:paraId="785A3878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发现连续不良，先停机隔离，确认原因，超出权限立即上报</w:t>
      </w:r>
    </w:p>
    <w:p w14:paraId="68C1F31C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只要产品拉力测试通过，外观偏位不需要管</w:t>
      </w:r>
    </w:p>
    <w:p w14:paraId="38957F34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随意更改设备核心工艺参数以提高产能</w:t>
      </w:r>
    </w:p>
    <w:p w14:paraId="637E5843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8. 在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>设备</w:t>
      </w:r>
      <w:r>
        <w:rPr>
          <w:rFonts w:hint="default" w:ascii="Calibri" w:hAnsi="宋体" w:eastAsia="宋体" w:cs="宋体"/>
          <w:sz w:val="24"/>
          <w:szCs w:val="24"/>
        </w:rPr>
        <w:t>生产时，如果发现线弧（Loop）高度忽高忽低不稳定，优先排查的硬件是？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36DE56B8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加热块温度设置</w:t>
      </w:r>
    </w:p>
    <w:p w14:paraId="6DA7357E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Wire Clamp（线夹）的开合状态与线材张力（Tension）</w:t>
      </w:r>
    </w:p>
    <w:p w14:paraId="1F1DC67C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工作台的 XY 移动速度</w:t>
      </w:r>
    </w:p>
    <w:p w14:paraId="279AC2C9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设备显示器的分辨率</w:t>
      </w:r>
    </w:p>
    <w:p w14:paraId="31833208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9. 关于 Capillary（劈刀）的管理，下列说法正确的是？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3EFC78D1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只要不断线，劈刀可以一直使用不予更换</w:t>
      </w:r>
    </w:p>
    <w:p w14:paraId="07C9E1DF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换线材时（如 20AG 换 18AU），必须核对劈刀规格是否匹配并按规范更换</w:t>
      </w:r>
    </w:p>
    <w:p w14:paraId="20E2A850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劈刀堵塞时，可以用硬金属针直接用力通开</w:t>
      </w:r>
    </w:p>
    <w:p w14:paraId="2BECDD92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劈刀的安装高度对打线质量影响不大</w:t>
      </w:r>
    </w:p>
    <w:p w14:paraId="4543A77F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10. 首件检验（Buy-off）时，除了外观在显微镜下合格，还需要做破坏性测试，主要是指？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3BA3C74C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X-Ray 透视测试</w:t>
      </w:r>
    </w:p>
    <w:p w14:paraId="1208AF98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芯片推力测试</w:t>
      </w:r>
    </w:p>
    <w:p w14:paraId="4DAE23C0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Wire Pull（拉力测试）和 Ball Shear（金球推力测试）</w:t>
      </w:r>
    </w:p>
    <w:p w14:paraId="29226D4E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烘烤测试</w:t>
      </w:r>
    </w:p>
    <w:p w14:paraId="2444822F">
      <w:pPr>
        <w:pStyle w:val="4"/>
        <w:spacing w:before="240" w:beforeAutospacing="0" w:after="100" w:afterAutospacing="0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二、多项选择题（每题3分，共15分，错选/漏选不得分）</w:t>
      </w:r>
    </w:p>
    <w:p w14:paraId="6EC21473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 xml:space="preserve">1. 影响第二焊点（Stitch）结合力的主要参数/因素有哪些？( 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default" w:ascii="Calibri" w:hAnsi="宋体" w:eastAsia="宋体" w:cs="宋体"/>
          <w:sz w:val="24"/>
          <w:szCs w:val="24"/>
        </w:rPr>
        <w:t>)</w:t>
      </w:r>
    </w:p>
    <w:p w14:paraId="1A6F57A0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Ultrasonic (USG / 超声波功率)</w:t>
      </w:r>
    </w:p>
    <w:p w14:paraId="48C1FE27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Bond Force (焊接压力)</w:t>
      </w:r>
    </w:p>
    <w:p w14:paraId="1AF7502F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Bond Time (焊接时间)</w:t>
      </w:r>
    </w:p>
    <w:p w14:paraId="5002468F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加热台/基板的温度</w:t>
      </w:r>
    </w:p>
    <w:p w14:paraId="0DF0BC8A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E. Capillary 的磨损状态</w:t>
      </w:r>
    </w:p>
    <w:p w14:paraId="3979BBCB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 xml:space="preserve">2. 以下哪些情况属于必须“立即停机并挂牌隔离产品”的重大异常？( 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default" w:ascii="Calibri" w:hAnsi="宋体" w:eastAsia="宋体" w:cs="宋体"/>
          <w:sz w:val="24"/>
          <w:szCs w:val="24"/>
        </w:rPr>
        <w:t>)</w:t>
      </w:r>
    </w:p>
    <w:p w14:paraId="625BCA0E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发现机台程序调用错误</w:t>
      </w:r>
    </w:p>
    <w:p w14:paraId="4DDA7A9A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连续出现 NSOP/NSOL 不良</w:t>
      </w:r>
    </w:p>
    <w:p w14:paraId="4EA39823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质检发现拉力/剪切测试数据低于管控下限</w:t>
      </w:r>
    </w:p>
    <w:p w14:paraId="3A445001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机台报出缺料（Magazine Empty）</w:t>
      </w:r>
    </w:p>
    <w:p w14:paraId="6B81914E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E. 混入其他规格的线材（如 18AU 混入当 20AG 用）</w:t>
      </w:r>
    </w:p>
    <w:p w14:paraId="3FBD984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 xml:space="preserve">3. 产品在装夹加热过程中容易发生偏移或胀缩，因此在开始邦定前，系统必须进行精确的 PR（Pattern Recognition），PR 不良的原因通常有？( 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default" w:ascii="Calibri" w:hAnsi="宋体" w:eastAsia="宋体" w:cs="宋体"/>
          <w:sz w:val="24"/>
          <w:szCs w:val="24"/>
        </w:rPr>
        <w:t>)</w:t>
      </w:r>
    </w:p>
    <w:p w14:paraId="7B285914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光源亮度设置不当</w:t>
      </w:r>
    </w:p>
    <w:p w14:paraId="3FE94BCD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产品本体有严重氧化或色差</w:t>
      </w:r>
    </w:p>
    <w:p w14:paraId="50617922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教导的模板特征不明显</w:t>
      </w:r>
    </w:p>
    <w:p w14:paraId="2272D6FD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BGA 定位孔内有异物导致偏斜</w:t>
      </w:r>
    </w:p>
    <w:p w14:paraId="2F0ABB38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E. 车间温度偏低2度</w:t>
      </w:r>
    </w:p>
    <w:p w14:paraId="7B1132B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4. 技术员日常接班/开机前，应对设备进行标准点检，以下属于必检项的是？(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default" w:ascii="Calibri" w:hAnsi="宋体" w:eastAsia="宋体" w:cs="宋体"/>
          <w:sz w:val="24"/>
          <w:szCs w:val="24"/>
        </w:rPr>
        <w:t xml:space="preserve"> )</w:t>
      </w:r>
    </w:p>
    <w:p w14:paraId="6539FC7A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压缩空气/真空表读数是否在标准范围内</w:t>
      </w:r>
    </w:p>
    <w:p w14:paraId="3D793D01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EFO 打火针距线尾的相对位置是否正常</w:t>
      </w:r>
    </w:p>
    <w:p w14:paraId="4DE3E031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治具/加热块表面是否有残胶或异物</w:t>
      </w:r>
    </w:p>
    <w:p w14:paraId="5C0F25BD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劈刀使用寿命是否超限</w:t>
      </w:r>
    </w:p>
    <w:p w14:paraId="3C0446C9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E. 报警日志是否有未处理的硬件故障</w:t>
      </w:r>
    </w:p>
    <w:p w14:paraId="3B6FAB89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5. 20AG 与 18AU 线材的特性不同，如果在工艺中混用或错用，可能引发的后果是？(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default" w:ascii="Calibri" w:hAnsi="宋体" w:eastAsia="宋体" w:cs="宋体"/>
          <w:sz w:val="24"/>
          <w:szCs w:val="24"/>
        </w:rPr>
        <w:t xml:space="preserve"> )</w:t>
      </w:r>
    </w:p>
    <w:p w14:paraId="20624C30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A. FAB（金球）无法正常成型或大小异常</w:t>
      </w:r>
    </w:p>
    <w:p w14:paraId="7055303C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B. 扯断力不足</w:t>
      </w:r>
    </w:p>
    <w:p w14:paraId="5BBBBF91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C. 第二点鱼尾无法切断或尾丝过长</w:t>
      </w:r>
    </w:p>
    <w:p w14:paraId="149141BC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D. 劈刀堵塞</w:t>
      </w:r>
    </w:p>
    <w:p w14:paraId="592DBB7F">
      <w:pPr>
        <w:spacing w:before="100" w:beforeAutospacing="0" w:after="100" w:afterAutospacing="0"/>
        <w:ind w:left="400" w:leftChars="0" w:right="0" w:rightChars="0"/>
        <w:rPr>
          <w:rFonts w:hint="default" w:ascii="Calibri" w:hAnsi="宋体" w:eastAsia="宋体" w:cs="宋体"/>
        </w:rPr>
      </w:pPr>
      <w:r>
        <w:rPr>
          <w:rFonts w:hint="default" w:ascii="Calibri" w:hAnsi="宋体" w:eastAsia="宋体" w:cs="宋体"/>
        </w:rPr>
        <w:t>E. 基板颜色变黑</w:t>
      </w:r>
    </w:p>
    <w:p w14:paraId="5F60157A">
      <w:pPr>
        <w:pStyle w:val="4"/>
        <w:spacing w:before="240" w:beforeAutospacing="0" w:after="100" w:afterAutospacing="0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三、判断题（每题2分，共10分，对的打√，错的打×）</w:t>
      </w:r>
    </w:p>
    <w:p w14:paraId="54DD2277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1. KS 机台在更换不同版本的 BGA 程序后，只要机台能自动运行打线，首件不用做拉推力测试也可以直接放行量产。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4786EBC9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2. 为了消除 NSOP 不良，技术员可以自行无上限地增加 Bond Force 和 超声波功率。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2009F6F4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3. 发生夹线异常（Wire clamp error）时，除检查夹线器闭合状态外，还应检查线轴出线是否顺畅。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13E4FF27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4. 更换 Capillary 时，新劈刀插入 Horn 槽内的深度（或露出的长度）必须使用专用治具进行标准定位，不能凭感觉锁紧。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6400CE56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eastAsia="zh-CN"/>
        </w:rPr>
      </w:pPr>
      <w:r>
        <w:rPr>
          <w:rFonts w:hint="default" w:ascii="Calibri" w:hAnsi="宋体" w:eastAsia="宋体" w:cs="宋体"/>
          <w:sz w:val="24"/>
          <w:szCs w:val="24"/>
        </w:rPr>
        <w:t>5. BGA 产品第一焊点处于芯片表面，第二焊点处于基板表面。如果发现芯片 Pad 沾污导致第一焊点不上，可以提高加热台温度继续生产。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</w:p>
    <w:p w14:paraId="746D04B3">
      <w:pPr>
        <w:pStyle w:val="4"/>
        <w:spacing w:before="240" w:beforeAutospacing="0" w:after="100" w:afterAutospacing="0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四、填空题（每题2分，共10分）</w:t>
      </w:r>
    </w:p>
    <w:p w14:paraId="6AB92B8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1. Wire Bond 的第一焊点称为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  <w:r>
        <w:rPr>
          <w:rFonts w:hint="default" w:ascii="Calibri" w:hAnsi="宋体" w:eastAsia="宋体" w:cs="宋体"/>
          <w:sz w:val="24"/>
          <w:szCs w:val="24"/>
        </w:rPr>
        <w:t>，第二焊点称为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  <w:r>
        <w:rPr>
          <w:rFonts w:hint="default" w:ascii="Calibri" w:hAnsi="宋体" w:eastAsia="宋体" w:cs="宋体"/>
          <w:sz w:val="24"/>
          <w:szCs w:val="24"/>
        </w:rPr>
        <w:t>。</w:t>
      </w:r>
    </w:p>
    <w:p w14:paraId="107F0668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 设备打火形成金球的系统简称为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  <w:r>
        <w:rPr>
          <w:rFonts w:hint="default" w:ascii="Calibri" w:hAnsi="宋体" w:eastAsia="宋体" w:cs="宋体"/>
          <w:sz w:val="24"/>
          <w:szCs w:val="24"/>
        </w:rPr>
        <w:t>。</w:t>
      </w:r>
    </w:p>
    <w:p w14:paraId="203BB240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3. 当产线发生连续偏位异常时，技术员首先应采取的处置动作是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                        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  <w:r>
        <w:rPr>
          <w:rFonts w:hint="default" w:ascii="Calibri" w:hAnsi="宋体" w:eastAsia="宋体" w:cs="宋体"/>
          <w:sz w:val="24"/>
          <w:szCs w:val="24"/>
        </w:rPr>
        <w:t>并把相关产品进行隔离。</w:t>
      </w:r>
    </w:p>
    <w:p w14:paraId="036E1C15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4. KS 机台上，为了保证弧高（Loop）的一致性，除参数外还需要保持线材的恒定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             </w:t>
      </w:r>
      <w:r>
        <w:rPr>
          <w:rFonts w:hint="eastAsia" w:ascii="Calibri" w:hAnsi="宋体" w:eastAsia="宋体" w:cs="宋体"/>
          <w:sz w:val="24"/>
          <w:szCs w:val="24"/>
          <w:lang w:eastAsia="zh-CN"/>
        </w:rPr>
        <w:t>）</w:t>
      </w:r>
      <w:r>
        <w:rPr>
          <w:rFonts w:hint="default" w:ascii="Calibri" w:hAnsi="宋体" w:eastAsia="宋体" w:cs="宋体"/>
          <w:sz w:val="24"/>
          <w:szCs w:val="24"/>
        </w:rPr>
        <w:t>。</w:t>
      </w:r>
    </w:p>
    <w:p w14:paraId="1834593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5. 按规定，切换 20AG 与 18AU 材料除了要在系统中修改对应线径参数，还必须重点确认当前使用的（</w:t>
      </w: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            </w:t>
      </w:r>
      <w:r>
        <w:rPr>
          <w:rFonts w:hint="default" w:ascii="Calibri" w:hAnsi="宋体" w:eastAsia="宋体" w:cs="宋体"/>
          <w:sz w:val="24"/>
          <w:szCs w:val="24"/>
        </w:rPr>
        <w:t>）型号是否匹配。</w:t>
      </w:r>
    </w:p>
    <w:p w14:paraId="0DD7673A">
      <w:pPr>
        <w:pStyle w:val="4"/>
        <w:spacing w:before="240" w:beforeAutospacing="0" w:after="100" w:afterAutospacing="0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五、简答与异常分析题（共3道，共15分）</w:t>
      </w:r>
    </w:p>
    <w:p w14:paraId="54D3A0B1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简答题（5分）</w:t>
      </w:r>
      <w:r>
        <w:rPr>
          <w:rFonts w:hint="default" w:ascii="Calibri" w:hAnsi="宋体" w:eastAsia="宋体" w:cs="宋体"/>
          <w:sz w:val="24"/>
          <w:szCs w:val="24"/>
        </w:rPr>
        <w:br w:type="textWrapping"/>
      </w:r>
      <w:r>
        <w:rPr>
          <w:rFonts w:hint="default" w:ascii="Calibri" w:hAnsi="宋体" w:eastAsia="宋体" w:cs="宋体"/>
          <w:sz w:val="24"/>
          <w:szCs w:val="24"/>
        </w:rPr>
        <w:t>请写出机台由 20AG 的 BGA 产品切换为 18AU 的 BGA 产品时，完整的“防呆与首件确认”步骤。</w:t>
      </w:r>
    </w:p>
    <w:p w14:paraId="5BDF34B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答：</w:t>
      </w:r>
    </w:p>
    <w:p w14:paraId="2673876B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val="en-US" w:eastAsia="zh-CN"/>
        </w:rPr>
      </w:pPr>
      <w:r>
        <w:rPr>
          <w:rFonts w:hint="eastAsia" w:ascii="Calibri" w:hAnsi="宋体" w:eastAsia="宋体" w:cs="宋体"/>
          <w:sz w:val="24"/>
          <w:szCs w:val="24"/>
          <w:lang w:val="en-US" w:eastAsia="zh-CN"/>
        </w:rPr>
        <w:t xml:space="preserve"> </w:t>
      </w:r>
    </w:p>
    <w:p w14:paraId="49EA9438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val="en-US" w:eastAsia="zh-CN"/>
        </w:rPr>
      </w:pPr>
    </w:p>
    <w:p w14:paraId="1E2732D2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val="en-US" w:eastAsia="zh-CN"/>
        </w:rPr>
      </w:pPr>
    </w:p>
    <w:p w14:paraId="494A29F1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val="en-US" w:eastAsia="zh-CN"/>
        </w:rPr>
      </w:pPr>
    </w:p>
    <w:p w14:paraId="58E4217C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val="en-US" w:eastAsia="zh-CN"/>
        </w:rPr>
      </w:pPr>
    </w:p>
    <w:p w14:paraId="455FB6B7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val="en-US" w:eastAsia="zh-CN"/>
        </w:rPr>
      </w:pPr>
    </w:p>
    <w:p w14:paraId="1E866909">
      <w:pPr>
        <w:spacing w:before="100" w:beforeAutospacing="0" w:after="100" w:afterAutospacing="0" w:line="300" w:lineRule="auto"/>
        <w:ind w:left="0" w:leftChars="0" w:right="0" w:rightChars="0"/>
        <w:rPr>
          <w:rFonts w:hint="eastAsia" w:ascii="Calibri" w:hAnsi="宋体" w:eastAsia="宋体" w:cs="宋体"/>
          <w:sz w:val="24"/>
          <w:szCs w:val="24"/>
          <w:lang w:val="en-US" w:eastAsia="zh-CN"/>
        </w:rPr>
      </w:pPr>
    </w:p>
    <w:p w14:paraId="7013869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异常分析题（5分）</w:t>
      </w:r>
      <w:r>
        <w:rPr>
          <w:rFonts w:hint="default" w:ascii="Calibri" w:hAnsi="宋体" w:eastAsia="宋体" w:cs="宋体"/>
          <w:sz w:val="24"/>
          <w:szCs w:val="24"/>
        </w:rPr>
        <w:br w:type="textWrapping"/>
      </w:r>
      <w:r>
        <w:rPr>
          <w:rFonts w:hint="default" w:ascii="Calibri" w:hAnsi="宋体" w:eastAsia="宋体" w:cs="宋体"/>
          <w:sz w:val="24"/>
          <w:szCs w:val="24"/>
        </w:rPr>
        <w:t>生产中操作员反馈某台 KS</w:t>
      </w:r>
      <w:bookmarkStart w:id="0" w:name="_GoBack"/>
      <w:bookmarkEnd w:id="0"/>
      <w:r>
        <w:rPr>
          <w:rFonts w:hint="default" w:ascii="Calibri" w:hAnsi="宋体" w:eastAsia="宋体" w:cs="宋体"/>
          <w:sz w:val="24"/>
          <w:szCs w:val="24"/>
        </w:rPr>
        <w:t xml:space="preserve"> RAPID 连续发生 "NSOP"（第二点不粘）。作为技术员，你到达机台后会按照什么思路去排查和处理？请列出至少4个排查方向。</w:t>
      </w:r>
    </w:p>
    <w:p w14:paraId="074B96D7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答：</w:t>
      </w:r>
    </w:p>
    <w:p w14:paraId="3A9BE77B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</w:p>
    <w:p w14:paraId="5BE03733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</w:p>
    <w:p w14:paraId="69DC5671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</w:p>
    <w:p w14:paraId="1335F349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</w:p>
    <w:p w14:paraId="5F5E1B63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</w:p>
    <w:p w14:paraId="1A03D7DD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异常分析题（5分）</w:t>
      </w:r>
      <w:r>
        <w:rPr>
          <w:rFonts w:hint="default" w:ascii="Calibri" w:hAnsi="宋体" w:eastAsia="宋体" w:cs="宋体"/>
          <w:sz w:val="24"/>
          <w:szCs w:val="24"/>
        </w:rPr>
        <w:br w:type="textWrapping"/>
      </w:r>
      <w:r>
        <w:rPr>
          <w:rFonts w:hint="default" w:ascii="Calibri" w:hAnsi="宋体" w:eastAsia="宋体" w:cs="宋体"/>
          <w:sz w:val="24"/>
          <w:szCs w:val="24"/>
        </w:rPr>
        <w:t>品质巡检发现某台机器打出的线弧（Loop）存在“塌线 / 扫线（Wire Sweep/Sag）”隐患，可能导致相邻金线短路。请分析造成弧线异常或过低的可能原因设想（至少列出3点）。</w:t>
      </w:r>
    </w:p>
    <w:p w14:paraId="00758771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答：</w:t>
      </w:r>
    </w:p>
    <w:p w14:paraId="7A73A43B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</w:p>
    <w:p w14:paraId="75F56E3B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</w:p>
    <w:p w14:paraId="0851E7EF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</w:p>
    <w:p w14:paraId="47BD8EA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</w:p>
    <w:p w14:paraId="164227EE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</w:p>
    <w:p w14:paraId="3873DCFE">
      <w:pPr>
        <w:pStyle w:val="3"/>
        <w:spacing w:before="320" w:beforeAutospacing="0" w:after="100" w:afterAutospacing="0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现场实操部分（满分30分）</w:t>
      </w:r>
    </w:p>
    <w:p w14:paraId="35746643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（具体考核内容由考官现场进行，此处略）</w:t>
      </w:r>
    </w:p>
    <w:p w14:paraId="7489F2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0C499F"/>
    <w:rsid w:val="750C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2026-03-18T05:50:00Z</dcterms:created>
  <dc:creator>王翀</dc:creator>
  <cp:lastModifiedBy>王翀</cp:lastModifiedBy>
  <dcterms:modified xsi:type="dcterms:W3CDTF">2026-03-18T06:20:54Z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0191F12882504E969E084040F763A5EE_11</vt:lpwstr>
  </property>
  <property fmtid="{D5CDD505-2E9C-101B-9397-08002B2CF9AE}" pid="4" name="KSOTemplateDocerSaveRecord">
    <vt:lpwstr>eyJoZGlkIjoiMjc2ZmNlYzRmYTI2NGMxMTlhYTZjYjAwZGE5YjY4MTMiLCJ1c2VySWQiOiIxMjAxNzc1NzQzIn0=</vt:lpwstr>
  </property>
</Properties>
</file>