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半桥驱动电路以-ir2101-为例"/>
    <w:p>
      <w:pPr>
        <w:pStyle w:val="Heading1"/>
      </w:pPr>
      <w:r>
        <w:rPr>
          <w:rFonts w:hint="eastAsia"/>
        </w:rPr>
        <w:t xml:space="preserve">半桥驱动电路（以</w:t>
      </w:r>
      <w:r>
        <w:t xml:space="preserve"> ir2101 </w:t>
      </w:r>
      <w:r>
        <w:rPr>
          <w:rFonts w:hint="eastAsia"/>
        </w:rPr>
        <w:t xml:space="preserve">为例）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参数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参数项</w:t>
      </w:r>
      <w:r>
        <w:t xml:space="preserve"> | </w:t>
      </w:r>
      <w:r>
        <w:rPr>
          <w:rFonts w:hint="eastAsia"/>
        </w:rPr>
        <w:t xml:space="preserve">符号</w:t>
      </w:r>
      <w:r>
        <w:t xml:space="preserve"> | </w:t>
      </w:r>
      <w:r>
        <w:rPr>
          <w:rFonts w:hint="eastAsia"/>
        </w:rPr>
        <w:t xml:space="preserve">数值</w:t>
      </w:r>
      <w:r>
        <w:t xml:space="preserve"> / </w:t>
      </w:r>
      <w:r>
        <w:rPr>
          <w:rFonts w:hint="eastAsia"/>
        </w:rPr>
        <w:t xml:space="preserve">范围</w:t>
      </w:r>
      <w:r>
        <w:t xml:space="preserve"> | </w:t>
      </w:r>
      <w:r>
        <w:rPr>
          <w:rFonts w:hint="eastAsia"/>
        </w:rPr>
        <w:t xml:space="preserve">单位</w:t>
      </w:r>
      <w:r>
        <w:t xml:space="preserve"> | </w:t>
      </w:r>
      <w:r>
        <w:rPr>
          <w:rFonts w:hint="eastAsia"/>
        </w:rPr>
        <w:t xml:space="preserve">备注</w:t>
      </w:r>
      <w:r>
        <w:t xml:space="preserve"> |</w:t>
      </w:r>
      <w:r>
        <w:t xml:space="preserve"> </w:t>
      </w:r>
      <w:r>
        <w:t xml:space="preserve">|——-|——|———–|——|——|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逻辑输入电压（HIN/LIN）</w:t>
      </w:r>
      <w:r>
        <w:t xml:space="preserve"> | VIN | -0.3 ~ VCC+0.3 | V | </w:t>
      </w:r>
      <w:r>
        <w:rPr>
          <w:rFonts w:hint="eastAsia"/>
        </w:rPr>
        <w:t xml:space="preserve">输入引脚耐压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高侧输出电压（HO）</w:t>
      </w:r>
      <w:r>
        <w:t xml:space="preserve"> | VHO | VS-0.3 ~ VB+0.3 | V | </w:t>
      </w:r>
      <w:r>
        <w:rPr>
          <w:rFonts w:hint="eastAsia"/>
        </w:rPr>
        <w:t xml:space="preserve">接功率管栅极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低侧输出电压（LO）</w:t>
      </w:r>
      <w:r>
        <w:t xml:space="preserve"> | VLO | -0.3 ~ VCC+0.3 | V | </w:t>
      </w:r>
      <w:r>
        <w:rPr>
          <w:rFonts w:hint="eastAsia"/>
        </w:rPr>
        <w:t xml:space="preserve">接功率管栅极</w:t>
      </w:r>
      <w:r>
        <w:t xml:space="preserve"> |</w:t>
      </w:r>
      <w:r>
        <w:t xml:space="preserve"> </w:t>
      </w:r>
      <w:r>
        <w:t xml:space="preserve">| VS </w:t>
      </w:r>
      <w:r>
        <w:rPr>
          <w:rFonts w:hint="eastAsia"/>
        </w:rPr>
        <w:t xml:space="preserve">偏移电压</w:t>
      </w:r>
      <w:r>
        <w:t xml:space="preserve"> | VS | VB-25 ~ VB+0.3 | V | </w:t>
      </w:r>
      <w:r>
        <w:rPr>
          <w:rFonts w:hint="eastAsia"/>
        </w:rPr>
        <w:t xml:space="preserve">高侧参考地耐压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高侧浮动电源电压</w:t>
      </w:r>
      <w:r>
        <w:t xml:space="preserve"> | VB | -0.3 ~ 625 | V | </w:t>
      </w:r>
      <w:r>
        <w:rPr>
          <w:rFonts w:hint="eastAsia"/>
        </w:rPr>
        <w:t xml:space="preserve">含瞬态耐压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低侧</w:t>
      </w:r>
      <w:r>
        <w:t xml:space="preserve"> / </w:t>
      </w:r>
      <w:r>
        <w:rPr>
          <w:rFonts w:hint="eastAsia"/>
        </w:rPr>
        <w:t xml:space="preserve">逻辑供电电压</w:t>
      </w:r>
      <w:r>
        <w:t xml:space="preserve"> | VCC | -0.3 ~ 25 | V | </w:t>
      </w:r>
      <w:r>
        <w:rPr>
          <w:rFonts w:hint="eastAsia"/>
        </w:rPr>
        <w:t xml:space="preserve">核心供电，超压直接损坏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允许电压瞬变率</w:t>
      </w:r>
      <w:r>
        <w:t xml:space="preserve"> | dVS/dt | 50 | V/ns | </w:t>
      </w:r>
      <w:r>
        <w:rPr>
          <w:rFonts w:hint="eastAsia"/>
        </w:rPr>
        <w:t xml:space="preserve">抗</w:t>
      </w:r>
      <w:r>
        <w:t xml:space="preserve"> VS </w:t>
      </w:r>
      <w:r>
        <w:rPr>
          <w:rFonts w:hint="eastAsia"/>
        </w:rPr>
        <w:t xml:space="preserve">高压跳变干扰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结温</w:t>
      </w:r>
      <w:r>
        <w:t xml:space="preserve"> | TJ | 150 | ℃ | </w:t>
      </w:r>
      <w:r>
        <w:rPr>
          <w:rFonts w:hint="eastAsia"/>
        </w:rPr>
        <w:t xml:space="preserve">芯片内部最高温度</w:t>
      </w:r>
      <w:r>
        <w:t xml:space="preserve"> |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引脚</w:t>
      </w:r>
      <w:r>
        <w:t xml:space="preserve"> </w:t>
      </w:r>
      <w:r>
        <w:t xml:space="preserve">| </w:t>
      </w:r>
      <w:r>
        <w:rPr>
          <w:rFonts w:hint="eastAsia"/>
        </w:rPr>
        <w:t xml:space="preserve">引脚符号</w:t>
      </w:r>
      <w:r>
        <w:t xml:space="preserve"> | </w:t>
      </w:r>
      <w:r>
        <w:rPr>
          <w:rFonts w:hint="eastAsia"/>
        </w:rPr>
        <w:t xml:space="preserve">核心功能描述</w:t>
      </w:r>
      <w:r>
        <w:t xml:space="preserve">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HIN | </w:t>
      </w:r>
      <w:r>
        <w:rPr>
          <w:rFonts w:hint="eastAsia"/>
        </w:rPr>
        <w:t xml:space="preserve">高侧栅极驱动器逻辑输入</w:t>
      </w:r>
      <w:r>
        <w:t xml:space="preserve"> |</w:t>
      </w:r>
      <w:r>
        <w:t xml:space="preserve"> </w:t>
      </w:r>
      <w:r>
        <w:t xml:space="preserve">| LIN | </w:t>
      </w:r>
      <w:r>
        <w:rPr>
          <w:rFonts w:hint="eastAsia"/>
        </w:rPr>
        <w:t xml:space="preserve">低侧栅极驱动器逻辑输入</w:t>
      </w:r>
      <w:r>
        <w:t xml:space="preserve"> |</w:t>
      </w:r>
      <w:r>
        <w:t xml:space="preserve"> </w:t>
      </w:r>
      <w:r>
        <w:t xml:space="preserve">| HO | </w:t>
      </w:r>
      <w:r>
        <w:rPr>
          <w:rFonts w:hint="eastAsia"/>
        </w:rPr>
        <w:t xml:space="preserve">高侧栅极驱动输出端，外接功率器件（高侧mos管）栅极</w:t>
      </w:r>
      <w:r>
        <w:t xml:space="preserve"> |</w:t>
      </w:r>
      <w:r>
        <w:t xml:space="preserve"> </w:t>
      </w:r>
      <w:r>
        <w:t xml:space="preserve">| LO | </w:t>
      </w:r>
      <w:r>
        <w:rPr>
          <w:rFonts w:hint="eastAsia"/>
        </w:rPr>
        <w:t xml:space="preserve">低侧栅极驱动输出端，外接功率器件（低侧mos管）栅极</w:t>
      </w:r>
      <w:r>
        <w:t xml:space="preserve"> |</w:t>
      </w:r>
      <w:r>
        <w:t xml:space="preserve"> </w:t>
      </w:r>
      <w:r>
        <w:t xml:space="preserve">| VS | </w:t>
      </w:r>
      <w:r>
        <w:rPr>
          <w:rFonts w:hint="eastAsia"/>
        </w:rPr>
        <w:t xml:space="preserve">高侧浮置电源返回端，连接半桥拓扑桥臂中点（实际控制端）</w:t>
      </w:r>
      <w:r>
        <w:t xml:space="preserve"> |</w:t>
      </w:r>
      <w:r>
        <w:t xml:space="preserve"> </w:t>
      </w:r>
      <w:r>
        <w:t xml:space="preserve">| VB | </w:t>
      </w:r>
      <w:r>
        <w:rPr>
          <w:rFonts w:hint="eastAsia"/>
        </w:rPr>
        <w:t xml:space="preserve">高侧浮置电源正端，自举电路核心供电引脚</w:t>
      </w:r>
      <w:r>
        <w:t xml:space="preserve"> |</w:t>
      </w:r>
      <w:r>
        <w:t xml:space="preserve"> </w:t>
      </w:r>
      <w:r>
        <w:t xml:space="preserve">| VCC | </w:t>
      </w:r>
      <w:r>
        <w:rPr>
          <w:rFonts w:hint="eastAsia"/>
        </w:rPr>
        <w:t xml:space="preserve">低侧通道与逻辑电路固定电源正端</w:t>
      </w:r>
      <w:r>
        <w:t xml:space="preserve"> |</w:t>
      </w:r>
      <w:r>
        <w:t xml:space="preserve"> </w:t>
      </w:r>
      <w:r>
        <w:t xml:space="preserve">| COM | </w:t>
      </w:r>
      <w:r>
        <w:rPr>
          <w:rFonts w:hint="eastAsia"/>
        </w:rPr>
        <w:t xml:space="preserve">低侧通道与逻辑电路参考地</w:t>
      </w:r>
      <w:r>
        <w:t xml:space="preserve"> |</w:t>
      </w:r>
    </w:p>
    <w:bookmarkStart w:id="13" w:name="电路拓扑"/>
    <w:p>
      <w:pPr>
        <w:pStyle w:val="Heading2"/>
      </w:pPr>
      <w:r>
        <w:rPr>
          <w:rFonts w:hint="eastAsia"/>
        </w:rPr>
        <w:t xml:space="preserve">电路拓扑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alt text" title="" id="10" name="Picture"/>
            <a:graphic>
              <a:graphicData uri="http://schemas.openxmlformats.org/drawingml/2006/picture">
                <pic:pic>
                  <pic:nvPicPr>
                    <pic:cNvPr descr="images/image-4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</w:t>
      </w:r>
      <w:r>
        <w:rPr>
          <w:rFonts w:hint="eastAsia"/>
        </w:rPr>
        <w:t xml:space="preserve">功率mos管</w:t>
      </w:r>
      <w:r>
        <w:t xml:space="preserve"> </w:t>
      </w:r>
      <w:r>
        <w:t xml:space="preserve">- </w:t>
      </w:r>
      <w:r>
        <w:rPr>
          <w:rFonts w:hint="eastAsia"/>
        </w:rPr>
        <w:t xml:space="preserve">高侧：</w:t>
      </w:r>
      <w:r>
        <w:t xml:space="preserve"> </w:t>
      </w:r>
      <w:r>
        <w:t xml:space="preserve">- </w:t>
      </w:r>
      <w:r>
        <w:rPr>
          <w:rFonts w:hint="eastAsia"/>
        </w:rPr>
        <w:t xml:space="preserve">源极（</w:t>
      </w:r>
      <w:r>
        <w:t xml:space="preserve"> S </w:t>
      </w:r>
      <w:r>
        <w:rPr>
          <w:rFonts w:hint="eastAsia"/>
        </w:rPr>
        <w:t xml:space="preserve">）：接高压（up</w:t>
      </w:r>
      <w:r>
        <w:t xml:space="preserve"> to </w:t>
      </w:r>
      <w:r>
        <w:rPr>
          <w:rFonts w:hint="eastAsia"/>
        </w:rPr>
        <w:t xml:space="preserve">600V）总线（</w:t>
      </w:r>
      <w:r>
        <w:t xml:space="preserve"> Bus 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漏极（</w:t>
      </w:r>
      <w:r>
        <w:t xml:space="preserve"> D </w:t>
      </w:r>
      <w:r>
        <w:rPr>
          <w:rFonts w:hint="eastAsia"/>
        </w:rPr>
        <w:t xml:space="preserve">）：接</w:t>
      </w:r>
      <w:r>
        <w:t xml:space="preserve"> VS </w:t>
      </w:r>
      <w:r>
        <w:rPr>
          <w:rFonts w:hint="eastAsia"/>
        </w:rPr>
        <w:t xml:space="preserve">，实际控制电机。</w:t>
      </w:r>
      <w:r>
        <w:t xml:space="preserve"> </w:t>
      </w:r>
      <w:r>
        <w:t xml:space="preserve">- </w:t>
      </w:r>
      <w:r>
        <w:rPr>
          <w:rFonts w:hint="eastAsia"/>
        </w:rPr>
        <w:t xml:space="preserve">栅极（</w:t>
      </w:r>
      <w:r>
        <w:t xml:space="preserve"> G </w:t>
      </w:r>
      <w:r>
        <w:rPr>
          <w:rFonts w:hint="eastAsia"/>
        </w:rPr>
        <w:t xml:space="preserve">）：接</w:t>
      </w:r>
      <w:r>
        <w:t xml:space="preserve"> HO。</w:t>
      </w:r>
      <w:r>
        <w:t xml:space="preserve"> </w:t>
      </w:r>
      <w:r>
        <w:t xml:space="preserve">- </w:t>
      </w:r>
      <w:r>
        <w:rPr>
          <w:rFonts w:hint="eastAsia"/>
        </w:rPr>
        <w:t xml:space="preserve">低侧：</w:t>
      </w:r>
      <w:r>
        <w:t xml:space="preserve"> </w:t>
      </w:r>
      <w:r>
        <w:t xml:space="preserve">- </w:t>
      </w:r>
      <w:r>
        <w:rPr>
          <w:rFonts w:hint="eastAsia"/>
        </w:rPr>
        <w:t xml:space="preserve">源极（</w:t>
      </w:r>
      <w:r>
        <w:t xml:space="preserve"> S </w:t>
      </w:r>
      <w:r>
        <w:rPr>
          <w:rFonts w:hint="eastAsia"/>
        </w:rPr>
        <w:t xml:space="preserve">）：接</w:t>
      </w:r>
      <w:r>
        <w:t xml:space="preserve"> GND。</w:t>
      </w:r>
      <w:r>
        <w:t xml:space="preserve"> </w:t>
      </w:r>
      <w:r>
        <w:t xml:space="preserve">- </w:t>
      </w:r>
      <w:r>
        <w:rPr>
          <w:rFonts w:hint="eastAsia"/>
        </w:rPr>
        <w:t xml:space="preserve">漏极（</w:t>
      </w:r>
      <w:r>
        <w:t xml:space="preserve"> D </w:t>
      </w:r>
      <w:r>
        <w:rPr>
          <w:rFonts w:hint="eastAsia"/>
        </w:rPr>
        <w:t xml:space="preserve">）：接</w:t>
      </w:r>
      <w:r>
        <w:t xml:space="preserve"> VS </w:t>
      </w:r>
      <w:r>
        <w:rPr>
          <w:rFonts w:hint="eastAsia"/>
        </w:rPr>
        <w:t xml:space="preserve">，实际控制电机。</w:t>
      </w:r>
      <w:r>
        <w:t xml:space="preserve"> </w:t>
      </w:r>
      <w:r>
        <w:t xml:space="preserve">- </w:t>
      </w:r>
      <w:r>
        <w:rPr>
          <w:rFonts w:hint="eastAsia"/>
        </w:rPr>
        <w:t xml:space="preserve">栅极（</w:t>
      </w:r>
      <w:r>
        <w:t xml:space="preserve"> G </w:t>
      </w:r>
      <w:r>
        <w:rPr>
          <w:rFonts w:hint="eastAsia"/>
        </w:rPr>
        <w:t xml:space="preserve">）：接</w:t>
      </w:r>
      <w:r>
        <w:t xml:space="preserve"> LO。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自举电容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在</w:t>
      </w:r>
      <w:r>
        <w:t xml:space="preserve"> VB </w:t>
      </w:r>
      <w:r>
        <w:rPr>
          <w:rFonts w:hint="eastAsia"/>
        </w:rPr>
        <w:t xml:space="preserve">与</w:t>
      </w:r>
      <w:r>
        <w:t xml:space="preserve"> VS </w:t>
      </w:r>
      <w:r>
        <w:rPr>
          <w:rFonts w:hint="eastAsia"/>
        </w:rPr>
        <w:t xml:space="preserve">间，高侧mos管打开、VS</w:t>
      </w:r>
      <w:r>
        <w:t xml:space="preserve"> </w:t>
      </w:r>
      <w:r>
        <w:rPr>
          <w:rFonts w:hint="eastAsia"/>
        </w:rPr>
        <w:t xml:space="preserve">输出高压时，抬高栅极电位。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参见</w:t>
      </w:r>
      <w:hyperlink r:id="rId12">
        <w:r>
          <w:rPr>
            <w:rStyle w:val="Hyperlink"/>
            <w:rFonts w:hint="eastAsia"/>
          </w:rPr>
          <w:t xml:space="preserve">电源电路.md</w:t>
        </w:r>
      </w:hyperlink>
    </w:p>
    <w:bookmarkEnd w:id="13"/>
    <w:bookmarkStart w:id="14" w:name="工作逻辑"/>
    <w:p>
      <w:pPr>
        <w:pStyle w:val="Heading2"/>
      </w:pPr>
      <w:r>
        <w:rPr>
          <w:rFonts w:hint="eastAsia"/>
        </w:rPr>
        <w:t xml:space="preserve">工作逻辑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电流流向:</w:t>
      </w:r>
      <w:r>
        <w:br/>
      </w:r>
      <w:r>
        <w:rPr>
          <w:b/>
          <w:bCs/>
        </w:rPr>
        <w:t xml:space="preserve">VS → M → </w:t>
      </w:r>
      <w:r>
        <w:rPr>
          <w:rFonts w:hint="eastAsia"/>
          <w:b/>
          <w:bCs/>
        </w:rPr>
        <w:t xml:space="preserve">电机</w:t>
      </w:r>
      <w:r>
        <w:rPr>
          <w:b/>
          <w:bCs/>
        </w:rPr>
        <w:t xml:space="preserve"> → N → GND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HO、LO交替间隔（死区时间）通断，将</w:t>
      </w:r>
      <w:r>
        <w:t xml:space="preserve"> M </w:t>
      </w:r>
      <w:r>
        <w:rPr>
          <w:rFonts w:hint="eastAsia"/>
        </w:rPr>
        <w:t xml:space="preserve">拉高或接地。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&#30005;&#28304;&#30005;&#3633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&#30005;&#28304;&#30005;&#3633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2026-02-27T07:03:29Z</dcterms:created>
  <dcterms:modified xsi:type="dcterms:W3CDTF">2026-02-27T07:03:29Z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