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pBdr>
          <w:bottom w:val="single" w:color="DDDDDD" w:sz="6"/>
        </w:pBdr>
        <w:spacing w:before="260" w:after="90"/>
      </w:pPr>
      <w:r>
        <w:rPr>
          <w:b/>
          <w:bCs/>
          <w:color w:val="4C9A2A"/>
          <w:sz w:val="32"/>
          <w:szCs w:val="32"/>
        </w:rPr>
        <w:t xml:space="preserve">LAKESIDE FINANCIAL</w:t>
      </w:r>
    </w:p>
    <w:p>
      <w:pPr>
        <w:spacing w:after="120"/>
      </w:pPr>
      <w:r>
        <w:rPr>
          <w:i/>
          <w:iCs/>
        </w:rPr>
        <w:t xml:space="preserve">Advice for life</w:t>
      </w:r>
    </w:p>
    <w:p>
      <w:pPr>
        <w:keepNext/>
        <w:pBdr>
          <w:bottom w:val="single" w:color="DDDDDD" w:sz="6"/>
        </w:pBdr>
        <w:spacing w:before="260" w:after="90"/>
      </w:pPr>
      <w:r>
        <w:rPr>
          <w:b/>
          <w:bCs/>
          <w:color w:val="4C9A2A"/>
          <w:sz w:val="32"/>
          <w:szCs w:val="32"/>
        </w:rPr>
        <w:t xml:space="preserve">Statement of Advice</w:t>
      </w:r>
    </w:p>
    <w:p>
      <w:pPr>
        <w:keepNext/>
        <w:spacing w:before="160" w:after="90"/>
      </w:pPr>
      <w:r>
        <w:rPr>
          <w:b/>
          <w:bCs/>
          <w:color w:val="333333"/>
          <w:sz w:val="22"/>
          <w:szCs w:val="22"/>
        </w:rPr>
        <w:t xml:space="preserve">Superannuation review &amp;amp; product comparison — recommendation to transition to the Lakeside MS Balanced model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CDE3BF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/>
            </w:r>
          </w:p>
        </w:tc>
        <w:tc>
          <w:tcPr>
            <w:shd w:fill="CDE3BF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/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Prepared for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D&amp;#39;Wayne Leonard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Date of advice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25 June 2026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Prepared by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Tristan Biro, Financial Adviser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Authorised Representative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Tristan Biro (Lakeside Financial) · AR No. </w:t>
            </w:r>
            <w:r>
              <w:rPr>
                <w:b/>
                <w:bCs/>
              </w:rPr>
              <w:t xml:space="preserve">001313019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Australian Financial Services Licensee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Pareto Group Pty Ltd · </w:t>
            </w:r>
            <w:r>
              <w:rPr>
                <w:b/>
                <w:bCs/>
              </w:rPr>
              <w:t xml:space="preserve">AFSL No. 418700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Adviser contact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03 9596 5111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top w:val="none"/>
          <w:bottom w:val="none"/>
          <w:left w:val="single" w:color="4C9A2A" w:sz="18"/>
          <w:right w:val="none"/>
        </w:pBdr>
        <w:shd w:fill="F4F7EF"/>
        <w:spacing w:before="120" w:after="120"/>
        <w:ind w:left="180"/>
      </w:pPr>
      <w:r>
        <w:rPr>
          <w:b/>
          <w:bCs/>
        </w:rPr>
        <w:t xml:space="preserve">⚠ DRAFT — FOR ADVISER / LICENSEE COMPLIANCE REVIEW BEFORE ISSUE.</w:t>
      </w:r>
      <w:r>
        <w:t xml:space="preserve"> This is a </w:t>
      </w:r>
      <w:r>
        <w:rPr>
          <w:b/>
          <w:bCs/>
        </w:rPr>
        <w:t xml:space="preserve">replacement-product</w:t>
      </w:r>
      <w:r>
        <w:t xml:space="preserve"> (super switch) recommendation. Before issue it must be reviewed and approved under Pareto Group&amp;#39;s advice-compliance process, including: the </w:t>
      </w:r>
      <w:r>
        <w:rPr>
          <w:b/>
          <w:bCs/>
        </w:rPr>
        <w:t xml:space="preserve">best-interests duty and appropriateness</w:t>
      </w:r>
      <w:r>
        <w:t xml:space="preserve"> (Corporations Act s961B–961G), </w:t>
      </w:r>
      <w:r>
        <w:rPr>
          <w:b/>
          <w:bCs/>
        </w:rPr>
        <w:t xml:space="preserve">priority of the client&amp;#39;s interest</w:t>
      </w:r>
      <w:r>
        <w:t xml:space="preserve"> (s961J), and the </w:t>
      </w:r>
      <w:r>
        <w:rPr>
          <w:b/>
          <w:bCs/>
        </w:rPr>
        <w:t xml:space="preserve">replacement-product disclosure</w:t>
      </w:r>
      <w:r>
        <w:t xml:space="preserve"> (s947D — costs, lost benefits, other consequences); </w:t>
      </w:r>
      <w:r>
        <w:rPr>
          <w:b/>
          <w:bCs/>
        </w:rPr>
        <w:t xml:space="preserve">updating the current-fund figures</w:t>
      </w:r>
      <w:r>
        <w:t xml:space="preserve"> (the member statement on file is FY2023-24 and </w:t>
      </w:r>
      <w:r>
        <w:rPr>
          <w:b/>
          <w:bCs/>
        </w:rPr>
        <w:t xml:space="preserve">Spirit Super has since merged with CareSuper</w:t>
      </w:r>
      <w:r>
        <w:t xml:space="preserve">); confirming </w:t>
      </w:r>
      <w:r>
        <w:rPr>
          <w:b/>
          <w:bCs/>
        </w:rPr>
        <w:t xml:space="preserve">replacement insurance is in place and accepted before any rollover</w:t>
      </w:r>
      <w:r>
        <w:t xml:space="preserve">; and the FSG and ongoing fee-consent. </w:t>
      </w:r>
      <w:r>
        <w:rPr>
          <w:b/>
          <w:bCs/>
        </w:rPr>
        <w:t xml:space="preserve">Do not issue until complete.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260" w:after="90"/>
      </w:pPr>
      <w:r>
        <w:rPr>
          <w:b/>
          <w:bCs/>
          <w:color w:val="4C9A2A"/>
          <w:sz w:val="26"/>
          <w:szCs w:val="26"/>
        </w:rPr>
        <w:t xml:space="preserve">1. Purpose &amp;amp; scope of this advice</w:t>
      </w:r>
    </w:p>
    <w:p>
      <w:pPr>
        <w:spacing w:after="120"/>
      </w:pPr>
      <w:r>
        <w:t xml:space="preserve">This Statement of Advice (SOA) sets out personal advice on </w:t>
      </w:r>
      <w:r>
        <w:rPr>
          <w:b/>
          <w:bCs/>
        </w:rPr>
        <w:t xml:space="preserve">one matter</w:t>
      </w:r>
      <w:r>
        <w:t xml:space="preserve">: whether to </w:t>
      </w:r>
      <w:r>
        <w:rPr>
          <w:b/>
          <w:bCs/>
        </w:rPr>
        <w:t xml:space="preserve">transition your superannuation</w:t>
      </w:r>
      <w:r>
        <w:t xml:space="preserve"> from your current fund into the </w:t>
      </w:r>
      <w:r>
        <w:rPr>
          <w:b/>
          <w:bCs/>
        </w:rPr>
        <w:t xml:space="preserve">Lakeside MS Balanced model</w:t>
      </w:r>
      <w:r>
        <w:t xml:space="preserve"> held via </w:t>
      </w:r>
      <w:r>
        <w:rPr>
          <w:b/>
          <w:bCs/>
        </w:rPr>
        <w:t xml:space="preserve">CFS FirstChoice Wholesale Personal Super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Included:</w:t>
      </w:r>
      <w:r>
        <w:t xml:space="preserve"> a comparison of your </w:t>
      </w:r>
      <w:r>
        <w:rPr>
          <w:b/>
          <w:bCs/>
        </w:rPr>
        <w:t xml:space="preserve">current super</w:t>
      </w:r>
      <w:r>
        <w:t xml:space="preserve"> with the </w:t>
      </w:r>
      <w:r>
        <w:rPr>
          <w:b/>
          <w:bCs/>
        </w:rPr>
        <w:t xml:space="preserve">recommended</w:t>
      </w:r>
      <w:r>
        <w:t xml:space="preserve"> option — fees, investments, returns and insurance — and a recommendation on whether to switch.</w:t>
      </w:r>
    </w:p>
    <w:p>
      <w:pPr>
        <w:spacing w:after="120"/>
      </w:pPr>
      <w:r>
        <w:rPr>
          <w:b/>
          <w:bCs/>
        </w:rPr>
        <w:t xml:space="preserve">Excluded / referred:</w:t>
      </w:r>
      <w:r>
        <w:t xml:space="preserve"> detailed retirement-income modelling, estate planning, debt and broader insurance-needs analysis, and tax advice — these are outside this scaled advice and can be provided separately if you wish.</w:t>
      </w:r>
    </w:p>
    <w:p>
      <w:pPr>
        <w:spacing w:after="120"/>
      </w:pPr>
      <w:r>
        <w:t xml:space="preserve">This is a </w:t>
      </w:r>
      <w:r>
        <w:rPr>
          <w:b/>
          <w:bCs/>
        </w:rPr>
        <w:t xml:space="preserve">replacement-product recommendation</w:t>
      </w:r>
      <w:r>
        <w:t xml:space="preserve">: moving funds means </w:t>
      </w:r>
      <w:r>
        <w:rPr>
          <w:b/>
          <w:bCs/>
        </w:rPr>
        <w:t xml:space="preserve">leaving one product and entering another</w:t>
      </w:r>
      <w:r>
        <w:t xml:space="preserve">. The key risks are </w:t>
      </w:r>
      <w:r>
        <w:rPr>
          <w:b/>
          <w:bCs/>
        </w:rPr>
        <w:t xml:space="preserve">cost</w:t>
      </w:r>
      <w:r>
        <w:t xml:space="preserve"> and the </w:t>
      </w:r>
      <w:r>
        <w:rPr>
          <w:b/>
          <w:bCs/>
        </w:rPr>
        <w:t xml:space="preserve">potential loss of insurance</w:t>
      </w:r>
      <w:r>
        <w:t xml:space="preserve"> — both are addressed below. Figures marked </w:t>
      </w:r>
      <w:r>
        <w:rPr>
          <w:b/>
          <w:bCs/>
        </w:rPr>
        <w:t xml:space="preserve">[TO CONFIRM]</w:t>
      </w:r>
      <w:r>
        <w:t xml:space="preserve"> must be verified before issue.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260" w:after="90"/>
      </w:pPr>
      <w:r>
        <w:rPr>
          <w:b/>
          <w:bCs/>
          <w:color w:val="4C9A2A"/>
          <w:sz w:val="26"/>
          <w:szCs w:val="26"/>
        </w:rPr>
        <w:t xml:space="preserve">2. About you &amp;amp; your current super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CDE3BF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/>
            </w:r>
          </w:p>
        </w:tc>
        <w:tc>
          <w:tcPr>
            <w:shd w:fill="CDE3BF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/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Name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D&amp;#39;Wayne Leonard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Age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~46 </w:t>
            </w:r>
            <w:r>
              <w:rPr>
                <w:i/>
                <w:iCs/>
              </w:rPr>
              <w:t xml:space="preserve">(44 at 30 June 2024)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Employment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Tasmanian Government — Department of Health; Department of Police, Fire &amp;amp; Emergency Management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Current fund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Spirit Super — now merged with CareSuper</w:t>
            </w:r>
            <w:r>
              <w:t xml:space="preserve"> </w:t>
            </w:r>
            <w:r>
              <w:rPr>
                <w:i/>
                <w:iCs/>
              </w:rPr>
              <w:t xml:space="preserve">(member statement on file is FY2023-24)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Member / account number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500475175 / SPRN273367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Investment option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Balanced (MySuper) — 100%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Account balance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$42,513.89</w:t>
            </w:r>
            <w:r>
              <w:t xml:space="preserve"> at 30 June 2024 → </w:t>
            </w:r>
            <w:r>
              <w:rPr>
                <w:b/>
                <w:bCs/>
              </w:rPr>
              <w:t xml:space="preserve">~$43,000</w:t>
            </w:r>
            <w:r>
              <w:t xml:space="preserve"> assumed current </w:t>
            </w:r>
            <w:r>
              <w:rPr>
                <w:b/>
                <w:bCs/>
              </w:rPr>
              <w:t xml:space="preserve">[TO CONFIRM current balance]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Beneficiary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Katherine Louise Leonard — </w:t>
            </w:r>
            <w:r>
              <w:rPr>
                <w:b/>
                <w:bCs/>
              </w:rPr>
              <w:t xml:space="preserve">non-binding</w:t>
            </w:r>
            <w:r>
              <w:t xml:space="preserve">, 100%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top w:val="none"/>
          <w:bottom w:val="none"/>
          <w:left w:val="single" w:color="4C9A2A" w:sz="18"/>
          <w:right w:val="none"/>
        </w:pBdr>
        <w:shd w:fill="F4F7EF"/>
        <w:spacing w:before="120" w:after="120"/>
        <w:ind w:left="180"/>
      </w:pPr>
      <w:r>
        <w:rPr>
          <w:b/>
          <w:bCs/>
        </w:rPr>
        <w:t xml:space="preserve">The current statement is out of date.</w:t>
      </w:r>
      <w:r>
        <w:t xml:space="preserve"> Your FY2023-24 statement predates the </w:t>
      </w:r>
      <w:r>
        <w:rPr>
          <w:b/>
          <w:bCs/>
        </w:rPr>
        <w:t xml:space="preserve">Spirit Super → CareSuper merger</w:t>
      </w:r>
      <w:r>
        <w:t xml:space="preserve">. The fund&amp;#39;s </w:t>
      </w:r>
      <w:r>
        <w:rPr>
          <w:b/>
          <w:bCs/>
        </w:rPr>
        <w:t xml:space="preserve">current name, fees, investment option, returns and insurance</w:t>
      </w:r>
      <w:r>
        <w:t xml:space="preserve"> may have changed. </w:t>
      </w:r>
      <w:r>
        <w:rPr>
          <w:b/>
          <w:bCs/>
        </w:rPr>
        <w:t xml:space="preserve">Current CareSuper figures must be obtained and used before this advice is finalised.</w:t>
      </w:r>
      <w:r>
        <w:t xml:space="preserve"> </w:t>
      </w:r>
      <w:r>
        <w:rPr>
          <w:b/>
          <w:bCs/>
        </w:rPr>
        <w:t xml:space="preserve">[Critical — TO CONFIRM.]</w:t>
      </w:r>
    </w:p>
    <w:p>
      <w:pPr>
        <w:keepNext/>
        <w:spacing w:before="160" w:after="90"/>
      </w:pPr>
      <w:r>
        <w:rPr>
          <w:b/>
          <w:bCs/>
          <w:color w:val="333333"/>
          <w:sz w:val="22"/>
          <w:szCs w:val="22"/>
        </w:rPr>
        <w:t xml:space="preserve">Your insurance inside the current fund (as at 30 June 2024)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CDE3BF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2E5A17"/>
              </w:rPr>
              <w:t xml:space="preserve">Cover</w:t>
            </w:r>
          </w:p>
        </w:tc>
        <w:tc>
          <w:tcPr>
            <w:shd w:fill="CDE3BF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2E5A17"/>
              </w:rPr>
              <w:t xml:space="preserve">Amount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Death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$211,200 (total benefit incl. balance ~$253,714)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Total &amp;amp; Permanent Disability (TPD)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$105,600 (total incl. balance ~$148,114)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Income protection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$5,198/month</w:t>
            </w:r>
            <w:r>
              <w:t xml:space="preserve">, 90-day wait, </w:t>
            </w:r>
            <w:r>
              <w:rPr>
                <w:b/>
                <w:bCs/>
              </w:rPr>
              <w:t xml:space="preserve">2-year</w:t>
            </w:r>
            <w:r>
              <w:t xml:space="preserve"> benefit period, occupation rating &amp;quot;Active B&amp;quot;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Net insurance cost (FY23-24)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~$638/year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260" w:after="90"/>
      </w:pPr>
      <w:r>
        <w:rPr>
          <w:b/>
          <w:bCs/>
          <w:color w:val="4C9A2A"/>
          <w:sz w:val="26"/>
          <w:szCs w:val="26"/>
        </w:rPr>
        <w:t xml:space="preserve">3. Your goals and objectives</w:t>
      </w:r>
    </w:p>
    <w:p>
      <w:pPr>
        <w:spacing w:after="120"/>
      </w:pPr>
      <w:r>
        <w:t xml:space="preserve">From our discussions, we understand you want to:</w:t>
      </w:r>
    </w:p>
    <w:p>
      <w:pPr>
        <w:spacing w:after="60"/>
        <w:ind w:left="360" w:hanging="360"/>
      </w:pPr>
      <w:r>
        <w:t xml:space="preserve">1. </w:t>
      </w:r>
      <w:r>
        <w:t xml:space="preserve">Have your super </w:t>
      </w:r>
      <w:r>
        <w:rPr>
          <w:b/>
          <w:bCs/>
        </w:rPr>
        <w:t xml:space="preserve">professionally managed and reviewed</w:t>
      </w:r>
      <w:r>
        <w:t xml:space="preserve">, rather than left in a default option.</w:t>
      </w:r>
    </w:p>
    <w:p>
      <w:pPr>
        <w:spacing w:after="60"/>
        <w:ind w:left="360" w:hanging="360"/>
      </w:pPr>
      <w:r>
        <w:t xml:space="preserve">2. </w:t>
      </w:r>
      <w:r>
        <w:t xml:space="preserve">Receive </w:t>
      </w:r>
      <w:r>
        <w:rPr>
          <w:b/>
          <w:bCs/>
        </w:rPr>
        <w:t xml:space="preserve">ongoing advice</w:t>
      </w:r>
      <w:r>
        <w:t xml:space="preserve"> on your super as part of a managed relationship.</w:t>
      </w:r>
    </w:p>
    <w:p>
      <w:pPr>
        <w:spacing w:after="60"/>
        <w:ind w:left="360" w:hanging="360"/>
      </w:pPr>
      <w:r>
        <w:t xml:space="preserve">3. </w:t>
      </w:r>
      <w:r>
        <w:t xml:space="preserve">Be </w:t>
      </w:r>
      <w:r>
        <w:rPr>
          <w:b/>
          <w:bCs/>
        </w:rPr>
        <w:t xml:space="preserve">comfortable with the fees</w:t>
      </w:r>
      <w:r>
        <w:t xml:space="preserve"> you pay relative to the service and management you receive.</w:t>
      </w:r>
    </w:p>
    <w:p>
      <w:pPr>
        <w:spacing w:after="60"/>
        <w:ind w:left="360" w:hanging="360"/>
      </w:pPr>
      <w:r>
        <w:t xml:space="preserve">4. </w:t>
      </w:r>
      <w:r>
        <w:rPr>
          <w:b/>
          <w:bCs/>
        </w:rPr>
        <w:t xml:space="preserve">Not lose valuable insurance</w:t>
      </w:r>
      <w:r>
        <w:t xml:space="preserve"> in the process.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260" w:after="90"/>
      </w:pPr>
      <w:r>
        <w:rPr>
          <w:b/>
          <w:bCs/>
          <w:color w:val="4C9A2A"/>
          <w:sz w:val="26"/>
          <w:szCs w:val="26"/>
        </w:rPr>
        <w:t xml:space="preserve">4. Summary of our advice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CDE3BF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2E5A17"/>
              </w:rPr>
              <w:t xml:space="preserve">#</w:t>
            </w:r>
          </w:p>
        </w:tc>
        <w:tc>
          <w:tcPr>
            <w:shd w:fill="CDE3BF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2E5A17"/>
              </w:rPr>
              <w:t xml:space="preserve">Section</w:t>
            </w:r>
          </w:p>
        </w:tc>
        <w:tc>
          <w:tcPr>
            <w:shd w:fill="CDE3BF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2E5A17"/>
              </w:rPr>
              <w:t xml:space="preserve">Recommendation</w:t>
            </w:r>
          </w:p>
        </w:tc>
        <w:tc>
          <w:tcPr>
            <w:shd w:fill="CDE3BF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2E5A17"/>
              </w:rPr>
              <w:t xml:space="preserve">Priority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1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5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Transition your super to the </w:t>
            </w:r>
            <w:r>
              <w:rPr>
                <w:b/>
                <w:bCs/>
              </w:rPr>
              <w:t xml:space="preserve">Lakeside MS Balanced model</w:t>
            </w:r>
            <w:r>
              <w:t xml:space="preserve"> (CFS FirstChoice Wholesale Personal Super) — </w:t>
            </w:r>
            <w:r>
              <w:rPr>
                <w:i/>
                <w:iCs/>
              </w:rPr>
              <w:t xml:space="preserve">as your informed choice, on the cost/returns facts below</w:t>
            </w:r>
            <w:r>
              <w:t xml:space="preserve">.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Your decision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2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8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Do not cancel any existing insurance</w:t>
            </w:r>
            <w:r>
              <w:t xml:space="preserve"> until replacement cover is </w:t>
            </w:r>
            <w:r>
              <w:rPr>
                <w:b/>
                <w:bCs/>
              </w:rPr>
              <w:t xml:space="preserve">confirmed in force</w:t>
            </w:r>
            <w:r>
              <w:t xml:space="preserve">.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Critical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3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9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Confirm current </w:t>
            </w:r>
            <w:r>
              <w:rPr>
                <w:b/>
                <w:bCs/>
              </w:rPr>
              <w:t xml:space="preserve">CareSuper</w:t>
            </w:r>
            <w:r>
              <w:t xml:space="preserve"> figures (fees, returns, insurance) before acting.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Immediate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260" w:after="90"/>
      </w:pPr>
      <w:r>
        <w:rPr>
          <w:b/>
          <w:bCs/>
          <w:color w:val="4C9A2A"/>
          <w:sz w:val="26"/>
          <w:szCs w:val="26"/>
        </w:rPr>
        <w:t xml:space="preserve">5. The recommendation &amp;amp; how the two options compare</w:t>
      </w:r>
    </w:p>
    <w:p>
      <w:pPr>
        <w:spacing w:after="120"/>
      </w:pPr>
      <w:r>
        <w:t xml:space="preserve">We are recommending you consider transitioning to the </w:t>
      </w:r>
      <w:r>
        <w:rPr>
          <w:b/>
          <w:bCs/>
        </w:rPr>
        <w:t xml:space="preserve">Lakeside MS Balanced model</w:t>
      </w:r>
      <w:r>
        <w:t xml:space="preserve"> — a diversified </w:t>
      </w:r>
      <w:r>
        <w:rPr>
          <w:b/>
          <w:bCs/>
        </w:rPr>
        <w:t xml:space="preserve">60/40 (growth/defensive)</w:t>
      </w:r>
      <w:r>
        <w:t xml:space="preserve"> portfolio of </w:t>
      </w:r>
      <w:r>
        <w:rPr>
          <w:b/>
          <w:bCs/>
        </w:rPr>
        <w:t xml:space="preserve">16 underlying funds</w:t>
      </w:r>
      <w:r>
        <w:t xml:space="preserve"> on CFS FirstChoice Wholesale Personal Super, which Lakeside manages for an ongoing adviser fee. So you can make an informed decision, the </w:t>
      </w:r>
      <w:r>
        <w:rPr>
          <w:b/>
          <w:bCs/>
        </w:rPr>
        <w:t xml:space="preserve">full comparison</w:t>
      </w:r>
      <w:r>
        <w:t xml:space="preserve"> — cost, returns, investments and insurance — is set out below, including where the current fund is </w:t>
      </w:r>
      <w:r>
        <w:rPr>
          <w:b/>
          <w:bCs/>
        </w:rPr>
        <w:t xml:space="preserve">cheaper</w:t>
      </w:r>
      <w:r>
        <w:t xml:space="preserve"> and has </w:t>
      </w:r>
      <w:r>
        <w:rPr>
          <w:b/>
          <w:bCs/>
        </w:rPr>
        <w:t xml:space="preserve">performed comparably</w:t>
      </w:r>
      <w:r>
        <w:t xml:space="preserve">.</w:t>
      </w:r>
    </w:p>
    <w:p>
      <w:pPr>
        <w:keepNext/>
        <w:spacing w:before="160" w:after="90"/>
      </w:pPr>
      <w:r>
        <w:rPr>
          <w:b/>
          <w:bCs/>
          <w:color w:val="333333"/>
          <w:sz w:val="22"/>
          <w:szCs w:val="22"/>
        </w:rPr>
        <w:t xml:space="preserve">5a. Cost comparison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CDE3BF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2E5A17"/>
              </w:rPr>
              <w:t xml:space="preserve">Layer</w:t>
            </w:r>
          </w:p>
        </w:tc>
        <w:tc>
          <w:tcPr>
            <w:shd w:fill="CDE3BF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2E5A17"/>
              </w:rPr>
              <w:t xml:space="preserve">Current — Spirit Super / CareSuper (Balanced MySuper)</w:t>
            </w:r>
          </w:p>
        </w:tc>
        <w:tc>
          <w:tcPr>
            <w:shd w:fill="CDE3BF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2E5A17"/>
              </w:rPr>
              <w:t xml:space="preserve">Recommended — Lakeside MS Balanced (CFS FirstChoice)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Administration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~$124 (≈0.29%)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0.20% (~$86)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Investment &amp;amp; costs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~$252 (≈0.59%)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ICR 0.38% (~$165) + transaction ~0%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Product cost (excl. insurance)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~$376 ≈ ~0.88%</w:t>
            </w:r>
            <w:r>
              <w:t xml:space="preserve"> </w:t>
            </w:r>
            <w:r>
              <w:rPr>
                <w:b/>
                <w:bCs/>
              </w:rPr>
              <w:t xml:space="preserve">[TO CONFIRM current]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0.59% (~$253)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Adviser service fee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nil</w:t>
            </w:r>
            <w:r>
              <w:t xml:space="preserve"> (no ongoing adviser fee)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0.75% (~$323)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Total all-in (excl. insurance)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strike/>
              </w:rPr>
              <w:t xml:space="preserve">0.88% (</w:t>
            </w:r>
            <w:r>
              <w:rPr>
                <w:b/>
                <w:bCs/>
              </w:rPr>
              <w:t xml:space="preserve">$376)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strike/>
              </w:rPr>
              <w:t xml:space="preserve">1.34% (</w:t>
            </w:r>
            <w:r>
              <w:rPr>
                <w:b/>
                <w:bCs/>
              </w:rPr>
              <w:t xml:space="preserve">$576)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top w:val="none"/>
          <w:bottom w:val="none"/>
          <w:left w:val="single" w:color="4C9A2A" w:sz="18"/>
          <w:right w:val="none"/>
        </w:pBdr>
        <w:shd w:fill="F4F7EF"/>
        <w:spacing w:before="120" w:after="120"/>
        <w:ind w:left="180"/>
      </w:pPr>
      <w:r>
        <w:rPr>
          <w:b/>
          <w:bCs/>
        </w:rPr>
        <w:t xml:space="preserve">Cost honesty.</w:t>
      </w:r>
      <w:r>
        <w:t xml:space="preserve"> The </w:t>
      </w:r>
      <w:r>
        <w:rPr>
          <w:b/>
          <w:bCs/>
        </w:rPr>
        <w:t xml:space="preserve">CFS investment product itself (0.59%) is cheaper</w:t>
      </w:r>
      <w:r>
        <w:t xml:space="preserve"> than your current fund&amp;#39;s product cost (</w:t>
      </w:r>
      <w:r>
        <w:rPr>
          <w:strike/>
        </w:rPr>
        <w:t xml:space="preserve">0.88%). </w:t>
      </w:r>
      <w:r>
        <w:rPr>
          <w:b/>
          <w:bCs/>
          <w:strike/>
        </w:rPr>
        <w:t xml:space="preserve">But the Lakeside solution adds a 0.75% adviser fee</w:t>
      </w:r>
      <w:r>
        <w:rPr>
          <w:strike/>
        </w:rPr>
        <w:t xml:space="preserve">, which makes the **total cost higher (</w:t>
      </w:r>
      <w:r>
        <w:t xml:space="preserve">1.34% vs ~0.88%)** — roughly </w:t>
      </w:r>
      <w:r>
        <w:rPr>
          <w:b/>
          <w:bCs/>
        </w:rPr>
        <w:t xml:space="preserve">$200/year more</w:t>
      </w:r>
      <w:r>
        <w:t xml:space="preserve"> on a ~$43,000 balance. </w:t>
      </w:r>
      <w:r>
        <w:rPr>
          <w:b/>
          <w:bCs/>
        </w:rPr>
        <w:t xml:space="preserve">The switch increases your total cost.</w:t>
      </w:r>
      <w:r>
        <w:t xml:space="preserve"> It must be justified by the </w:t>
      </w:r>
      <w:r>
        <w:rPr>
          <w:b/>
          <w:bCs/>
        </w:rPr>
        <w:t xml:space="preserve">advice, ongoing management and service value</w:t>
      </w:r>
      <w:r>
        <w:t xml:space="preserve">, not by cost. </w:t>
      </w:r>
      <w:r>
        <w:rPr>
          <w:i/>
          <w:iCs/>
        </w:rPr>
        <w:t xml:space="preserve">(On a balance of this size, please weigh whether the ~$320/year adviser fee is worthwhile for you.)</w:t>
      </w:r>
      <w:r>
        <w:t xml:space="preserve"> </w:t>
      </w:r>
      <w:r>
        <w:rPr>
          <w:b/>
          <w:bCs/>
        </w:rPr>
        <w:t xml:space="preserve">Conflict disclosed — Section 11.</w:t>
      </w:r>
    </w:p>
    <w:p>
      <w:pPr>
        <w:keepNext/>
        <w:spacing w:before="160" w:after="90"/>
      </w:pPr>
      <w:r>
        <w:rPr>
          <w:b/>
          <w:bCs/>
          <w:color w:val="333333"/>
          <w:sz w:val="22"/>
          <w:szCs w:val="22"/>
        </w:rPr>
        <w:t xml:space="preserve">5b. Returns comparison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CDE3BF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2E5A17"/>
              </w:rPr>
              <w:t xml:space="preserve">Option</w:t>
            </w:r>
          </w:p>
        </w:tc>
        <w:tc>
          <w:tcPr>
            <w:shd w:fill="CDE3BF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2E5A17"/>
              </w:rPr>
              <w:t xml:space="preserve">1 yr</w:t>
            </w:r>
          </w:p>
        </w:tc>
        <w:tc>
          <w:tcPr>
            <w:shd w:fill="CDE3BF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2E5A17"/>
              </w:rPr>
              <w:t xml:space="preserve">3 yr p.a.</w:t>
            </w:r>
          </w:p>
        </w:tc>
        <w:tc>
          <w:tcPr>
            <w:shd w:fill="CDE3BF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2E5A17"/>
              </w:rPr>
              <w:t xml:space="preserve">5 yr p.a.</w:t>
            </w:r>
          </w:p>
        </w:tc>
        <w:tc>
          <w:tcPr>
            <w:shd w:fill="CDE3BF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2E5A17"/>
              </w:rPr>
              <w:t xml:space="preserve">10 yr p.a.</w:t>
            </w:r>
          </w:p>
        </w:tc>
        <w:tc>
          <w:tcPr>
            <w:shd w:fill="CDE3BF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2E5A17"/>
              </w:rPr>
              <w:t xml:space="preserve">Track record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Current — Balanced (MySuper)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8.80%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—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6.01%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7.51%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Long (10+ yr)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Lakeside MS Balanced</w:t>
            </w:r>
            <w:r>
              <w:t xml:space="preserve"> </w:t>
            </w:r>
            <w:r>
              <w:rPr>
                <w:i/>
                <w:iCs/>
              </w:rPr>
              <w:t xml:space="preserve">(returns proxy — see note)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7.1%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7.3%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—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—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Short (since Sep 2021)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top w:val="none"/>
          <w:bottom w:val="none"/>
          <w:left w:val="single" w:color="4C9A2A" w:sz="18"/>
          <w:right w:val="none"/>
        </w:pBdr>
        <w:shd w:fill="F4F7EF"/>
        <w:spacing w:before="120" w:after="120"/>
        <w:ind w:left="180"/>
      </w:pPr>
      <w:r>
        <w:rPr>
          <w:b/>
          <w:bCs/>
        </w:rPr>
        <w:t xml:space="preserve">Returns note.</w:t>
      </w:r>
      <w:r>
        <w:t xml:space="preserve"> The Lakeside MS Balanced model </w:t>
      </w:r>
      <w:r>
        <w:rPr>
          <w:b/>
          <w:bCs/>
        </w:rPr>
        <w:t xml:space="preserve">mirrors the investments of the Morningstar Balanced Portfolio – Super</w:t>
      </w:r>
      <w:r>
        <w:t xml:space="preserve">, so its returns are shown here as a </w:t>
      </w:r>
      <w:r>
        <w:rPr>
          <w:b/>
          <w:bCs/>
        </w:rPr>
        <w:t xml:space="preserve">proxy</w:t>
      </w:r>
      <w:r>
        <w:t xml:space="preserve"> using that portfolio (1yr 7.1%, 3yr 7.3% p.a., since inception Sep 2021 </w:t>
      </w:r>
      <w:r>
        <w:rPr>
          <w:b/>
          <w:bCs/>
        </w:rPr>
        <w:t xml:space="preserve">4.5% p.a.</w:t>
      </w:r>
      <w:r>
        <w:t xml:space="preserve">; benchmark RBA cash + 2.5%). </w:t>
      </w:r>
      <w:r>
        <w:rPr>
          <w:b/>
          <w:bCs/>
        </w:rPr>
        <w:t xml:space="preserve">This is indicative only</w:t>
      </w:r>
      <w:r>
        <w:t xml:space="preserve"> — the two models have </w:t>
      </w:r>
      <w:r>
        <w:rPr>
          <w:b/>
          <w:bCs/>
        </w:rPr>
        <w:t xml:space="preserve">overlapping but not identical</w:t>
      </w:r>
      <w:r>
        <w:t xml:space="preserve"> underlying managers, and the Lakeside model has a </w:t>
      </w:r>
      <w:r>
        <w:rPr>
          <w:b/>
          <w:bCs/>
        </w:rPr>
        <w:t xml:space="preserve">short track record</w:t>
      </w:r>
      <w:r>
        <w:t xml:space="preserve">. </w:t>
      </w:r>
      <w:r>
        <w:rPr>
          <w:i/>
          <w:iCs/>
        </w:rPr>
        <w:t xml:space="preserve">Past performance is not a reliable indicator of future performance.</w:t>
      </w:r>
    </w:p>
    <w:p>
      <w:pPr>
        <w:pBdr>
          <w:top w:val="none"/>
          <w:bottom w:val="none"/>
          <w:left w:val="single" w:color="4C9A2A" w:sz="18"/>
          <w:right w:val="none"/>
        </w:pBdr>
        <w:shd w:fill="F4F7EF"/>
        <w:spacing w:before="120" w:after="120"/>
        <w:ind w:left="180"/>
      </w:pPr>
      <w:r>
        <w:rPr>
          <w:b/>
          <w:bCs/>
        </w:rPr>
        <w:t xml:space="preserve">Be clear-eyed about returns.</w:t>
      </w:r>
      <w:r>
        <w:t xml:space="preserve"> Your current Balanced option has performed </w:t>
      </w:r>
      <w:r>
        <w:rPr>
          <w:b/>
          <w:bCs/>
        </w:rPr>
        <w:t xml:space="preserve">as well or better</w:t>
      </w:r>
      <w:r>
        <w:t xml:space="preserve"> over the periods available (8.80% over 1 year and 6.01%/7.51% over 5/10 years) than the Lakeside/Morningstar proxy, with a </w:t>
      </w:r>
      <w:r>
        <w:rPr>
          <w:b/>
          <w:bCs/>
        </w:rPr>
        <w:t xml:space="preserve">far longer track record</w:t>
      </w:r>
      <w:r>
        <w:t xml:space="preserve">. </w:t>
      </w:r>
      <w:r>
        <w:rPr>
          <w:b/>
          <w:bCs/>
        </w:rPr>
        <w:t xml:space="preserve">The case for switching is not higher returns.</w:t>
      </w:r>
      <w:r>
        <w:t xml:space="preserve"> It is </w:t>
      </w:r>
      <w:r>
        <w:rPr>
          <w:b/>
          <w:bCs/>
        </w:rPr>
        <w:t xml:space="preserve">ongoing advice, active management and the managed relationship</w:t>
      </w:r>
      <w:r>
        <w:t xml:space="preserve"> — which you must value enough to accept a </w:t>
      </w:r>
      <w:r>
        <w:rPr>
          <w:b/>
          <w:bCs/>
        </w:rPr>
        <w:t xml:space="preserve">higher total fee</w:t>
      </w:r>
      <w:r>
        <w:t xml:space="preserve">.</w:t>
      </w:r>
    </w:p>
    <w:p>
      <w:pPr>
        <w:keepNext/>
        <w:spacing w:before="160" w:after="90"/>
      </w:pPr>
      <w:r>
        <w:rPr>
          <w:b/>
          <w:bCs/>
          <w:color w:val="333333"/>
          <w:sz w:val="22"/>
          <w:szCs w:val="22"/>
        </w:rPr>
        <w:t xml:space="preserve">5c. Investment comparison</w:t>
      </w:r>
    </w:p>
    <w:p>
      <w:pPr>
        <w:spacing w:after="120"/>
      </w:pPr>
      <w:r>
        <w:t xml:space="preserve">Both are diversified </w:t>
      </w:r>
      <w:r>
        <w:rPr>
          <w:b/>
          <w:bCs/>
        </w:rPr>
        <w:t xml:space="preserve">balanced (~60/40)</w:t>
      </w:r>
      <w:r>
        <w:t xml:space="preserve"> portfolios. The Lakeside MS Balanced model holds </w:t>
      </w:r>
      <w:r>
        <w:rPr>
          <w:b/>
          <w:bCs/>
        </w:rPr>
        <w:t xml:space="preserve">16 underlying funds</w:t>
      </w:r>
      <w:r>
        <w:t xml:space="preserve"> with a target allocation of </w:t>
      </w:r>
      <w:r>
        <w:rPr>
          <w:b/>
          <w:bCs/>
        </w:rPr>
        <w:t xml:space="preserve">Cash 5%, Australian fixed interest 18%, Global fixed interest 17%, Australian shares 22.5%, Global shares 30.5%, Property/infrastructure 7%</w:t>
      </w:r>
      <w:r>
        <w:t xml:space="preserve"> (risk measure 5 — Medium-High; 7-year minimum timeframe). Your current Balanced (MySuper) option is a broadly comparable diversified balanced strategy. </w:t>
      </w:r>
      <w:r>
        <w:rPr>
          <w:b/>
          <w:bCs/>
        </w:rPr>
        <w:t xml:space="preserve">In investment terms the two are similar</w:t>
      </w:r>
      <w:r>
        <w:t xml:space="preserve"> — so the decision turns on </w:t>
      </w:r>
      <w:r>
        <w:rPr>
          <w:b/>
          <w:bCs/>
        </w:rPr>
        <w:t xml:space="preserve">cost, service and insurance</w:t>
      </w:r>
      <w:r>
        <w:t xml:space="preserve">, not investment style.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260" w:after="90"/>
      </w:pPr>
      <w:r>
        <w:rPr>
          <w:b/>
          <w:bCs/>
          <w:color w:val="4C9A2A"/>
          <w:sz w:val="26"/>
          <w:szCs w:val="26"/>
        </w:rPr>
        <w:t xml:space="preserve">6. Why this could be appropriate for you — and on what basis</w:t>
      </w:r>
    </w:p>
    <w:p>
      <w:pPr>
        <w:spacing w:after="120"/>
      </w:pPr>
      <w:r>
        <w:t xml:space="preserve">Given that (i) </w:t>
      </w:r>
      <w:r>
        <w:rPr>
          <w:b/>
          <w:bCs/>
        </w:rPr>
        <w:t xml:space="preserve">your current fund is cheaper</w:t>
      </w:r>
      <w:r>
        <w:t xml:space="preserve"> all-in, and (ii) </w:t>
      </w:r>
      <w:r>
        <w:rPr>
          <w:b/>
          <w:bCs/>
        </w:rPr>
        <w:t xml:space="preserve">returns are comparable or better in the current fund</w:t>
      </w:r>
      <w:r>
        <w:t xml:space="preserve">, a transition to the Lakeside model is </w:t>
      </w:r>
      <w:r>
        <w:rPr>
          <w:b/>
          <w:bCs/>
        </w:rPr>
        <w:t xml:space="preserve">not justified by cost or performance</w:t>
      </w:r>
      <w:r>
        <w:t xml:space="preserve">. It can be appropriate </w:t>
      </w:r>
      <w:r>
        <w:rPr>
          <w:b/>
          <w:bCs/>
        </w:rPr>
        <w:t xml:space="preserve">only if</w:t>
      </w:r>
      <w:r>
        <w:t xml:space="preserve"> you value the </w:t>
      </w:r>
      <w:r>
        <w:rPr>
          <w:b/>
          <w:bCs/>
        </w:rPr>
        <w:t xml:space="preserve">ongoing advice, active management/rebalancing and managed-account relationship</w:t>
      </w:r>
      <w:r>
        <w:t xml:space="preserve"> enough to accept the </w:t>
      </w:r>
      <w:r>
        <w:rPr>
          <w:b/>
          <w:bCs/>
        </w:rPr>
        <w:t xml:space="preserve">higher total fee</w:t>
      </w:r>
      <w:r>
        <w:t xml:space="preserve">, and </w:t>
      </w:r>
      <w:r>
        <w:rPr>
          <w:b/>
          <w:bCs/>
        </w:rPr>
        <w:t xml:space="preserve">only if your insurance is protected</w:t>
      </w:r>
      <w:r>
        <w:t xml:space="preserve"> (Section 8). </w:t>
      </w:r>
      <w:r>
        <w:rPr>
          <w:b/>
          <w:bCs/>
        </w:rPr>
        <w:t xml:space="preserve">This is your informed choice</w:t>
      </w:r>
      <w:r>
        <w:t xml:space="preserve"> — we have set out the full cost, the conflict (Section 11) and the cheaper alternative (Section 10).</w:t>
      </w:r>
    </w:p>
    <w:p>
      <w:pPr>
        <w:spacing w:after="120"/>
      </w:pPr>
      <w:r>
        <w:t xml:space="preserve">A genuine lower-cost alternative is simply to </w:t>
      </w:r>
      <w:r>
        <w:rPr>
          <w:b/>
          <w:bCs/>
        </w:rPr>
        <w:t xml:space="preserve">remain in your current CareSuper Balanced option</w:t>
      </w:r>
      <w:r>
        <w:t xml:space="preserve"> and engage us for advice without switching products (Section 10).</w:t>
      </w:r>
    </w:p>
    <w:p>
      <w:pPr>
        <w:spacing w:after="120"/>
      </w:pPr>
      <w:r>
        <w:rPr>
          <w:i/>
          <w:iCs/>
        </w:rPr>
        <w:t xml:space="preserve">Legislative basis: Corporations Act s961B–961G (best interests &amp;amp; appropriateness), s961J (priority of client&amp;#39;s interest), s947D (replacement-product disclosure).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260" w:after="90"/>
      </w:pPr>
      <w:r>
        <w:rPr>
          <w:b/>
          <w:bCs/>
          <w:color w:val="4C9A2A"/>
          <w:sz w:val="26"/>
          <w:szCs w:val="26"/>
        </w:rPr>
        <w:t xml:space="preserve">7. Implementation — the mechanics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Open a </w:t>
      </w:r>
      <w:r>
        <w:rPr>
          <w:b/>
          <w:bCs/>
        </w:rPr>
        <w:t xml:space="preserve">CFS FirstChoice Wholesale Personal Super</w:t>
      </w:r>
      <w:r>
        <w:t xml:space="preserve"> account and select the </w:t>
      </w:r>
      <w:r>
        <w:rPr>
          <w:b/>
          <w:bCs/>
        </w:rPr>
        <w:t xml:space="preserve">Lakeside MS Balanced model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Complete a </w:t>
      </w:r>
      <w:r>
        <w:rPr>
          <w:b/>
          <w:bCs/>
        </w:rPr>
        <w:t xml:space="preserve">Choice of Fund</w:t>
      </w:r>
      <w:r>
        <w:t xml:space="preserve"> form so your </w:t>
      </w:r>
      <w:r>
        <w:rPr>
          <w:b/>
          <w:bCs/>
        </w:rPr>
        <w:t xml:space="preserve">employer SG</w:t>
      </w:r>
      <w:r>
        <w:t xml:space="preserve"> (Dept of Health / Dept of Police, Fire &amp;amp; Emergency Management) is redirected to the new fund.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Arrange and confirm replacement insurance first (Section 8)</w:t>
      </w:r>
      <w:r>
        <w:t xml:space="preserve">, then roll over your balance.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Provide your </w:t>
      </w:r>
      <w:r>
        <w:rPr>
          <w:b/>
          <w:bCs/>
        </w:rPr>
        <w:t xml:space="preserve">TFN</w:t>
      </w:r>
      <w:r>
        <w:t xml:space="preserve"> to avoid extra tax on contributions and enable consolidation.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Set up your </w:t>
      </w:r>
      <w:r>
        <w:rPr>
          <w:b/>
          <w:bCs/>
        </w:rPr>
        <w:t xml:space="preserve">beneficiary nomination</w:t>
      </w:r>
      <w:r>
        <w:t xml:space="preserve"> in the new fund (your current one is non-binding — consider a binding nomination).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260" w:after="90"/>
      </w:pPr>
      <w:r>
        <w:rPr>
          <w:b/>
          <w:bCs/>
          <w:color w:val="4C9A2A"/>
          <w:sz w:val="26"/>
          <w:szCs w:val="26"/>
        </w:rPr>
        <w:t xml:space="preserve">8. Insurance — the most important risk in this switch  [CRITICAL]</w:t>
      </w:r>
    </w:p>
    <w:p>
      <w:pPr>
        <w:spacing w:after="120"/>
      </w:pPr>
      <w:r>
        <w:rPr>
          <w:b/>
          <w:bCs/>
        </w:rPr>
        <w:t xml:space="preserve">Switching funds can cause you to lose the insurance you currently hold.</w:t>
      </w:r>
      <w:r>
        <w:t xml:space="preserve"> Inside your current fund you have </w:t>
      </w:r>
      <w:r>
        <w:rPr>
          <w:b/>
          <w:bCs/>
        </w:rPr>
        <w:t xml:space="preserve">Death $211,200, TPD $105,600, and Income Protection $5,198/month</w:t>
      </w:r>
      <w:r>
        <w:t xml:space="preserve"> — valuable cover that </w:t>
      </w:r>
      <w:r>
        <w:rPr>
          <w:b/>
          <w:bCs/>
        </w:rPr>
        <w:t xml:space="preserve">ceases if your account is closed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Rules to follow — do not skip: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Do NOT cancel or roll out of your current fund until replacement cover in the new fund is confirmed accepted and in force.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 cover in CFS FirstChoice will be </w:t>
      </w:r>
      <w:r>
        <w:rPr>
          <w:b/>
          <w:bCs/>
        </w:rPr>
        <w:t xml:space="preserve">underwritten</w:t>
      </w:r>
      <w:r>
        <w:t xml:space="preserve"> — if your health, occupation or pastimes have changed since the current cover started, the new cover could be </w:t>
      </w:r>
      <w:r>
        <w:rPr>
          <w:b/>
          <w:bCs/>
        </w:rPr>
        <w:t xml:space="preserve">declined, loaded, or have exclusions</w:t>
      </w:r>
      <w:r>
        <w:t xml:space="preserve">. Compare the </w:t>
      </w:r>
      <w:r>
        <w:rPr>
          <w:b/>
          <w:bCs/>
        </w:rPr>
        <w:t xml:space="preserve">type, amount, definitions, waiting/benefit periods and cost</w:t>
      </w:r>
      <w:r>
        <w:t xml:space="preserve"> of the replacement against your current cover.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If equivalent replacement cover </w:t>
      </w:r>
      <w:r>
        <w:rPr>
          <w:b/>
          <w:bCs/>
        </w:rPr>
        <w:t xml:space="preserve">cannot</w:t>
      </w:r>
      <w:r>
        <w:t xml:space="preserve"> be obtained, </w:t>
      </w:r>
      <w:r>
        <w:rPr>
          <w:b/>
          <w:bCs/>
        </w:rPr>
        <w:t xml:space="preserve">retaining the current fund (or its insurance) may be the better course</w:t>
      </w:r>
      <w:r>
        <w:t xml:space="preserve"> — flag this before proceeding.</w:t>
      </w:r>
    </w:p>
    <w:p>
      <w:pPr>
        <w:spacing w:after="120"/>
      </w:pPr>
      <w:r>
        <w:rPr>
          <w:i/>
          <w:iCs/>
        </w:rPr>
        <w:t xml:space="preserve">Legislative basis: Corporations Act s947D (benefits lost on replacement); SIS Act 1993 (insurance in super).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260" w:after="90"/>
      </w:pPr>
      <w:r>
        <w:rPr>
          <w:b/>
          <w:bCs/>
          <w:color w:val="4C9A2A"/>
          <w:sz w:val="26"/>
          <w:szCs w:val="26"/>
        </w:rPr>
        <w:t xml:space="preserve">9. Confirm the current fund&amp;#39;s </w:t>
      </w:r>
      <w:r>
        <w:rPr>
          <w:b/>
          <w:bCs/>
          <w:i/>
          <w:iCs/>
          <w:color w:val="4C9A2A"/>
          <w:sz w:val="26"/>
          <w:szCs w:val="26"/>
        </w:rPr>
        <w:t xml:space="preserve">current</w:t>
      </w:r>
      <w:r>
        <w:rPr>
          <w:b/>
          <w:bCs/>
          <w:color w:val="4C9A2A"/>
          <w:sz w:val="26"/>
          <w:szCs w:val="26"/>
        </w:rPr>
        <w:t xml:space="preserve"> figures  [IMMEDIATE]</w:t>
      </w:r>
    </w:p>
    <w:p>
      <w:pPr>
        <w:spacing w:after="120"/>
      </w:pPr>
      <w:r>
        <w:t xml:space="preserve">The statement on file is </w:t>
      </w:r>
      <w:r>
        <w:rPr>
          <w:b/>
          <w:bCs/>
        </w:rPr>
        <w:t xml:space="preserve">FY2023-24</w:t>
      </w:r>
      <w:r>
        <w:t xml:space="preserve">, and </w:t>
      </w:r>
      <w:r>
        <w:rPr>
          <w:b/>
          <w:bCs/>
        </w:rPr>
        <w:t xml:space="preserve">Spirit Super has merged with CareSuper</w:t>
      </w:r>
      <w:r>
        <w:t xml:space="preserve">. Before this advice is finalised, obtain the </w:t>
      </w:r>
      <w:r>
        <w:rPr>
          <w:b/>
          <w:bCs/>
        </w:rPr>
        <w:t xml:space="preserve">current CareSuper figures</w:t>
      </w:r>
      <w:r>
        <w:t xml:space="preserve">: fund/option name, </w:t>
      </w:r>
      <w:r>
        <w:rPr>
          <w:b/>
          <w:bCs/>
        </w:rPr>
        <w:t xml:space="preserve">current fees</w:t>
      </w:r>
      <w:r>
        <w:t xml:space="preserve">, </w:t>
      </w:r>
      <w:r>
        <w:rPr>
          <w:b/>
          <w:bCs/>
        </w:rPr>
        <w:t xml:space="preserve">current returns</w:t>
      </w:r>
      <w:r>
        <w:t xml:space="preserve">, </w:t>
      </w:r>
      <w:r>
        <w:rPr>
          <w:b/>
          <w:bCs/>
        </w:rPr>
        <w:t xml:space="preserve">current insurance</w:t>
      </w:r>
      <w:r>
        <w:t xml:space="preserve"> (type/amount/cost/definitions), and </w:t>
      </w:r>
      <w:r>
        <w:rPr>
          <w:b/>
          <w:bCs/>
        </w:rPr>
        <w:t xml:space="preserve">current balance</w:t>
      </w:r>
      <w:r>
        <w:t xml:space="preserve">. The comparison in Section 5 must be </w:t>
      </w:r>
      <w:r>
        <w:rPr>
          <w:b/>
          <w:bCs/>
        </w:rPr>
        <w:t xml:space="preserve">re-confirmed against current figures</w:t>
      </w:r>
      <w:r>
        <w:t xml:space="preserve"> — the merged fund&amp;#39;s fees and insurance may differ from the 2024 statement.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260" w:after="90"/>
      </w:pPr>
      <w:r>
        <w:rPr>
          <w:b/>
          <w:bCs/>
          <w:color w:val="4C9A2A"/>
          <w:sz w:val="26"/>
          <w:szCs w:val="26"/>
        </w:rPr>
        <w:t xml:space="preserve">10. Alternatives we considered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CDE3BF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2E5A17"/>
              </w:rPr>
              <w:t xml:space="preserve">Alternative</w:t>
            </w:r>
          </w:p>
        </w:tc>
        <w:tc>
          <w:tcPr>
            <w:shd w:fill="CDE3BF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2E5A17"/>
              </w:rPr>
              <w:t xml:space="preserve">Why we did not recommend it (or recorded it as your choice)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Stay in your current CareSuper Balanced option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Cheaper</w:t>
            </w:r>
            <w:r>
              <w:t xml:space="preserve"> (no adviser fee) and </w:t>
            </w:r>
            <w:r>
              <w:rPr>
                <w:b/>
                <w:bCs/>
              </w:rPr>
              <w:t xml:space="preserve">comparable/better returns</w:t>
            </w:r>
            <w:r>
              <w:t xml:space="preserve"> with a long track record — a </w:t>
            </w:r>
            <w:r>
              <w:rPr>
                <w:b/>
                <w:bCs/>
              </w:rPr>
              <w:t xml:space="preserve">valid, lower-cost path</w:t>
            </w:r>
            <w:r>
              <w:t xml:space="preserve">. Recorded as the alternative; preferred if you prioritise cost.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Switch to another </w:t>
            </w:r>
            <w:r>
              <w:rPr>
                <w:b/>
                <w:bCs/>
              </w:rPr>
              <w:t xml:space="preserve">low-cost MySuper / industry option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Also low-cost; doesn&amp;#39;t provide the managed-account/advice relationship.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Transition to Lakeside MS Balanced</w:t>
            </w:r>
            <w:r>
              <w:t xml:space="preserve"> (recommended option)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Higher total fee, comparable investments/returns — justified only by the </w:t>
            </w:r>
            <w:r>
              <w:rPr>
                <w:b/>
                <w:bCs/>
              </w:rPr>
              <w:t xml:space="preserve">advice and ongoing management</w:t>
            </w:r>
            <w:r>
              <w:t xml:space="preserve"> you value, and subject to </w:t>
            </w:r>
            <w:r>
              <w:rPr>
                <w:b/>
                <w:bCs/>
              </w:rPr>
              <w:t xml:space="preserve">protecting your insurance</w:t>
            </w:r>
            <w:r>
              <w:t xml:space="preserve">.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Do nothing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Leaves your super in a default option without ongoing advice — valid if you don&amp;#39;t want advice.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260" w:after="90"/>
      </w:pPr>
      <w:r>
        <w:rPr>
          <w:b/>
          <w:bCs/>
          <w:color w:val="4C9A2A"/>
          <w:sz w:val="26"/>
          <w:szCs w:val="26"/>
        </w:rPr>
        <w:t xml:space="preserve">11. What this advice costs you &amp;amp; conflict of interest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CDE3BF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2E5A17"/>
              </w:rPr>
              <w:t xml:space="preserve">Fee</w:t>
            </w:r>
          </w:p>
        </w:tc>
        <w:tc>
          <w:tcPr>
            <w:shd w:fill="CDE3BF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2E5A17"/>
              </w:rPr>
              <w:t xml:space="preserve">Amount</w:t>
            </w:r>
          </w:p>
        </w:tc>
        <w:tc>
          <w:tcPr>
            <w:shd w:fill="CDE3BF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2E5A17"/>
              </w:rPr>
              <w:t xml:space="preserve">Notes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Initial advice fee (this SOA)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[TO CONFIRM] + GST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As agreed.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Ongoing adviser service fee</w:t>
            </w:r>
            <w:r>
              <w:t xml:space="preserve"> (only if you transition)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0.75% p.a.</w:t>
            </w:r>
            <w:r>
              <w:t xml:space="preserve"> of the balance managed (~$323/yr on $43k)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Documented under an ongoing fee arrangement with </w:t>
            </w:r>
            <w:r>
              <w:rPr>
                <w:b/>
                <w:bCs/>
              </w:rPr>
              <w:t xml:space="preserve">annual fee consent</w:t>
            </w:r>
            <w:r>
              <w:t xml:space="preserve"> and a Fee Disclosure Statement. </w:t>
            </w:r>
            <w:r>
              <w:rPr>
                <w:b/>
                <w:bCs/>
              </w:rPr>
              <w:t xml:space="preserve">In addition</w:t>
            </w:r>
            <w:r>
              <w:t xml:space="preserve"> to the CFS product cost (~0.59%) → all-in ~1.34%.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top w:val="none"/>
          <w:bottom w:val="none"/>
          <w:left w:val="single" w:color="4C9A2A" w:sz="18"/>
          <w:right w:val="none"/>
        </w:pBdr>
        <w:shd w:fill="F4F7EF"/>
        <w:spacing w:before="120" w:after="120"/>
        <w:ind w:left="180"/>
      </w:pPr>
      <w:r>
        <w:rPr>
          <w:b/>
          <w:bCs/>
        </w:rPr>
        <w:t xml:space="preserve">Conflict of interest.</w:t>
      </w:r>
      <w:r>
        <w:t xml:space="preserve"> The recommended solution is </w:t>
      </w:r>
      <w:r>
        <w:rPr>
          <w:b/>
          <w:bCs/>
        </w:rPr>
        <w:t xml:space="preserve">Lakeside&amp;#39;s own managed model</w:t>
      </w:r>
      <w:r>
        <w:t xml:space="preserve">, and Lakeside earns the </w:t>
      </w:r>
      <w:r>
        <w:rPr>
          <w:b/>
          <w:bCs/>
        </w:rPr>
        <w:t xml:space="preserve">0.75% ongoing adviser fee</w:t>
      </w:r>
      <w:r>
        <w:t xml:space="preserve"> on the balance managed. This is a </w:t>
      </w:r>
      <w:r>
        <w:rPr>
          <w:b/>
          <w:bCs/>
        </w:rPr>
        <w:t xml:space="preserve">clear financial interest for us</w:t>
      </w:r>
      <w:r>
        <w:t xml:space="preserve"> — particularly because your </w:t>
      </w:r>
      <w:r>
        <w:rPr>
          <w:b/>
          <w:bCs/>
        </w:rPr>
        <w:t xml:space="preserve">current fund is cheaper all-in and has performed comparably</w:t>
      </w:r>
      <w:r>
        <w:t xml:space="preserve">. We have shown the </w:t>
      </w:r>
      <w:r>
        <w:rPr>
          <w:b/>
          <w:bCs/>
        </w:rPr>
        <w:t xml:space="preserve">full cost</w:t>
      </w:r>
      <w:r>
        <w:t xml:space="preserve">, recorded the </w:t>
      </w:r>
      <w:r>
        <w:rPr>
          <w:b/>
          <w:bCs/>
        </w:rPr>
        <w:t xml:space="preserve">cheaper alternative</w:t>
      </w:r>
      <w:r>
        <w:t xml:space="preserve"> (Section 10), and disclosed this conflict so you can weigh the recommendation and seek a second opinion. We receive </w:t>
      </w:r>
      <w:r>
        <w:rPr>
          <w:b/>
          <w:bCs/>
        </w:rPr>
        <w:t xml:space="preserve">no product commissions</w:t>
      </w:r>
      <w:r>
        <w:t xml:space="preserve">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260" w:after="90"/>
      </w:pPr>
      <w:r>
        <w:rPr>
          <w:b/>
          <w:bCs/>
          <w:color w:val="4C9A2A"/>
          <w:sz w:val="26"/>
          <w:szCs w:val="26"/>
        </w:rPr>
        <w:t xml:space="preserve">12. Risks, consequences &amp;amp; things to consider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Higher total cost</w:t>
      </w:r>
      <w:r>
        <w:t xml:space="preserve"> — the 0.75% adviser fee makes the Lakeside solution dearer than your current fund.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Loss of insurance</w:t>
      </w:r>
      <w:r>
        <w:t xml:space="preserve"> — the key risk; do not cancel until replacement is confirmed in force.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Short track record / proxy returns</w:t>
      </w:r>
      <w:r>
        <w:t xml:space="preserve"> — the Lakeside model&amp;#39;s returns shown are an indicative proxy with a short history; past performance is not a guide.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Small-balance value</w:t>
      </w:r>
      <w:r>
        <w:t xml:space="preserve"> — on ~$43,000, the dollar value of active management is modest relative to the adviser fee; weigh whether it&amp;#39;s worthwhile for you.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Out-of-pocket transition issues</w:t>
      </w:r>
      <w:r>
        <w:t xml:space="preserve"> — time out of the market during rollover; ensure SG is redirected so contributions aren&amp;#39;t missed.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Investment risk</w:t>
      </w:r>
      <w:r>
        <w:t xml:space="preserve"> — both options are market-exposed; returns are not guaranteed.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Legislative risk</w:t>
      </w:r>
      <w:r>
        <w:t xml:space="preserve"> — super, fee and insurance rules can change.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260" w:after="90"/>
      </w:pPr>
      <w:r>
        <w:rPr>
          <w:b/>
          <w:bCs/>
          <w:color w:val="4C9A2A"/>
          <w:sz w:val="26"/>
          <w:szCs w:val="26"/>
        </w:rPr>
        <w:t xml:space="preserve">13. Important information &amp;amp; disclosures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Responsibility.</w:t>
      </w:r>
      <w:r>
        <w:t xml:space="preserve"> Provided by Tristan Biro (AR No. 001313019) of Pareto Group Pty Ltd (</w:t>
      </w:r>
      <w:r>
        <w:rPr>
          <w:b/>
          <w:bCs/>
        </w:rPr>
        <w:t xml:space="preserve">AFSL 418700</w:t>
      </w:r>
      <w:r>
        <w:t xml:space="preserve">), which is responsible for the advice.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Replacement product (s947D).</w:t>
      </w:r>
      <w:r>
        <w:t xml:space="preserve"> This recommends replacing one super product with another — see the cost comparison (Section 5a), benefits potentially lost (insurance, Section 8) and other consequences (Section 12).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FSG.</w:t>
      </w:r>
      <w:r>
        <w:t xml:space="preserve"> You have been provided with the current Financial Services Guide. </w:t>
      </w:r>
      <w:r>
        <w:rPr>
          <w:b/>
          <w:bCs/>
        </w:rPr>
        <w:t xml:space="preserve">[Confirm date.]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Basis of advice.</w:t>
      </w:r>
      <w:r>
        <w:t xml:space="preserve"> Prepared on the information you provided and the documents listed in Appendix A; the current-fund figures are from a </w:t>
      </w:r>
      <w:r>
        <w:rPr>
          <w:b/>
          <w:bCs/>
        </w:rPr>
        <w:t xml:space="preserve">2024 statement</w:t>
      </w:r>
      <w:r>
        <w:t xml:space="preserve"> and must be updated (Section 9). Tell us if anything is wrong, as it may change the advice.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260" w:after="90"/>
      </w:pPr>
      <w:r>
        <w:rPr>
          <w:b/>
          <w:bCs/>
          <w:color w:val="4C9A2A"/>
          <w:sz w:val="26"/>
          <w:szCs w:val="26"/>
        </w:rPr>
        <w:t xml:space="preserve">14. Implementation plan — next steps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CDE3BF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2E5A17"/>
              </w:rPr>
              <w:t xml:space="preserve">Step</w:t>
            </w:r>
          </w:p>
        </w:tc>
        <w:tc>
          <w:tcPr>
            <w:shd w:fill="CDE3BF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2E5A17"/>
              </w:rPr>
              <w:t xml:space="preserve">Action</w:t>
            </w:r>
          </w:p>
        </w:tc>
        <w:tc>
          <w:tcPr>
            <w:shd w:fill="CDE3BF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2E5A17"/>
              </w:rPr>
              <w:t xml:space="preserve">Who</w:t>
            </w:r>
          </w:p>
        </w:tc>
        <w:tc>
          <w:tcPr>
            <w:shd w:fill="CDE3BF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2E5A17"/>
              </w:rPr>
              <w:t xml:space="preserve">When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1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Obtain </w:t>
            </w:r>
            <w:r>
              <w:rPr>
                <w:b/>
                <w:bCs/>
              </w:rPr>
              <w:t xml:space="preserve">current CareSuper</w:t>
            </w:r>
            <w:r>
              <w:t xml:space="preserve"> figures (fees, returns, insurance, balance)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You / adviser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Before issue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2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Apply for replacement insurance</w:t>
            </w:r>
            <w:r>
              <w:t xml:space="preserve"> in CFS FirstChoice; </w:t>
            </w:r>
            <w:r>
              <w:rPr>
                <w:b/>
                <w:bCs/>
              </w:rPr>
              <w:t xml:space="preserve">confirm accepted &amp;amp; in force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You / adviser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Before any rollover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3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Open CFS FirstChoice account; select </w:t>
            </w:r>
            <w:r>
              <w:rPr>
                <w:b/>
                <w:bCs/>
              </w:rPr>
              <w:t xml:space="preserve">Lakeside MS Balanced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You / adviser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On acceptance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4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Lodge </w:t>
            </w:r>
            <w:r>
              <w:rPr>
                <w:b/>
                <w:bCs/>
              </w:rPr>
              <w:t xml:space="preserve">Choice of Fund</w:t>
            </w:r>
            <w:r>
              <w:t xml:space="preserve"> form with employers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You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On acceptance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5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Roll over balance </w:t>
            </w:r>
            <w:r>
              <w:rPr>
                <w:b/>
                <w:bCs/>
              </w:rPr>
              <w:t xml:space="preserve">only after insurance confirmed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Adviser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After step 2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6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Provide </w:t>
            </w:r>
            <w:r>
              <w:rPr>
                <w:b/>
                <w:bCs/>
              </w:rPr>
              <w:t xml:space="preserve">TFN</w:t>
            </w:r>
            <w:r>
              <w:t xml:space="preserve">; set </w:t>
            </w:r>
            <w:r>
              <w:rPr>
                <w:b/>
                <w:bCs/>
              </w:rPr>
              <w:t xml:space="preserve">beneficiary nomination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You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On acceptance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7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Sign the </w:t>
            </w:r>
            <w:r>
              <w:rPr>
                <w:b/>
                <w:bCs/>
              </w:rPr>
              <w:t xml:space="preserve">Authority to Proceed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You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On acceptance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260" w:after="90"/>
      </w:pPr>
      <w:r>
        <w:rPr>
          <w:b/>
          <w:bCs/>
          <w:color w:val="4C9A2A"/>
          <w:sz w:val="26"/>
          <w:szCs w:val="26"/>
        </w:rPr>
        <w:t xml:space="preserve">15. Information we still need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Current CareSuper</w:t>
      </w:r>
      <w:r>
        <w:t xml:space="preserve"> statement (fees, returns, investment option, </w:t>
      </w:r>
      <w:r>
        <w:rPr>
          <w:b/>
          <w:bCs/>
        </w:rPr>
        <w:t xml:space="preserve">insurance</w:t>
      </w:r>
      <w:r>
        <w:t xml:space="preserve"> terms, balance).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Confirmation of any </w:t>
      </w:r>
      <w:r>
        <w:rPr>
          <w:b/>
          <w:bCs/>
        </w:rPr>
        <w:t xml:space="preserve">health/occupation changes</w:t>
      </w:r>
      <w:r>
        <w:t xml:space="preserve"> since your current insurance commenced.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Your </w:t>
      </w:r>
      <w:r>
        <w:rPr>
          <w:b/>
          <w:bCs/>
        </w:rPr>
        <w:t xml:space="preserve">TFN</w:t>
      </w:r>
      <w:r>
        <w:t xml:space="preserve"> and </w:t>
      </w:r>
      <w:r>
        <w:rPr>
          <w:b/>
          <w:bCs/>
        </w:rPr>
        <w:t xml:space="preserve">beneficiary</w:t>
      </w:r>
      <w:r>
        <w:t xml:space="preserve"> wishes.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Confirmation you understand and accept the </w:t>
      </w:r>
      <w:r>
        <w:rPr>
          <w:b/>
          <w:bCs/>
        </w:rPr>
        <w:t xml:space="preserve">higher total fee</w:t>
      </w:r>
      <w:r>
        <w:t xml:space="preserve"> and the </w:t>
      </w:r>
      <w:r>
        <w:rPr>
          <w:b/>
          <w:bCs/>
        </w:rPr>
        <w:t xml:space="preserve">conflict</w:t>
      </w:r>
      <w:r>
        <w:t xml:space="preserve"> disclosed.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260" w:after="90"/>
      </w:pPr>
      <w:r>
        <w:rPr>
          <w:b/>
          <w:bCs/>
          <w:color w:val="4C9A2A"/>
          <w:sz w:val="26"/>
          <w:szCs w:val="26"/>
        </w:rPr>
        <w:t xml:space="preserve">16. Authority to proceed</w:t>
      </w:r>
    </w:p>
    <w:p>
      <w:pPr>
        <w:spacing w:after="120"/>
      </w:pPr>
      <w:r>
        <w:t xml:space="preserve">I, </w:t>
      </w:r>
      <w:r>
        <w:rPr>
          <w:b/>
          <w:bCs/>
        </w:rPr>
        <w:t xml:space="preserve">D&amp;#39;Wayne Leonard</w:t>
      </w:r>
      <w:r>
        <w:t xml:space="preserve">, confirm that I have received and read this Statement of Advice and the FSG; that the information in Section 2 is correct; that the adviser has explained the advice, the </w:t>
      </w:r>
      <w:r>
        <w:rPr>
          <w:b/>
          <w:bCs/>
        </w:rPr>
        <w:t xml:space="preserve">costs (including the higher total fee)</w:t>
      </w:r>
      <w:r>
        <w:t xml:space="preserve">, the </w:t>
      </w:r>
      <w:r>
        <w:rPr>
          <w:b/>
          <w:bCs/>
        </w:rPr>
        <w:t xml:space="preserve">conflict of interest</w:t>
      </w:r>
      <w:r>
        <w:t xml:space="preserve">, the </w:t>
      </w:r>
      <w:r>
        <w:rPr>
          <w:b/>
          <w:bCs/>
        </w:rPr>
        <w:t xml:space="preserve">risk of losing insurance</w:t>
      </w:r>
      <w:r>
        <w:t xml:space="preserve">, and the </w:t>
      </w:r>
      <w:r>
        <w:rPr>
          <w:b/>
          <w:bCs/>
        </w:rPr>
        <w:t xml:space="preserve">cheaper alternative of staying in my current fund</w:t>
      </w:r>
      <w:r>
        <w:t xml:space="preserve">, and I have had the opportunity to ask questions; and I authorise Lakeside Financial to implement the recommendations ticked below.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CDE3BF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2E5A17"/>
              </w:rPr>
              <w:t xml:space="preserve">Recommendation</w:t>
            </w:r>
          </w:p>
        </w:tc>
        <w:tc>
          <w:tcPr>
            <w:shd w:fill="CDE3BF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2E5A17"/>
              </w:rPr>
              <w:t xml:space="preserve">Proceed?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Transition super to the Lakeside MS Balanced model (CFS FirstChoice) — §5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☐ Yes ☐ No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Arrange &amp;amp; confirm replacement insurance before rollover — §8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☐ Yes ☐ No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CDE3BF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/>
            </w:r>
          </w:p>
        </w:tc>
        <w:tc>
          <w:tcPr>
            <w:shd w:fill="CDE3BF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2E5A17"/>
              </w:rPr>
              <w:t xml:space="preserve">D&amp;#39;Wayne Leonard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Signature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________________________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Date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______ / ______ / ______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260" w:after="90"/>
      </w:pPr>
      <w:r>
        <w:rPr>
          <w:b/>
          <w:bCs/>
          <w:color w:val="4C9A2A"/>
          <w:sz w:val="26"/>
          <w:szCs w:val="26"/>
        </w:rPr>
        <w:t xml:space="preserve">17. Appendix A — documents relied upon</w:t>
      </w:r>
    </w:p>
    <w:p>
      <w:pPr>
        <w:spacing w:after="120"/>
      </w:pPr>
      <w:r>
        <w:t xml:space="preserve">Spirit Super member statement (FY 1 July 2023 – 30 June 2024, member 500475175); Lakeside MS Balanced Portfolio model (CFS FirstChoice, Apr 2026); FirstChoice manager &amp;amp; asset allocation calculator (Dwayne Leonard, $43,000, 25 June 2026); Morningstar Balanced Portfolio – Super monthly update (May 2026 — used as the </w:t>
      </w:r>
      <w:r>
        <w:rPr>
          <w:b/>
          <w:bCs/>
        </w:rPr>
        <w:t xml:space="preserve">returns proxy</w:t>
      </w:r>
      <w:r>
        <w:t xml:space="preserve">). </w:t>
      </w:r>
      <w:r>
        <w:rPr>
          <w:b/>
          <w:bCs/>
        </w:rPr>
        <w:t xml:space="preserve">Not provided / to obtain:</w:t>
      </w:r>
      <w:r>
        <w:t xml:space="preserve"> current CareSuper statement (post-merger fees, returns, insurance, balance).</w:t>
      </w:r>
    </w:p>
    <w:p>
      <w:pPr>
        <w:keepNext/>
        <w:spacing w:before="260" w:after="90"/>
      </w:pPr>
      <w:r>
        <w:rPr>
          <w:b/>
          <w:bCs/>
          <w:color w:val="4C9A2A"/>
          <w:sz w:val="26"/>
          <w:szCs w:val="26"/>
        </w:rPr>
        <w:t xml:space="preserve">18. Appendix B — legislation referenced</w:t>
      </w:r>
    </w:p>
    <w:p>
      <w:pPr>
        <w:spacing w:after="120"/>
      </w:pPr>
      <w:r>
        <w:t xml:space="preserve">Best interests &amp;amp; appropriateness (Corporations Act s961B–961G); priority of client&amp;#39;s interest (s961J); </w:t>
      </w:r>
      <w:r>
        <w:rPr>
          <w:b/>
          <w:bCs/>
        </w:rPr>
        <w:t xml:space="preserve">replacement-product disclosure (s947D)</w:t>
      </w:r>
      <w:r>
        <w:t xml:space="preserve">; SIS Act 1993 (insurance in super, choice of fund); ITAA 1997 (super contributions/TFN). </w:t>
      </w:r>
      <w:r>
        <w:rPr>
          <w:i/>
          <w:iCs/>
        </w:rPr>
        <w:t xml:space="preserve">Confirm current provisions at implementation.</w:t>
      </w:r>
    </w:p>
    <w:p>
      <w:pPr>
        <w:keepNext/>
        <w:spacing w:before="260" w:after="90"/>
      </w:pPr>
      <w:r>
        <w:rPr>
          <w:b/>
          <w:bCs/>
          <w:color w:val="4C9A2A"/>
          <w:sz w:val="26"/>
          <w:szCs w:val="26"/>
        </w:rPr>
        <w:t xml:space="preserve">19. Appendix C — glossary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MySuper</w:t>
      </w:r>
      <w:r>
        <w:t xml:space="preserve"> — a simple, default super investment option.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Managed account / model portfolio</w:t>
      </w:r>
      <w:r>
        <w:t xml:space="preserve"> — a professionally managed, regularly rebalanced portfolio of underlying funds.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ICR</w:t>
      </w:r>
      <w:r>
        <w:t xml:space="preserve"> — indirect cost ratio (the investment cost of the underlying funds).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Adviser service fee</w:t>
      </w:r>
      <w:r>
        <w:t xml:space="preserve"> — the ongoing fee paid to the adviser for advice and management (here, 0.75% p.a.).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Replacement product</w:t>
      </w:r>
      <w:r>
        <w:t xml:space="preserve"> — moving from one financial product to another; triggers specific disclosure (s947D).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Underwriting</w:t>
      </w:r>
      <w:r>
        <w:t xml:space="preserve"> — the insurer&amp;#39;s assessment of your health/risk when new cover is applied for.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pBdr>
          <w:top w:val="none"/>
          <w:bottom w:val="none"/>
          <w:left w:val="single" w:color="4C9A2A" w:sz="18"/>
          <w:right w:val="none"/>
        </w:pBdr>
        <w:shd w:fill="F4F7EF"/>
        <w:spacing w:before="120" w:after="120"/>
        <w:ind w:left="180"/>
      </w:pPr>
      <w:r>
        <w:rPr>
          <w:b/>
          <w:bCs/>
        </w:rPr>
        <w:t xml:space="preserve">Disclaimer.</w:t>
      </w:r>
      <w:r>
        <w:t xml:space="preserve"> Prepared as a draft for licensee compliance review. </w:t>
      </w:r>
      <w:r>
        <w:rPr>
          <w:b/>
          <w:bCs/>
        </w:rPr>
        <w:t xml:space="preserve">Not to be issued</w:t>
      </w:r>
      <w:r>
        <w:t xml:space="preserve"> until approved, the </w:t>
      </w:r>
      <w:r>
        <w:rPr>
          <w:b/>
          <w:bCs/>
        </w:rPr>
        <w:t xml:space="preserve">current CareSuper figures</w:t>
      </w:r>
      <w:r>
        <w:t xml:space="preserve"> are obtained and the comparison re-confirmed, </w:t>
      </w:r>
      <w:r>
        <w:rPr>
          <w:b/>
          <w:bCs/>
        </w:rPr>
        <w:t xml:space="preserve">replacement insurance is confirmed in force</w:t>
      </w:r>
      <w:r>
        <w:t xml:space="preserve">, and the FSG and fee-consent are provided. The Lakeside solution costs </w:t>
      </w:r>
      <w:r>
        <w:rPr>
          <w:b/>
          <w:bCs/>
        </w:rPr>
        <w:t xml:space="preserve">more</w:t>
      </w:r>
      <w:r>
        <w:t xml:space="preserve"> than your current fund; the switch is justified by advice and management value, not cost or returns. Past performance is not a reliable indicator of future performance; investment returns are not guaranteed. Do not cancel existing insurance until replacement cover is confirmed in force.</w:t>
      </w:r>
    </w:p>
    <w:p>
      <w:pPr>
        <w:spacing w:after="120"/>
      </w:pPr>
      <w:r>
        <w:rPr>
          <w:i/>
          <w:iCs/>
        </w:rPr>
        <w:t xml:space="preserve">— End of Statement of Advice —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2026-06-25T04:03:13.467Z</dcterms:created>
  <dcterms:modified xsi:type="dcterms:W3CDTF">2026-06-25T04:03:13.467Z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