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Lakeside Financial</w:t>
      </w:r>
    </w:p>
    <w:p>
      <w:pPr>
        <w:spacing w:lineRule="auto"/>
      </w:pPr>
      <w:r>
        <w:rPr/>
        <w:t xml:space="preserve">Advice for life — Prepared for John &amp; Meni Romito</w:t>
      </w:r>
    </w:p>
    <w:p>
      <w:pPr>
        <w:spacing w:lineRule="auto"/>
      </w:pPr>
      <w:r>
        <w:rPr/>
        <w:t xml:space="preserve">Statement of Advice</w:t>
      </w:r>
    </w:p>
    <w:p>
      <w:pPr>
        <w:spacing w:lineRule="auto"/>
      </w:pPr>
      <w:r>
        <w:rPr/>
        <w:t xml:space="preserve">June 15, 2026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 of advice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 June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Prepared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Tristan Biro, Financial Adviser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Authorised Representative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Lakeside Financial Pty Ltd · AR No.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Australian Financial Services Licensee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Pareto Group Pty Ltd · ABN 11 155 278 078 · </w:t>
            </w:r>
          </w:p>
          <w:p>
            <w:pPr>
              <w:spacing w:lineRule="auto"/>
            </w:pPr>
            <w:r>
              <w:rPr>
                <w:b/>
              </w:rPr>
              <w:t xml:space="preserve">AFSL No. 418700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Adviser 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03 9596 5111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⚠ DRAFT — FOR ADVISER / LICENSEE COMPLIANCE REVIEW BEFORE ISSUE.</w:t>
      </w:r>
      <w:r>
        <w:rPr/>
        <w:t xml:space="preserve"> Prepared as a drafting aid. Before issue it must be reviewed and approved under Pareto Group's advice-compliance process, including: documenting the </w:t>
      </w:r>
      <w:r>
        <w:rPr>
          <w:b/>
        </w:rPr>
        <w:t xml:space="preserve">best-interests duty and appropriateness</w:t>
      </w:r>
      <w:r>
        <w:rPr/>
        <w:t xml:space="preserve"> (Corporations Act s961B–961G); a </w:t>
      </w:r>
      <w:r>
        <w:rPr>
          <w:b/>
        </w:rPr>
        <w:t xml:space="preserve">replacement-product comparison</w:t>
      </w:r>
      <w:r>
        <w:rPr/>
        <w:t xml:space="preserve"> for the recommended super switch (s947D); verifying every </w:t>
      </w:r>
      <w:r>
        <w:rPr>
          <w:b/>
        </w:rPr>
        <w:t xml:space="preserve">[TO CONFIRM]</w:t>
      </w:r>
      <w:r>
        <w:rPr/>
        <w:t xml:space="preserve"> figure; completing </w:t>
      </w:r>
      <w:r>
        <w:rPr>
          <w:b/>
        </w:rPr>
        <w:t xml:space="preserve">fee disclosure, ongoing fee consent and the Fee Disclosure Statement</w:t>
      </w:r>
      <w:r>
        <w:rPr/>
        <w:t xml:space="preserve">; and providing the </w:t>
      </w:r>
      <w:r>
        <w:rPr>
          <w:b/>
        </w:rPr>
        <w:t xml:space="preserve">FSG</w:t>
      </w:r>
      <w:r>
        <w:rPr/>
        <w:t xml:space="preserve"> and relevant </w:t>
      </w:r>
      <w:r>
        <w:rPr>
          <w:b/>
        </w:rPr>
        <w:t xml:space="preserve">PDSs/TMDs</w:t>
      </w:r>
      <w:r>
        <w:rPr/>
        <w:t xml:space="preserve">. Do not issue until complete.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1. Purpose of this document</w:t>
      </w:r>
    </w:p>
    <w:p>
      <w:pPr>
        <w:spacing w:lineRule="auto"/>
      </w:pPr>
      <w:r>
        <w:rPr/>
        <w:t xml:space="preserve">This Statement of Advice (SOA) sets out the personal financial advice we are providing to you, John and Meni Romito, and the reasons for it — what we recommend, </w:t>
      </w:r>
      <w:r>
        <w:rPr>
          <w:b/>
        </w:rPr>
        <w:t xml:space="preserve">why each recommendation is appropriate for you</w:t>
      </w:r>
      <w:r>
        <w:rPr/>
        <w:t xml:space="preserve">, the benefits, risks and costs, the alternatives we considered, and how to put the advice into effect.</w:t>
      </w:r>
    </w:p>
    <w:p>
      <w:pPr>
        <w:spacing w:lineRule="auto"/>
      </w:pPr>
      <w:r>
        <w:rPr/>
        <w:t xml:space="preserve">The advice is </w:t>
      </w:r>
      <w:r>
        <w:rPr>
          <w:b/>
        </w:rPr>
        <w:t xml:space="preserve">valid as at the date shown</w:t>
      </w:r>
      <w:r>
        <w:rPr/>
        <w:t xml:space="preserve"> and is based on the information you have provided and the law and rates applying in the 2025–26 financial year. This is </w:t>
      </w:r>
      <w:r>
        <w:rPr>
          <w:b/>
        </w:rPr>
        <w:t xml:space="preserve">personal advice</w:t>
      </w:r>
      <w:r>
        <w:rPr/>
        <w:t xml:space="preserve">; please also read the </w:t>
      </w:r>
      <w:r>
        <w:rPr>
          <w:b/>
        </w:rPr>
        <w:t xml:space="preserve">Financial Services Guide</w:t>
      </w:r>
      <w:r>
        <w:rPr/>
        <w:t xml:space="preserve">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2. About you — your circumstances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Personal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Romito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 Romito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of birth / 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28/04/1969 (57)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06/04/1970 (56)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Occupation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Analyst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Royal Women's Hospital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 of Education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Permanent (currently on </w:t>
            </w:r>
          </w:p>
          <w:p>
            <w:pPr>
              <w:spacing w:lineRule="auto"/>
            </w:pPr>
            <w:r>
              <w:rPr>
                <w:b/>
              </w:rPr>
              <w:t xml:space="preserve">sick leave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Permanent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Income (package)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$155,000</w:t>
            </w:r>
          </w:p>
          <w:p>
            <w:pPr>
              <w:spacing w:lineRule="auto"/>
            </w:pPr>
            <w:r>
              <w:rPr/>
              <w:t xml:space="preserve"> (incl. salary packaging)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$115,000</w:t>
            </w:r>
          </w:p>
          <w:p>
            <w:pPr>
              <w:spacing w:lineRule="auto"/>
            </w:pPr>
            <w:r>
              <w:rPr/>
              <w:t xml:space="preserve"> (FY25 taxable $116,554)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~25 years (health sector)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~20 years (government)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Smoker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tax resident; obtaining </w:t>
            </w:r>
          </w:p>
          <w:p>
            <w:pPr>
              <w:spacing w:lineRule="auto"/>
            </w:pPr>
            <w:r>
              <w:rPr>
                <w:b/>
              </w:rPr>
              <w:t xml:space="preserve">Greek/Italian dual citizenship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above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 Childs Road, Mill Park VIC 3082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(as above)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Health.</w:t>
      </w:r>
      <w:r>
        <w:rPr/>
        <w:t xml:space="preserve"> John was diagnosed with </w:t>
      </w:r>
      <w:r>
        <w:rPr>
          <w:b/>
        </w:rPr>
        <w:t xml:space="preserve">cancer ~6 months ago</w:t>
      </w:r>
      <w:r>
        <w:rPr/>
        <w:t xml:space="preserve"> and is currently on sick leave (a </w:t>
      </w:r>
      <w:r>
        <w:rPr>
          <w:b/>
        </w:rPr>
        <w:t xml:space="preserve">PET scan is due within ~6 weeks</w:t>
      </w:r>
      <w:r>
        <w:rPr/>
        <w:t xml:space="preserve">; outcome will guide his return to work). This materially affects the </w:t>
      </w:r>
      <w:r>
        <w:rPr>
          <w:b/>
        </w:rPr>
        <w:t xml:space="preserve">priority</w:t>
      </w:r>
      <w:r>
        <w:rPr/>
        <w:t xml:space="preserve"> of this advice — protection, estate certainty and de-risking come first. </w:t>
      </w:r>
      <w:r>
        <w:rPr>
          <w:b/>
        </w:rPr>
        <w:t xml:space="preserve">[TO CONFIRM current prognosis.]</w:t>
      </w:r>
    </w:p>
    <w:p>
      <w:pPr>
        <w:spacing w:lineRule="auto"/>
      </w:pPr>
      <w:r>
        <w:rPr>
          <w:b/>
        </w:rPr>
        <w:t xml:space="preserve">Family.</w:t>
      </w:r>
      <w:r>
        <w:rPr/>
        <w:t xml:space="preserve"> Two adult, financially independent children — a </w:t>
      </w:r>
      <w:r>
        <w:rPr>
          <w:b/>
        </w:rPr>
        <w:t xml:space="preserve">son (~21, lives at home)</w:t>
      </w:r>
      <w:r>
        <w:rPr/>
        <w:t xml:space="preserve"> and a </w:t>
      </w:r>
      <w:r>
        <w:rPr>
          <w:b/>
        </w:rPr>
        <w:t xml:space="preserve">daughter (~23, renting)</w:t>
      </w:r>
      <w:r>
        <w:rPr/>
        <w:t xml:space="preserve">. Both are </w:t>
      </w:r>
      <w:r>
        <w:rPr>
          <w:b/>
        </w:rPr>
        <w:t xml:space="preserve">adult non-dependants</w:t>
      </w:r>
      <w:r>
        <w:rPr/>
        <w:t xml:space="preserve"> for super death-benefit purposes (a key fact for the estate strategy). Your son hopes to have several children.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Assets, liabilities &amp; net wealth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Debt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— 190 Childs Rd, Mill Park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 property — </w:t>
            </w:r>
          </w:p>
          <w:p>
            <w:pPr>
              <w:spacing w:lineRule="auto"/>
            </w:pPr>
            <w:r>
              <w:rPr>
                <w:b/>
              </w:rPr>
              <w:t xml:space="preserve">Bundoora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$330,000</w:t>
            </w:r>
          </w:p>
          <w:p>
            <w:pPr>
              <w:spacing w:lineRule="auto"/>
            </w:pPr>
            <w:r>
              <w:rPr/>
              <w:t xml:space="preserve"> (ME Bank, 5.79% fixed to Nov 2026, ~$2,763/mo)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 property — </w:t>
            </w:r>
          </w:p>
          <w:p>
            <w:pPr>
              <w:spacing w:lineRule="auto"/>
            </w:pPr>
            <w:r>
              <w:rPr>
                <w:b/>
              </w:rPr>
              <w:t xml:space="preserve">Reservoir</w:t>
            </w:r>
          </w:p>
          <w:p>
            <w:pPr>
              <w:spacing w:lineRule="auto"/>
            </w:pPr>
            <w:r>
              <w:rPr/>
              <w:t xml:space="preserve"> (2-bed unit)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 vehicles 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~$145,000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contents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~$204,000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Superannuation — John (Aware Super)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~$488,000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Superannuation — Meni (Australian Super)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~$403,000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~$3,610,000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debts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wealth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~$3,280,000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Rental income.</w:t>
      </w:r>
      <w:r>
        <w:rPr/>
        <w:t xml:space="preserve"> The two investment properties generate </w:t>
      </w:r>
      <w:r>
        <w:rPr>
          <w:b/>
        </w:rPr>
        <w:t xml:space="preserve">~$50,000 p.a.</w:t>
      </w:r>
      <w:r>
        <w:rPr/>
        <w:t xml:space="preserve"> combined (~$4,000/month). Both have </w:t>
      </w:r>
      <w:r>
        <w:rPr>
          <w:b/>
        </w:rPr>
        <w:t xml:space="preserve">long-standing, reliable tenants</w:t>
      </w:r>
      <w:r>
        <w:rPr/>
        <w:t xml:space="preserve">; Bundoora is now approximately </w:t>
      </w:r>
      <w:r>
        <w:rPr>
          <w:b/>
        </w:rPr>
        <w:t xml:space="preserve">neutrally/positively geared</w:t>
      </w:r>
      <w:r>
        <w:rPr/>
        <w:t xml:space="preserve"> as the loan reduces.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Cash flow — estimated annual surplus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John's gross salary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$155,000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Meni's gross salary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rental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gross household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Less: estimated tax &amp; Medicare levy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($80,343)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annual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$239,657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Less: general household 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($91,080)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Less: investment-loan repayments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($33,150)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Estimated annual surplus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~$115,427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Illustrative; the tax estimate depends on John's salary packaging and investment deductions not yet confirmed. </w:t>
      </w:r>
      <w:r>
        <w:rPr>
          <w:b/>
        </w:rPr>
        <w:t xml:space="preserve">[TO CONFIRM.]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Superannuation — current position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(Aware Super)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 (Australian Super)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~$487,987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~$403,715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MySuper Lifecycle</w:t>
            </w:r>
          </w:p>
          <w:p>
            <w:pPr>
              <w:spacing w:lineRule="auto"/>
            </w:pPr>
            <w:r>
              <w:rPr/>
              <w:t xml:space="preserve"> — Balanced 19.8% / </w:t>
            </w:r>
          </w:p>
          <w:p>
            <w:pPr>
              <w:spacing w:lineRule="auto"/>
            </w:pPr>
            <w:r>
              <w:rPr>
                <w:b/>
              </w:rPr>
              <w:t xml:space="preserve">High Growth 80.2%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Balanced (default), 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Reported returns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(high-growth tilt)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1yr </w:t>
            </w:r>
          </w:p>
          <w:p>
            <w:pPr>
              <w:spacing w:lineRule="auto"/>
            </w:pPr>
            <w:r>
              <w:rPr>
                <w:b/>
              </w:rPr>
              <w:t xml:space="preserve">8.69%</w:t>
            </w:r>
          </w:p>
          <w:p>
            <w:pPr>
              <w:spacing w:lineRule="auto"/>
            </w:pPr>
            <w:r>
              <w:rPr/>
              <w:t xml:space="preserve">, 3yr </w:t>
            </w:r>
          </w:p>
          <w:p>
            <w:pPr>
              <w:spacing w:lineRule="auto"/>
            </w:pPr>
            <w:r>
              <w:rPr>
                <w:b/>
              </w:rPr>
              <w:t xml:space="preserve">9.38%</w:t>
            </w:r>
          </w:p>
          <w:p>
            <w:pPr>
              <w:spacing w:lineRule="auto"/>
            </w:pPr>
            <w:r>
              <w:rPr/>
              <w:t xml:space="preserve"> p.a., 5yr </w:t>
            </w:r>
          </w:p>
          <w:p>
            <w:pPr>
              <w:spacing w:lineRule="auto"/>
            </w:pPr>
            <w:r>
              <w:rPr>
                <w:b/>
              </w:rPr>
              <w:t xml:space="preserve">7.47%</w:t>
            </w:r>
          </w:p>
          <w:p>
            <w:pPr>
              <w:spacing w:lineRule="auto"/>
            </w:pPr>
            <w:r>
              <w:rPr/>
              <w:t xml:space="preserve"> p.a.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Insurance in 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Death </w:t>
            </w:r>
          </w:p>
          <w:p>
            <w:pPr>
              <w:spacing w:lineRule="auto"/>
            </w:pPr>
            <w:r>
              <w:rPr>
                <w:b/>
              </w:rPr>
              <w:t xml:space="preserve">$28,938</w:t>
            </w:r>
          </w:p>
          <w:p>
            <w:pPr>
              <w:spacing w:lineRule="auto"/>
            </w:pPr>
            <w:r>
              <w:rPr/>
              <w:t xml:space="preserve">, TPD </w:t>
            </w:r>
          </w:p>
          <w:p>
            <w:pPr>
              <w:spacing w:lineRule="auto"/>
            </w:pPr>
            <w:r>
              <w:rPr>
                <w:b/>
              </w:rPr>
              <w:t xml:space="preserve">$28,938</w:t>
            </w:r>
          </w:p>
          <w:p>
            <w:pPr>
              <w:spacing w:lineRule="auto"/>
            </w:pPr>
            <w:r>
              <w:rPr/>
              <w:t xml:space="preserve">, Income Protection </w:t>
            </w:r>
          </w:p>
          <w:p>
            <w:pPr>
              <w:spacing w:lineRule="auto"/>
            </w:pPr>
            <w:r>
              <w:rPr>
                <w:b/>
              </w:rPr>
              <w:t xml:space="preserve">$1,000/mo</w:t>
            </w:r>
          </w:p>
          <w:p>
            <w:pPr>
              <w:spacing w:lineRule="auto"/>
            </w:pPr>
            <w:r>
              <w:rPr/>
              <w:t xml:space="preserve"> (2-yr benefit, 90-day wait)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Death </w:t>
            </w:r>
          </w:p>
          <w:p>
            <w:pPr>
              <w:spacing w:lineRule="auto"/>
            </w:pPr>
            <w:r>
              <w:rPr>
                <w:b/>
              </w:rPr>
              <w:t xml:space="preserve">$230,000</w:t>
            </w:r>
          </w:p>
          <w:p>
            <w:pPr>
              <w:spacing w:lineRule="auto"/>
            </w:pPr>
            <w:r>
              <w:rPr/>
              <w:t xml:space="preserve">, TPD </w:t>
            </w:r>
          </w:p>
          <w:p>
            <w:pPr>
              <w:spacing w:lineRule="auto"/>
            </w:pPr>
            <w:r>
              <w:rPr>
                <w:b/>
              </w:rPr>
              <w:t xml:space="preserve">$230,000</w:t>
            </w:r>
          </w:p>
          <w:p>
            <w:pPr>
              <w:spacing w:lineRule="auto"/>
            </w:pPr>
            <w:r>
              <w:rPr/>
              <w:t xml:space="preserve">, Income Protection </w:t>
            </w:r>
          </w:p>
          <w:p>
            <w:pPr>
              <w:spacing w:lineRule="auto"/>
            </w:pPr>
            <w:r>
              <w:rPr>
                <w:b/>
              </w:rPr>
              <w:t xml:space="preserve">$4,000/mo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Beneficiary nomination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non-lapsing binding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 who]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John also holds a </w:t>
      </w:r>
      <w:r>
        <w:rPr>
          <w:b/>
        </w:rPr>
        <w:t xml:space="preserve">personal accidental-death policy</w:t>
      </w:r>
      <w:r>
        <w:rPr/>
        <w:t xml:space="preserve"> (~$700,000, ~$46/month, ClearView/AIA — </w:t>
      </w:r>
      <w:r>
        <w:rPr/>
        <w:t xml:space="preserve">accident only</w:t>
      </w:r>
      <w:r>
        <w:rPr/>
        <w:t xml:space="preserve">) </w:t>
      </w:r>
      <w:r>
        <w:rPr>
          <w:b/>
        </w:rPr>
        <w:t xml:space="preserve">[TO CONFIRM terms]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Estate documents</w:t>
      </w:r>
    </w:p>
    <w:p>
      <w:pPr>
        <w:spacing w:lineRule="auto"/>
      </w:pPr>
      <w:r>
        <w:rPr>
          <w:b/>
        </w:rPr>
        <w:t xml:space="preserve">Basic Wills</w:t>
      </w:r>
      <w:r>
        <w:rPr/>
        <w:t xml:space="preserve"> and </w:t>
      </w:r>
      <w:r>
        <w:rPr>
          <w:b/>
        </w:rPr>
        <w:t xml:space="preserve">Powers of Attorney</w:t>
      </w:r>
      <w:r>
        <w:rPr/>
        <w:t xml:space="preserve">, both reviewed </w:t>
      </w:r>
      <w:r>
        <w:rPr>
          <w:b/>
        </w:rPr>
        <w:t xml:space="preserve">Aug 2025</w:t>
      </w:r>
      <w:r>
        <w:rPr/>
        <w:t xml:space="preserve">. The Wills are </w:t>
      </w:r>
      <w:r>
        <w:rPr>
          <w:b/>
        </w:rPr>
        <w:t xml:space="preserve">not</w:t>
      </w:r>
      <w:r>
        <w:rPr/>
        <w:t xml:space="preserve"> testamentary trust Wills, and </w:t>
      </w:r>
      <w:r>
        <w:rPr>
          <w:b/>
        </w:rPr>
        <w:t xml:space="preserve">do not currently provide for grandchildren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Leave entitlements</w:t>
      </w:r>
    </w:p>
    <w:p>
      <w:pPr>
        <w:spacing w:lineRule="auto"/>
      </w:pPr>
      <w:r>
        <w:rPr/>
        <w:t xml:space="preserve">Both of you hold </w:t>
      </w:r>
      <w:r>
        <w:rPr>
          <w:b/>
        </w:rPr>
        <w:t xml:space="preserve">substantial accrued leave</w:t>
      </w:r>
      <w:r>
        <w:rPr/>
        <w:t xml:space="preserve"> — John has significant </w:t>
      </w:r>
      <w:r>
        <w:rPr>
          <w:b/>
        </w:rPr>
        <w:t xml:space="preserve">sick leave</w:t>
      </w:r>
      <w:r>
        <w:rPr/>
        <w:t xml:space="preserve"> (25-year health-sector tenure) and long service leave; Meni has ~6 months of accrued leave and long service. Long-service balances are material (indicatively </w:t>
      </w:r>
      <w:r>
        <w:rPr>
          <w:b/>
        </w:rPr>
        <w:t xml:space="preserve">$100,000+ combined</w:t>
      </w:r>
      <w:r>
        <w:rPr/>
        <w:t xml:space="preserve">) and are </w:t>
      </w:r>
      <w:r>
        <w:rPr>
          <w:b/>
        </w:rPr>
        <w:t xml:space="preserve">assessable income</w:t>
      </w:r>
      <w:r>
        <w:rPr/>
        <w:t xml:space="preserve"> when paid out — relevant to retirement timing. </w:t>
      </w:r>
      <w:r>
        <w:rPr>
          <w:b/>
        </w:rPr>
        <w:t xml:space="preserve">[TO CONFIRM balances.]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Risk profile</w:t>
      </w:r>
    </w:p>
    <w:p>
      <w:pPr>
        <w:spacing w:lineRule="auto"/>
      </w:pPr>
      <w:r>
        <w:rPr>
          <w:b/>
        </w:rPr>
        <w:t xml:space="preserve">[TO CONFIRM via questionnaire.]</w:t>
      </w:r>
      <w:r>
        <w:rPr/>
        <w:t xml:space="preserve"> Indicatively, with retirement ~4–5 years away, John's health, and a stated preference for </w:t>
      </w:r>
      <w:r>
        <w:rPr>
          <w:b/>
        </w:rPr>
        <w:t xml:space="preserve">capital preservation with some growth</w:t>
      </w:r>
      <w:r>
        <w:rPr/>
        <w:t xml:space="preserve">, a </w:t>
      </w:r>
      <w:r>
        <w:rPr>
          <w:b/>
        </w:rPr>
        <w:t xml:space="preserve">balanced (≈60/40)</w:t>
      </w:r>
      <w:r>
        <w:rPr/>
        <w:t xml:space="preserve"> profile is appropriate — a </w:t>
      </w:r>
      <w:r>
        <w:rPr>
          <w:b/>
        </w:rPr>
        <w:t xml:space="preserve">de-risk from John's current ~80% growth</w:t>
      </w:r>
      <w:r>
        <w:rPr/>
        <w:t xml:space="preserve"> weighting. This is to be formally assessed and documented before issue.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3. Your goals and objectives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Retire at age 60 (Meni) / 61 (John)</w:t>
      </w:r>
      <w:r>
        <w:rPr/>
        <w:t xml:space="preserve"> — in ~4–5 years — with the </w:t>
      </w:r>
      <w:r>
        <w:rPr/>
        <w:t xml:space="preserve">option</w:t>
      </w:r>
      <w:r>
        <w:rPr/>
        <w:t xml:space="preserve"> to do light/low-pressure work, not from necessity.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 off the Bundoora investment loan</w:t>
      </w:r>
      <w:r>
        <w:rPr/>
        <w:t xml:space="preserve"> (~$330,000) — a key near-term priority.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Generate a reliable retirement income of ~$100,000 p.a.</w:t>
      </w:r>
      <w:r>
        <w:rPr/>
        <w:t xml:space="preserve">, ideally </w:t>
      </w:r>
      <w:r>
        <w:rPr>
          <w:b/>
        </w:rPr>
        <w:t xml:space="preserve">tax-free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Renovate the home</w:t>
      </w:r>
      <w:r>
        <w:rPr/>
        <w:t xml:space="preserve"> — kitchen (</w:t>
      </w:r>
      <w:r>
        <w:rPr/>
        <w:t xml:space="preserve">$25k), concrete (</w:t>
      </w:r>
      <w:r>
        <w:rPr/>
        <w:t xml:space="preserve">$20k), veranda (</w:t>
      </w:r>
      <w:r>
        <w:rPr/>
        <w:t xml:space="preserve">$5k), front door (</w:t>
      </w:r>
      <w:r>
        <w:rPr/>
        <w:t xml:space="preserve">$5k) ≈ </w:t>
      </w:r>
      <w:r>
        <w:rPr>
          <w:b/>
        </w:rPr>
        <w:t xml:space="preserve">$55,000</w:t>
      </w:r>
      <w:r>
        <w:rPr/>
        <w:t xml:space="preserve"> short-term.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Travel</w:t>
      </w:r>
      <w:r>
        <w:rPr/>
        <w:t xml:space="preserve"> — spend ~2 months a year in Greece (dual citizenship in progress).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Provide for your children tax-effectively</w:t>
      </w:r>
      <w:r>
        <w:rPr/>
        <w:t xml:space="preserve"> — ideally leave the investment properties to them, and help them into housing.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Manage John's health</w:t>
      </w:r>
      <w:r>
        <w:rPr/>
        <w:t xml:space="preserve"> and ensure protection is in place.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4. Scope of this advice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Included</w:t>
      </w:r>
    </w:p>
    <w:p>
      <w:pPr>
        <w:spacing w:lineRule="auto"/>
      </w:pPr>
      <w:r>
        <w:rPr/>
        <w:t xml:space="preserve">Superannuation strategy (de-risking, consolidation, concessional &amp; carry-forward contributions, contribution of property-sale proceeds, transition to retirement / pension phase, re-contribution); retirement income and cash-flow planning; the </w:t>
      </w:r>
      <w:r>
        <w:rPr>
          <w:b/>
        </w:rPr>
        <w:t xml:space="preserve">super product/investment</w:t>
      </w:r>
      <w:r>
        <w:rPr/>
        <w:t xml:space="preserve"> decision (industry funds vs the Lakeside-managed solution); investment-property </w:t>
      </w:r>
      <w:r>
        <w:rPr>
          <w:b/>
        </w:rPr>
        <w:t xml:space="preserve">CGT timing</w:t>
      </w:r>
      <w:r>
        <w:rPr/>
        <w:t xml:space="preserve"> on sale; debt-reduction strategy; retention review of existing </w:t>
      </w:r>
      <w:r>
        <w:rPr>
          <w:b/>
        </w:rPr>
        <w:t xml:space="preserve">personal insurance</w:t>
      </w:r>
      <w:r>
        <w:rPr/>
        <w:t xml:space="preserve">; and </w:t>
      </w:r>
      <w:r>
        <w:rPr>
          <w:b/>
        </w:rPr>
        <w:t xml:space="preserve">coordination</w:t>
      </w:r>
      <w:r>
        <w:rPr/>
        <w:t xml:space="preserve"> of estate planning.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Excluded / referred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Legal drafting</w:t>
      </w:r>
      <w:r>
        <w:rPr/>
        <w:t xml:space="preserve"> of Wills, testamentary trusts and POAs — by a solicitor (Lakeside Lawyers or your own).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Tax-return preparation, property depreciation schedules and the CGT calculation</w:t>
      </w:r>
      <w:r>
        <w:rPr/>
        <w:t xml:space="preserve"> — by your accountant.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New personal insurance underwriting</w:t>
      </w:r>
      <w:r>
        <w:rPr/>
        <w:t xml:space="preserve"> — not pursued (John's health makes new cover unobtainable; your need is low).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Direct property / buy-sell advice</w:t>
      </w:r>
      <w:r>
        <w:rPr/>
        <w:t xml:space="preserve"> on the investment properties (we advise on the financial/tax implications, not the real-estate transaction).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Centrelink Age Pension</w:t>
      </w:r>
      <w:r>
        <w:rPr/>
        <w:t xml:space="preserve"> — you are well over the assets test and will </w:t>
      </w:r>
      <w:r>
        <w:rPr>
          <w:b/>
        </w:rPr>
        <w:t xml:space="preserve">not</w:t>
      </w:r>
      <w:r>
        <w:rPr/>
        <w:t xml:space="preserve"> qualify.</w:t>
      </w:r>
    </w:p>
    <w:p>
      <w:pPr>
        <w:spacing w:lineRule="auto"/>
      </w:pPr>
      <w:r>
        <w:rPr/>
        <w:t xml:space="preserve">This is </w:t>
      </w:r>
      <w:r>
        <w:rPr>
          <w:b/>
        </w:rPr>
        <w:t xml:space="preserve">scaled advice</w:t>
      </w:r>
      <w:r>
        <w:rPr/>
        <w:t xml:space="preserve"> limited to the above, relying on the information in Appendix A. Where information is incomplete we have stated assumptions and </w:t>
      </w:r>
      <w:r>
        <w:rPr>
          <w:b/>
        </w:rPr>
        <w:t xml:space="preserve">[TO CONFIRM]</w:t>
      </w:r>
      <w:r>
        <w:rPr/>
        <w:t xml:space="preserve"> items.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5. Summary of our advice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Upgrade to </w:t>
            </w:r>
          </w:p>
          <w:p>
            <w:pPr>
              <w:spacing w:lineRule="auto"/>
            </w:pPr>
            <w:r>
              <w:rPr>
                <w:b/>
              </w:rPr>
              <w:t xml:space="preserve">testamentary trust Wills</w:t>
            </w:r>
          </w:p>
          <w:p>
            <w:pPr>
              <w:spacing w:lineRule="auto"/>
            </w:pPr>
            <w:r>
              <w:rPr/>
              <w:t xml:space="preserve">, put </w:t>
            </w:r>
          </w:p>
          <w:p>
            <w:pPr>
              <w:spacing w:lineRule="auto"/>
            </w:pPr>
            <w:r>
              <w:rPr>
                <w:b/>
              </w:rPr>
              <w:t xml:space="preserve">binding death benefit nominations</w:t>
            </w:r>
          </w:p>
          <w:p>
            <w:pPr>
              <w:spacing w:lineRule="auto"/>
            </w:pPr>
            <w:r>
              <w:rPr/>
              <w:t xml:space="preserve"> in place, and confirm your POAs.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Immediate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Maximise concessional contributions</w:t>
            </w:r>
          </w:p>
          <w:p>
            <w:pPr>
              <w:spacing w:lineRule="auto"/>
            </w:pPr>
            <w:r>
              <w:rPr/>
              <w:t xml:space="preserve"> and use </w:t>
            </w:r>
          </w:p>
          <w:p>
            <w:pPr>
              <w:spacing w:lineRule="auto"/>
            </w:pPr>
            <w:r>
              <w:rPr>
                <w:b/>
              </w:rPr>
              <w:t xml:space="preserve">carry-forward (catch-up)</w:t>
            </w:r>
          </w:p>
          <w:p>
            <w:pPr>
              <w:spacing w:lineRule="auto"/>
            </w:pPr>
            <w:r>
              <w:rPr/>
              <w:t xml:space="preserve"> while both balances are under $500k — a large tax saving.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 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De-risk and consolidate</w:t>
            </w:r>
          </w:p>
          <w:p>
            <w:pPr>
              <w:spacing w:lineRule="auto"/>
            </w:pPr>
            <w:r>
              <w:rPr/>
              <w:t xml:space="preserve"> your super to a </w:t>
            </w:r>
          </w:p>
          <w:p>
            <w:pPr>
              <w:spacing w:lineRule="auto"/>
            </w:pPr>
            <w:r>
              <w:rPr>
                <w:b/>
              </w:rPr>
              <w:t xml:space="preserve">balanced (≈60/40)</w:t>
            </w:r>
          </w:p>
          <w:p>
            <w:pPr>
              <w:spacing w:lineRule="auto"/>
            </w:pPr>
            <w:r>
              <w:rPr/>
              <w:t xml:space="preserve"> profile — out of John's ~80% high-growth weighting.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 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Continue </w:t>
            </w:r>
          </w:p>
          <w:p>
            <w:pPr>
              <w:spacing w:lineRule="auto"/>
            </w:pPr>
            <w:r>
              <w:rPr>
                <w:b/>
              </w:rPr>
              <w:t xml:space="preserve">paying down the Bundoora loan</w:t>
            </w:r>
          </w:p>
          <w:p>
            <w:pPr>
              <w:spacing w:lineRule="auto"/>
            </w:pPr>
            <w:r>
              <w:rPr/>
              <w:t xml:space="preserve">; weigh extra repayments vs concessional contributions.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the </w:t>
            </w:r>
          </w:p>
          <w:p>
            <w:pPr>
              <w:spacing w:lineRule="auto"/>
            </w:pPr>
            <w:r>
              <w:rPr>
                <w:b/>
              </w:rPr>
              <w:t xml:space="preserve">sale of an investment property in a low-income retirement year</w:t>
            </w:r>
          </w:p>
          <w:p>
            <w:pPr>
              <w:spacing w:lineRule="auto"/>
            </w:pPr>
            <w:r>
              <w:rPr/>
              <w:t xml:space="preserve"> to minimise CGT; contribute proceeds to super.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age 60, </w:t>
            </w:r>
          </w:p>
          <w:p>
            <w:pPr>
              <w:spacing w:lineRule="auto"/>
            </w:pPr>
            <w:r>
              <w:rPr>
                <w:b/>
              </w:rPr>
              <w:t xml:space="preserve">commence transition-to-retirement / account-based pensions</w:t>
            </w:r>
          </w:p>
          <w:p>
            <w:pPr>
              <w:spacing w:lineRule="auto"/>
            </w:pPr>
            <w:r>
              <w:rPr/>
              <w:t xml:space="preserve"> for tax-free earnings and income.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At 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Undertake a </w:t>
            </w:r>
          </w:p>
          <w:p>
            <w:pPr>
              <w:spacing w:lineRule="auto"/>
            </w:pPr>
            <w:r>
              <w:rPr>
                <w:b/>
              </w:rPr>
              <w:t xml:space="preserve">re-contribution strategy</w:t>
            </w:r>
          </w:p>
          <w:p>
            <w:pPr>
              <w:spacing w:lineRule="auto"/>
            </w:pPr>
            <w:r>
              <w:rPr/>
              <w:t xml:space="preserve"> to lift the tax-free component of your super.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super </w:t>
            </w:r>
          </w:p>
          <w:p>
            <w:pPr>
              <w:spacing w:lineRule="auto"/>
            </w:pPr>
            <w:r>
              <w:rPr>
                <w:b/>
              </w:rPr>
              <w:t xml:space="preserve">beneficiary nominations to each other (spouse-first)</w:t>
            </w:r>
          </w:p>
          <w:p>
            <w:pPr>
              <w:spacing w:lineRule="auto"/>
            </w:pPr>
            <w:r>
              <w:rPr/>
              <w:t xml:space="preserve"> to avoid death-benefits tax.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Immediate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Retain all existing insurance</w:t>
            </w:r>
          </w:p>
          <w:p>
            <w:pPr>
              <w:spacing w:lineRule="auto"/>
            </w:pPr>
            <w:r>
              <w:rPr/>
              <w:t xml:space="preserve"> (John's cover is irreplaceable given his illness); do not take new cover.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 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Decide the </w:t>
            </w:r>
          </w:p>
          <w:p>
            <w:pPr>
              <w:spacing w:lineRule="auto"/>
            </w:pPr>
            <w:r>
              <w:rPr>
                <w:b/>
              </w:rPr>
              <w:t xml:space="preserve">super structure</w:t>
            </w:r>
          </w:p>
          <w:p>
            <w:pPr>
              <w:spacing w:lineRule="auto"/>
            </w:pPr>
            <w:r>
              <w:rPr/>
              <w:t xml:space="preserve"> — retain your industry funds, or transition to the </w:t>
            </w:r>
          </w:p>
          <w:p>
            <w:pPr>
              <w:spacing w:lineRule="auto"/>
            </w:pPr>
            <w:r>
              <w:rPr>
                <w:b/>
              </w:rPr>
              <w:t xml:space="preserve">Lakeside Core Balanced model</w:t>
            </w:r>
          </w:p>
          <w:p>
            <w:pPr>
              <w:spacing w:lineRule="auto"/>
            </w:pPr>
            <w:r>
              <w:rPr/>
              <w:t xml:space="preserve"> (CFS FirstChoice) at a higher fee.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Medium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6. Your current financial position — analysis</w:t>
      </w:r>
    </w:p>
    <w:p>
      <w:pPr>
        <w:spacing w:lineRule="auto"/>
      </w:pPr>
      <w:r>
        <w:rPr/>
        <w:t xml:space="preserve">You are in a </w:t>
      </w:r>
      <w:r>
        <w:rPr>
          <w:b/>
        </w:rPr>
        <w:t xml:space="preserve">very strong position</w:t>
      </w:r>
      <w:r>
        <w:rPr/>
        <w:t xml:space="preserve"> — net wealth ~$3.28M, only $330k of debt, two income-producing properties, ~$891k of super, and substantial leave entitlements. The issues we have identified: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Concentration in property and high-growth equities.</w:t>
      </w:r>
      <w:r>
        <w:rPr/>
        <w:t xml:space="preserve"> ~$2.3M of your wealth is in residential property, and John's super is ~80% in growth assets — </w:t>
      </w:r>
      <w:r>
        <w:rPr>
          <w:b/>
        </w:rPr>
        <w:t xml:space="preserve">too aggressive 4–5 years from retirement</w:t>
      </w:r>
      <w:r>
        <w:rPr/>
        <w:t xml:space="preserve">, when a market fall would be hard to recover from before you draw on it.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 large, time-limited tax opportunity.</w:t>
      </w:r>
      <w:r>
        <w:rPr/>
        <w:t xml:space="preserve"> Both super balances are </w:t>
      </w:r>
      <w:r>
        <w:rPr>
          <w:b/>
        </w:rPr>
        <w:t xml:space="preserve">under $500,000</w:t>
      </w:r>
      <w:r>
        <w:rPr/>
        <w:t xml:space="preserve">, so you can use </w:t>
      </w:r>
      <w:r>
        <w:rPr>
          <w:b/>
        </w:rPr>
        <w:t xml:space="preserve">carry-forward concessional contributions</w:t>
      </w:r>
      <w:r>
        <w:rPr/>
        <w:t xml:space="preserve"> — but this window narrows each year and ends once a balance exceeds $500k.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Estate exposure.</w:t>
      </w:r>
      <w:r>
        <w:rPr/>
        <w:t xml:space="preserve"> Basic Wills with </w:t>
      </w:r>
      <w:r>
        <w:rPr>
          <w:b/>
        </w:rPr>
        <w:t xml:space="preserve">no testamentary trusts and no provision for grandchildren</w:t>
      </w:r>
      <w:r>
        <w:rPr/>
        <w:t xml:space="preserve"> — a missed opportunity for asset protection and tax-effective transfer, especially relevant with adult children and grandchildren on the horizon.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Death-benefits tax.</w:t>
      </w:r>
      <w:r>
        <w:rPr/>
        <w:t xml:space="preserve"> With adult non-dependant children, the </w:t>
      </w:r>
      <w:r>
        <w:rPr>
          <w:b/>
        </w:rPr>
        <w:t xml:space="preserve">taxable component</w:t>
      </w:r>
      <w:r>
        <w:rPr/>
        <w:t xml:space="preserve"> of your super would be taxed at up to </w:t>
      </w:r>
      <w:r>
        <w:rPr>
          <w:b/>
        </w:rPr>
        <w:t xml:space="preserve">17%</w:t>
      </w:r>
      <w:r>
        <w:rPr/>
        <w:t xml:space="preserve"> if it passed to them — addressable in advance.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CGT on the investment properties.</w:t>
      </w:r>
      <w:r>
        <w:rPr/>
        <w:t xml:space="preserve"> Selling either property triggers CGT; </w:t>
      </w:r>
      <w:r>
        <w:rPr>
          <w:b/>
        </w:rPr>
        <w:t xml:space="preserve">when</w:t>
      </w:r>
      <w:r>
        <w:rPr/>
        <w:t xml:space="preserve"> you sell (working vs retired) materially changes the tax.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Health and timing.</w:t>
      </w:r>
      <w:r>
        <w:rPr/>
        <w:t xml:space="preserve"> John's diagnosis makes </w:t>
      </w:r>
      <w:r>
        <w:rPr>
          <w:b/>
        </w:rPr>
        <w:t xml:space="preserve">estate certainty, beneficiary nominations and de-risking time-sensitive</w:t>
      </w:r>
      <w:r>
        <w:rPr/>
        <w:t xml:space="preserve">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7. Strategy 1 — Estate: testamentary trusts, binding nominations &amp; POAs  [IMMEDIATE]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(a) </w:t>
      </w:r>
      <w:r>
        <w:rPr>
          <w:b/>
        </w:rPr>
        <w:t xml:space="preserve">Upgrade your basic Wills to testamentary trust Wills</w:t>
      </w:r>
      <w:r>
        <w:rPr/>
        <w:t xml:space="preserve">; (b) put </w:t>
      </w:r>
      <w:r>
        <w:rPr>
          <w:b/>
        </w:rPr>
        <w:t xml:space="preserve">binding death benefit nominations</w:t>
      </w:r>
      <w:r>
        <w:rPr/>
        <w:t xml:space="preserve"> in place on both super funds (to each other first, then to your estate); and (c) confirm your existing </w:t>
      </w:r>
      <w:r>
        <w:rPr>
          <w:b/>
        </w:rPr>
        <w:t xml:space="preserve">enduring Powers of Attorney</w:t>
      </w:r>
      <w:r>
        <w:rPr/>
        <w:t xml:space="preserve"> remain current and appropriate.</w:t>
      </w:r>
    </w:p>
    <w:p>
      <w:pPr>
        <w:spacing w:lineRule="auto"/>
      </w:pPr>
      <w:r>
        <w:rPr>
          <w:b/>
        </w:rPr>
        <w:t xml:space="preserve">Why this is appropriate for you.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Testamentary trusts</w:t>
      </w:r>
      <w:r>
        <w:rPr/>
        <w:t xml:space="preserve"> let your estate pass into a trust on death, providing </w:t>
      </w:r>
      <w:r>
        <w:rPr>
          <w:b/>
        </w:rPr>
        <w:t xml:space="preserve">asset protection</w:t>
      </w:r>
      <w:r>
        <w:rPr/>
        <w:t xml:space="preserve"> for your children (e.g. if a child divorces — a $100k gift can become a ~$50–70k loss; assets in/loaned from a trust are protected) and </w:t>
      </w:r>
      <w:r>
        <w:rPr>
          <w:b/>
        </w:rPr>
        <w:t xml:space="preserve">tax-effective income to grandchildren</w:t>
      </w:r>
      <w:r>
        <w:rPr/>
        <w:t xml:space="preserve"> at adult marginal rates (your son hopes to have several children). Your current basic Wills do neither.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Binding nominations</w:t>
      </w:r>
      <w:r>
        <w:rPr/>
        <w:t xml:space="preserve"> ensure your super (which does </w:t>
      </w:r>
      <w:r>
        <w:rPr>
          <w:b/>
        </w:rPr>
        <w:t xml:space="preserve">not</w:t>
      </w:r>
      <w:r>
        <w:rPr/>
        <w:t xml:space="preserve"> pass under a Will) goes to your spouse first (tax-free) and then through the estate/trust — not directly to non-dependant children (taxed).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POAs</w:t>
      </w:r>
      <w:r>
        <w:rPr/>
        <w:t xml:space="preserve"> are critical given John's health — they let the other act if capacity is lost.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Engage a solicitor to prepare testamentary trust Wills (and refresh POAs if needed); we will coordinate the </w:t>
      </w:r>
      <w:r>
        <w:rPr>
          <w:b/>
        </w:rPr>
        <w:t xml:space="preserve">binding nominations</w:t>
      </w:r>
      <w:r>
        <w:rPr/>
        <w:t xml:space="preserve"> with Aware Super and Australian Super (or the new fund, if you transition — Section 16).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Testamentary trusts cost more than basic Wills (indicatively </w:t>
      </w:r>
      <w:r>
        <w:rPr>
          <w:b/>
        </w:rPr>
        <w:t xml:space="preserve">$4,400 incl. GST</w:t>
      </w:r>
      <w:r>
        <w:rPr/>
        <w:t xml:space="preserve"> for the pair via Lakeside Lawyers — a </w:t>
      </w:r>
      <w:r>
        <w:rPr>
          <w:b/>
        </w:rPr>
        <w:t xml:space="preserve">related party</w:t>
      </w:r>
      <w:r>
        <w:rPr/>
        <w:t xml:space="preserve">, see Section 21; you may use any solicitor) and add some complexity; the benefits depend on correct drafting and valid nominations.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8. Strategy 2 — Maximise concessional contributions &amp; carry-forward (catch-up)  [HIGH]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Make </w:t>
      </w:r>
      <w:r>
        <w:rPr>
          <w:b/>
        </w:rPr>
        <w:t xml:space="preserve">concessional (pre-tax) contributions</w:t>
      </w:r>
      <w:r>
        <w:rPr/>
        <w:t xml:space="preserve"> up to the </w:t>
      </w:r>
      <w:r>
        <w:rPr>
          <w:b/>
        </w:rPr>
        <w:t xml:space="preserve">$30,000</w:t>
      </w:r>
      <w:r>
        <w:rPr/>
        <w:t xml:space="preserve"> annual cap, and use the </w:t>
      </w:r>
      <w:r>
        <w:rPr>
          <w:b/>
        </w:rPr>
        <w:t xml:space="preserve">carry-forward (catch-up)</w:t>
      </w:r>
      <w:r>
        <w:rPr/>
        <w:t xml:space="preserve"> rules to contribute </w:t>
      </w:r>
      <w:r>
        <w:rPr>
          <w:b/>
        </w:rPr>
        <w:t xml:space="preserve">unused cap from the prior five years</w:t>
      </w:r>
      <w:r>
        <w:rPr/>
        <w:t xml:space="preserve"> — while both of your </w:t>
      </w:r>
      <w:r>
        <w:rPr>
          <w:b/>
        </w:rPr>
        <w:t xml:space="preserve">total super balances remain under $500,000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Why this is appropriate for you — and why it's time-limited.</w:t>
      </w:r>
    </w:p>
    <w:p>
      <w:pPr>
        <w:numPr>
          <w:ilvl w:val="0"/>
          <w:numId w:val="5"/>
        </w:numPr>
        <w:spacing w:lineRule="auto"/>
      </w:pPr>
      <w:r>
        <w:rPr/>
        <w:t xml:space="preserve">Both balances are </w:t>
      </w:r>
      <w:r>
        <w:rPr>
          <w:b/>
        </w:rPr>
        <w:t xml:space="preserve">under $500k</w:t>
      </w:r>
      <w:r>
        <w:rPr/>
        <w:t xml:space="preserve"> (John ~$488k, Meni ~$403k), so you can each access </w:t>
      </w:r>
      <w:r>
        <w:rPr>
          <w:b/>
        </w:rPr>
        <w:t xml:space="preserve">carry-forward unused concessional cap</w:t>
      </w:r>
      <w:r>
        <w:rPr/>
        <w:t xml:space="preserve"> going back to 2019–20. This can allow contributions </w:t>
      </w:r>
      <w:r>
        <w:rPr>
          <w:b/>
        </w:rPr>
        <w:t xml:space="preserve">well above $30,000 in a single year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At your marginal rates, a concessional contribution is taxed at </w:t>
      </w:r>
      <w:r>
        <w:rPr>
          <w:b/>
        </w:rPr>
        <w:t xml:space="preserve">15% in the fund</w:t>
      </w:r>
      <w:r>
        <w:rPr/>
        <w:t xml:space="preserve"> vs </w:t>
      </w:r>
      <w:r>
        <w:rPr>
          <w:b/>
        </w:rPr>
        <w:t xml:space="preserve">30–37% + Medicare</w:t>
      </w:r>
      <w:r>
        <w:rPr/>
        <w:t xml:space="preserve"> in your hands — a </w:t>
      </w:r>
      <w:r>
        <w:rPr>
          <w:b/>
        </w:rPr>
        <w:t xml:space="preserve">net saving of ~15–24%</w:t>
      </w:r>
      <w:r>
        <w:rPr/>
        <w:t xml:space="preserve"> on every dollar.</w:t>
      </w:r>
    </w:p>
    <w:p>
      <w:pPr>
        <w:numPr>
          <w:ilvl w:val="0"/>
          <w:numId w:val="5"/>
        </w:numPr>
        <w:spacing w:lineRule="auto"/>
      </w:pPr>
      <w:r>
        <w:rPr/>
        <w:t xml:space="preserve">You have the </w:t>
      </w:r>
      <w:r>
        <w:rPr>
          <w:b/>
        </w:rPr>
        <w:t xml:space="preserve">cash flow and surplus</w:t>
      </w:r>
      <w:r>
        <w:rPr/>
        <w:t xml:space="preserve"> (and will have </w:t>
      </w:r>
      <w:r>
        <w:rPr>
          <w:b/>
        </w:rPr>
        <w:t xml:space="preserve">property-sale proceeds</w:t>
      </w:r>
      <w:r>
        <w:rPr/>
        <w:t xml:space="preserve"> — Section 11) to fund it. Using those to make deductible super contributions both </w:t>
      </w:r>
      <w:r>
        <w:rPr>
          <w:b/>
        </w:rPr>
        <w:t xml:space="preserve">builds retirement savings</w:t>
      </w:r>
      <w:r>
        <w:rPr/>
        <w:t xml:space="preserve"> and </w:t>
      </w:r>
      <w:r>
        <w:rPr>
          <w:b/>
        </w:rPr>
        <w:t xml:space="preserve">reduces tax</w:t>
      </w:r>
      <w:r>
        <w:rPr/>
        <w:t xml:space="preserve"> (including reducing tax on rental income and any capital gain).</w:t>
      </w:r>
    </w:p>
    <w:p>
      <w:pPr>
        <w:spacing w:lineRule="auto"/>
      </w:pPr>
      <w:r>
        <w:rPr>
          <w:b/>
        </w:rPr>
        <w:t xml:space="preserve">Indicative headroom (FY26).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Employer SG (~12%)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Headroom to $30k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carry-forward (5 yrs, indicative)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~$18,600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~$11,400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~$46,900 —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 unused caps via ATO/myGov]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~$13,800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~$16,200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~$71,700 —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Act before John's balance grows past $500k.</w:t>
      </w:r>
      <w:r>
        <w:rPr/>
        <w:t xml:space="preserve"> The catch-up opportunity is </w:t>
      </w:r>
      <w:r>
        <w:rPr>
          <w:b/>
        </w:rPr>
        <w:t xml:space="preserve">lost</w:t>
      </w:r>
      <w:r>
        <w:rPr/>
        <w:t xml:space="preserve"> in any year your balance exceeds $500k at the prior 30 June. John is close — prioritise his catch-up contributions in the next 1–2 years. </w:t>
      </w:r>
      <w:r>
        <w:rPr>
          <w:b/>
        </w:rPr>
        <w:t xml:space="preserve">Confirm year-to-date employer contributions before contributing to avoid exceeding the cap.</w:t>
      </w:r>
    </w:p>
    <w:p>
      <w:pPr>
        <w:spacing w:lineRule="auto"/>
      </w:pPr>
      <w:r>
        <w:rPr>
          <w:b/>
        </w:rPr>
        <w:t xml:space="preserve">Estimated carry-forward (catch-up) caps available.</w:t>
      </w:r>
      <w:r>
        <w:rPr/>
        <w:t xml:space="preserve">Estimates assuming consistent employer contributions; actual unused caps must be verified via myGov/ATO before contributing.</w:t>
      </w:r>
      <w:r>
        <w:rPr>
          <w:b/>
        </w:rPr>
        <w:t xml:space="preserve">[TO CONFIRM.]</w:t>
      </w:r>
    </w:p>
    <w:p>
      <w:pPr>
        <w:spacing w:lineRule="auto"/>
      </w:pPr>
      <w:r>
        <w:rPr/>
        <w:t xml:space="preserve">John — estimated unused concessional caps: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Concessional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contributions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unused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2020–21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2021–22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2022–23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2023–24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$18,600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estimated catch-up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~$46,900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Meni — estimated unused concessional caps: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Concessional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contributions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unused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2020–21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2021–22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2022–23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2023–24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estimated catch-up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~$71,700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Illustrative 5-year impact on combined super</w:t>
      </w:r>
      <w:r>
        <w:rPr/>
        <w:t xml:space="preserve"> (the recommended $27,600 p.a. of </w:t>
      </w:r>
      <w:r>
        <w:rPr/>
        <w:t xml:space="preserve">additional</w:t>
      </w:r>
      <w:r>
        <w:rPr/>
        <w:t xml:space="preserve"> concessional contributions, on top of employer SG):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Without extra contributions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 recommended contributions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Additional benefit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$891,000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$891,000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~$972,000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~$995,000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~$1,058,000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~$1,106,000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~$1,149,000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~$1,224,000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~$75,000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~$1,245,000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~$1,348,000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~$103,000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(retirement)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~$1,348,000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~$1,480,000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~$132,000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Illustrative only; assumes ~6% p.a. net return and contributions </w:t>
      </w:r>
      <w:r>
        <w:rPr>
          <w:b/>
        </w:rPr>
        <w:t xml:space="preserve">net of the 15% contributions tax</w:t>
      </w:r>
      <w:r>
        <w:rPr/>
        <w:t xml:space="preserve"> (i.e. the actual amount landing in the fund). Returns are not guaranteed.</w:t>
      </w:r>
      <w:r>
        <w:rPr>
          <w:b/>
        </w:rPr>
        <w:t xml:space="preserve">[TO CONFIRM inputs.]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Check each fund's YTD employer contributions and your available carry-forward caps on myGov; make personal deductible contributions (or salary sacrifice) before 30 June; lodge a </w:t>
      </w:r>
      <w:r>
        <w:rPr>
          <w:b/>
        </w:rPr>
        <w:t xml:space="preserve">notice of intent to deduct</w:t>
      </w:r>
      <w:r>
        <w:rPr/>
        <w:t xml:space="preserve">; we will model the optimal amount alongside the property-sale timing.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Exceeding the cap triggers extra tax; contributions are </w:t>
      </w:r>
      <w:r>
        <w:rPr>
          <w:b/>
        </w:rPr>
        <w:t xml:space="preserve">preserved</w:t>
      </w:r>
      <w:r>
        <w:rPr/>
        <w:t xml:space="preserve"> until age 60 + a condition of release; the benefit depends on current law.</w:t>
      </w:r>
    </w:p>
    <w:p>
      <w:pPr>
        <w:spacing w:lineRule="auto"/>
      </w:pPr>
      <w:r>
        <w:rPr/>
        <w:t xml:space="preserve">Legislative basis: ITAA 1997 Div 291; s291-20 (carry-forward); s290-170 (NOI).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9. Strategy 3 — De-risk and consolidate your super  [HIGH]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Move your superannuation to a </w:t>
      </w:r>
      <w:r>
        <w:rPr>
          <w:b/>
        </w:rPr>
        <w:t xml:space="preserve">balanced (≈60/40 growth/defensive)</w:t>
      </w:r>
      <w:r>
        <w:rPr/>
        <w:t xml:space="preserve"> profile — </w:t>
      </w:r>
      <w:r>
        <w:rPr>
          <w:b/>
        </w:rPr>
        <w:t xml:space="preserve">reducing John's ~80% high-growth weighting</w:t>
      </w:r>
      <w:r>
        <w:rPr/>
        <w:t xml:space="preserve"> — and consolidate the strategy so both of you are invested appropriately for a 4–5-year runway to retirement.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With retirement close, a </w:t>
      </w:r>
      <w:r>
        <w:rPr>
          <w:b/>
        </w:rPr>
        <w:t xml:space="preserve">market correction in an 80%-growth portfolio could cut John's balance by a third or more</w:t>
      </w:r>
      <w:r>
        <w:rPr/>
        <w:t xml:space="preserve"> at exactly the wrong time — just before you start drawing on it, with little time to recover. A balanced portfolio still carries a growth engine for a 25–30 year retirement, but with materially less downside. This aligns with your stated wish to </w:t>
      </w:r>
      <w:r>
        <w:rPr>
          <w:b/>
        </w:rPr>
        <w:t xml:space="preserve">de-risk</w:t>
      </w:r>
      <w:r>
        <w:rPr/>
        <w:t xml:space="preserve"> and to </w:t>
      </w:r>
      <w:r>
        <w:rPr>
          <w:b/>
        </w:rPr>
        <w:t xml:space="preserve">earn a return while protecting capital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Either (a) switch the investment option </w:t>
      </w:r>
      <w:r>
        <w:rPr>
          <w:b/>
        </w:rPr>
        <w:t xml:space="preserve">within your existing funds</w:t>
      </w:r>
      <w:r>
        <w:rPr/>
        <w:t xml:space="preserve"> to Balanced, or (b) implement the </w:t>
      </w:r>
      <w:r>
        <w:rPr>
          <w:b/>
        </w:rPr>
        <w:t xml:space="preserve">Lakeside Core Balanced model</w:t>
      </w:r>
      <w:r>
        <w:rPr/>
        <w:t xml:space="preserve"> via CFS FirstChoice (Section 16). Execute the de-risk </w:t>
      </w:r>
      <w:r>
        <w:rPr>
          <w:b/>
        </w:rPr>
        <w:t xml:space="preserve">before</w:t>
      </w:r>
      <w:r>
        <w:rPr/>
        <w:t xml:space="preserve"> any market event where possible; phase if you prefer to manage timing risk.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A balanced portfolio still fluctuates (just less than high growth); reducing growth slightly lowers expected long-term return — appropriate given your stage and priorities. Switching investment options inside super is </w:t>
      </w:r>
      <w:r>
        <w:rPr>
          <w:b/>
        </w:rPr>
        <w:t xml:space="preserve">not a CGT event for you</w:t>
      </w:r>
      <w:r>
        <w:rPr/>
        <w:t xml:space="preserve"> (super-fund level).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10. Strategy 4 — Pay down the Bundoora loan  [MEDIUM]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Continue directing surplus toward </w:t>
      </w:r>
      <w:r>
        <w:rPr>
          <w:b/>
        </w:rPr>
        <w:t xml:space="preserve">extinguishing the ~$330,000 Bundoora loan</w:t>
      </w:r>
      <w:r>
        <w:rPr/>
        <w:t xml:space="preserve">, while </w:t>
      </w:r>
      <w:r>
        <w:rPr>
          <w:b/>
        </w:rPr>
        <w:t xml:space="preserve">weighing extra repayments against concessional super contributions</w:t>
      </w:r>
      <w:r>
        <w:rPr/>
        <w:t xml:space="preserve"> (Section 8).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Becoming </w:t>
      </w:r>
      <w:r>
        <w:rPr>
          <w:b/>
        </w:rPr>
        <w:t xml:space="preserve">debt-free</w:t>
      </w:r>
      <w:r>
        <w:rPr/>
        <w:t xml:space="preserve"> is a stated goal and removes the 5.79% interest cost and interest-rate risk. </w:t>
      </w:r>
      <w:r>
        <w:rPr>
          <w:b/>
        </w:rPr>
        <w:t xml:space="preserve">However</w:t>
      </w:r>
      <w:r>
        <w:rPr/>
        <w:t xml:space="preserve">, at your marginal rates a </w:t>
      </w:r>
      <w:r>
        <w:rPr>
          <w:b/>
        </w:rPr>
        <w:t xml:space="preserve">deductible super contribution may be the better dollar</w:t>
      </w:r>
      <w:r>
        <w:rPr/>
        <w:t xml:space="preserve"> — the loan interest is partly tax-deductible (investment loan), while super contributions save 15–24% net </w:t>
      </w:r>
      <w:r>
        <w:rPr/>
        <w:t xml:space="preserve">and</w:t>
      </w:r>
      <w:r>
        <w:rPr/>
        <w:t xml:space="preserve"> build retirement savings. The </w:t>
      </w:r>
      <w:r>
        <w:rPr>
          <w:b/>
        </w:rPr>
        <w:t xml:space="preserve">loan is fixed until Nov 2026</w:t>
      </w:r>
      <w:r>
        <w:rPr/>
        <w:t xml:space="preserve">, so large extra repayments may incur break costs until then.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Maintain scheduled repayments until the fixed term ends (Nov 2026); then direct surplus/property-sale proceeds to the loan and/or super per the modelling in Section 17. We will compare </w:t>
      </w:r>
      <w:r>
        <w:rPr>
          <w:b/>
        </w:rPr>
        <w:t xml:space="preserve">after-tax outcomes</w:t>
      </w:r>
      <w:r>
        <w:rPr/>
        <w:t xml:space="preserve"> of "extra repayment" vs "concessional contribution" for you.</w:t>
      </w:r>
    </w:p>
    <w:p>
      <w:pPr>
        <w:spacing w:lineRule="auto"/>
      </w:pPr>
      <w:r>
        <w:rPr>
          <w:b/>
        </w:rPr>
        <w:t xml:space="preserve">Illustrative loan paydown</w:t>
      </w:r>
      <w:r>
        <w:rPr/>
        <w:t xml:space="preserve"> (if surplus is directed to the loan):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Minimum repayments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Accelerated (+~$88k/yr)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$330,000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~$316,000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~$228,000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~$301,000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~$119,000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~$285,000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~$268,000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Paid off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*Illustrative at 5.79% p.a. Two caveats: (1) the loan is </w:t>
      </w:r>
      <w:r>
        <w:rPr>
          <w:b/>
        </w:rPr>
        <w:t xml:space="preserve">fixed until Nov 2026</w:t>
      </w:r>
      <w:r>
        <w:rPr/>
        <w:t xml:space="preserve">, so large extra repayments before then may incur </w:t>
      </w:r>
      <w:r>
        <w:rPr>
          <w:b/>
        </w:rPr>
        <w:t xml:space="preserve">break costs [TO CONFIRM with ME Bank]</w:t>
      </w:r>
      <w:r>
        <w:rPr/>
        <w:t xml:space="preserve">; (2) this scenario directs ~$88k/yr of surplus to the loan, whereas our recommendation is to </w:t>
      </w:r>
      <w:r>
        <w:rPr>
          <w:b/>
        </w:rPr>
        <w:t xml:space="preserve">balance</w:t>
      </w:r>
      <w:r>
        <w:rPr/>
        <w:t xml:space="preserve"> extra repayments against concessional/carry-forward contributions (Section 8) — so the real split, and paydown speed, will differ.*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Break costs apply to extra repayments during the fixed period </w:t>
      </w:r>
      <w:r>
        <w:rPr>
          <w:b/>
        </w:rPr>
        <w:t xml:space="preserve">[TO CONFIRM with ME Bank]</w:t>
      </w:r>
      <w:r>
        <w:rPr/>
        <w:t xml:space="preserve">; paying the loan reduces deductible interest. The trade-off is modest either way — both are sound uses of surplus.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11. Strategy 5 — Investment-property CGT plan  [MEDIUM]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If you sell an investment property to fund retirement, </w:t>
      </w:r>
      <w:r>
        <w:rPr>
          <w:b/>
        </w:rPr>
        <w:t xml:space="preserve">sell it in a year when your taxable income is low (i.e., once retired)</w:t>
      </w:r>
      <w:r>
        <w:rPr/>
        <w:t xml:space="preserve"> — and </w:t>
      </w:r>
      <w:r>
        <w:rPr>
          <w:b/>
        </w:rPr>
        <w:t xml:space="preserve">contribute the proceeds to super</w:t>
      </w:r>
      <w:r>
        <w:rPr/>
        <w:t xml:space="preserve"> (as non-concessional and/or deductible contributions). Decide deliberately between </w:t>
      </w:r>
      <w:r>
        <w:rPr>
          <w:b/>
        </w:rPr>
        <w:t xml:space="preserve">selling for retirement income</w:t>
      </w:r>
      <w:r>
        <w:rPr/>
        <w:t xml:space="preserve"> and </w:t>
      </w:r>
      <w:r>
        <w:rPr>
          <w:b/>
        </w:rPr>
        <w:t xml:space="preserve">retaining the properties for the children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Investment properties do </w:t>
      </w:r>
      <w:r>
        <w:rPr>
          <w:b/>
        </w:rPr>
        <w:t xml:space="preserve">not</w:t>
      </w:r>
      <w:r>
        <w:rPr/>
        <w:t xml:space="preserve"> get the main-residence exemption, so a gain is taxable. But:</w:t>
      </w:r>
    </w:p>
    <w:p>
      <w:pPr>
        <w:numPr>
          <w:ilvl w:val="0"/>
          <w:numId w:val="6"/>
        </w:numPr>
        <w:spacing w:lineRule="auto"/>
      </w:pPr>
      <w:r>
        <w:rPr/>
        <w:t xml:space="preserve">Held &gt;12 months, you get the </w:t>
      </w:r>
      <w:r>
        <w:rPr>
          <w:b/>
        </w:rPr>
        <w:t xml:space="preserve">50% CGT discount</w:t>
      </w:r>
      <w:r>
        <w:rPr/>
        <w:t xml:space="preserve">, and the gain is </w:t>
      </w:r>
      <w:r>
        <w:rPr>
          <w:b/>
        </w:rPr>
        <w:t xml:space="preserve">split 50/50</w:t>
      </w:r>
      <w:r>
        <w:rPr/>
        <w:t xml:space="preserve"> between you (joint owners).</w:t>
      </w:r>
    </w:p>
    <w:p>
      <w:pPr>
        <w:numPr>
          <w:ilvl w:val="0"/>
          <w:numId w:val="6"/>
        </w:numPr>
        <w:spacing w:lineRule="auto"/>
      </w:pPr>
      <w:r>
        <w:rPr/>
        <w:t xml:space="preserve">The gain is added to your </w:t>
      </w:r>
      <w:r>
        <w:rPr>
          <w:b/>
        </w:rPr>
        <w:t xml:space="preserve">marginal income</w:t>
      </w:r>
      <w:r>
        <w:rPr/>
        <w:t xml:space="preserve"> in the year of sale — so selling while earning ~$155k/$115k could push it into the </w:t>
      </w:r>
      <w:r>
        <w:rPr>
          <w:b/>
        </w:rPr>
        <w:t xml:space="preserve">top brackets</w:t>
      </w:r>
      <w:r>
        <w:rPr/>
        <w:t xml:space="preserve">, whereas selling </w:t>
      </w:r>
      <w:r>
        <w:rPr>
          <w:b/>
        </w:rPr>
        <w:t xml:space="preserve">after you retire (near-zero income)</w:t>
      </w:r>
      <w:r>
        <w:rPr/>
        <w:t xml:space="preserve"> is taxed far more lightly.</w:t>
      </w:r>
    </w:p>
    <w:p>
      <w:pPr>
        <w:numPr>
          <w:ilvl w:val="0"/>
          <w:numId w:val="6"/>
        </w:numPr>
        <w:spacing w:lineRule="auto"/>
      </w:pPr>
      <w:r>
        <w:rPr/>
        <w:t xml:space="preserve">Illustrative (Reservoir, assuming ~$150k cost base — [TO CONFIRM]):</w:t>
      </w:r>
      <w:r>
        <w:rPr/>
        <w:t xml:space="preserve"> sale ~$650k − cost ~$150k = ~$500k gain; less 50% discount = ~$250k assessable; split = ~$125k each — taxed at </w:t>
      </w:r>
      <w:r>
        <w:rPr>
          <w:b/>
        </w:rPr>
        <w:t xml:space="preserve">near-top rates if working</w:t>
      </w:r>
      <w:r>
        <w:rPr/>
        <w:t xml:space="preserve">, but at </w:t>
      </w:r>
      <w:r>
        <w:rPr>
          <w:b/>
        </w:rPr>
        <w:t xml:space="preserve">much lower average rates in a zero-income retirement year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Illustrative CGT — Reservoir sold in a low-income retirement year: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 sale 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 estimated cost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($150,000) </w:t>
            </w:r>
          </w:p>
          <w:p>
            <w:pPr>
              <w:spacing w:lineRule="auto"/>
            </w:pPr>
            <w:r>
              <w:rPr>
                <w:b/>
              </w:rPr>
              <w:t xml:space="preserve">[TO CONFIRM]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capital 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 50% CGT 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($250,000)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assessable 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Assessable per person (50/50)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tax + Medicare per person (no other income)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~$30,800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estimated CGT (both)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~$61,600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proceeds after CGT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~$588,400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By comparison, selling </w:t>
      </w:r>
      <w:r>
        <w:rPr>
          <w:b/>
        </w:rPr>
        <w:t xml:space="preserve">while still working</w:t>
      </w:r>
      <w:r>
        <w:rPr/>
        <w:t xml:space="preserve"> (</w:t>
      </w:r>
      <w:r>
        <w:rPr/>
        <w:t xml:space="preserve">$155k/$115k incomes) would tax the gain at near-top marginal rates — roughly **</w:t>
      </w:r>
      <w:r>
        <w:rPr/>
        <w:t xml:space="preserve">$107,000** combined. Selling in a zero-income retirement year therefore saves on the order of </w:t>
      </w:r>
      <w:r>
        <w:rPr>
          <w:b/>
        </w:rPr>
        <w:t xml:space="preserve">~$45,000</w:t>
      </w:r>
      <w:r>
        <w:rPr/>
        <w:t xml:space="preserve">. Illustrative, using current </w:t>
      </w:r>
      <w:r>
        <w:rPr>
          <w:b/>
        </w:rPr>
        <w:t xml:space="preserve">2025–26 rates</w:t>
      </w:r>
      <w:r>
        <w:rPr/>
        <w:t xml:space="preserve"> as a proxy; the sale is several years away, so actual rates (including any legislated cuts, which would reduce this further) will change the figures.</w:t>
      </w:r>
      <w:r>
        <w:rPr>
          <w:b/>
        </w:rPr>
        <w:t xml:space="preserve">[TO CONFIRM cost base and timing.]</w:t>
      </w:r>
    </w:p>
    <w:p>
      <w:pPr>
        <w:spacing w:lineRule="auto"/>
      </w:pPr>
      <w:r>
        <w:rPr>
          <w:b/>
        </w:rPr>
        <w:t xml:space="preserve">Keep-vs-sell trade-off (your call).</w:t>
      </w:r>
      <w:r>
        <w:rPr/>
        <w:t xml:space="preserve"> Keeping both properties for the children leaves </w:t>
      </w:r>
      <w:r>
        <w:rPr>
          <w:b/>
        </w:rPr>
        <w:t xml:space="preserve">~$1.5M of assets not funding your retirement</w:t>
      </w:r>
      <w:r>
        <w:rPr/>
        <w:t xml:space="preserve">, so your income goal then leans on super + the remaining property. Selling one (likely </w:t>
      </w:r>
      <w:r>
        <w:rPr>
          <w:b/>
        </w:rPr>
        <w:t xml:space="preserve">Reservoir</w:t>
      </w:r>
      <w:r>
        <w:rPr/>
        <w:t xml:space="preserve">) in retirement, contributing the proceeds to super, and building toward </w:t>
      </w:r>
      <w:r>
        <w:rPr>
          <w:b/>
        </w:rPr>
        <w:t xml:space="preserve">~$2M of combined super</w:t>
      </w:r>
      <w:r>
        <w:rPr/>
        <w:t xml:space="preserve">, gets you to a </w:t>
      </w:r>
      <w:r>
        <w:rPr>
          <w:b/>
        </w:rPr>
        <w:t xml:space="preserve">~$100k tax-free pension income</w:t>
      </w:r>
      <w:r>
        <w:rPr/>
        <w:t xml:space="preserve"> without eroding capital. We have set out both paths so you can choose; you can also </w:t>
      </w:r>
      <w:r>
        <w:rPr>
          <w:b/>
        </w:rPr>
        <w:t xml:space="preserve">keep one for the kids and sell one</w:t>
      </w:r>
      <w:r>
        <w:rPr/>
        <w:t xml:space="preserve"> for retirement.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Obtain </w:t>
      </w:r>
      <w:r>
        <w:rPr>
          <w:b/>
        </w:rPr>
        <w:t xml:space="preserve">cost-base records and depreciation schedules</w:t>
      </w:r>
      <w:r>
        <w:rPr/>
        <w:t xml:space="preserve"> from your accountant (note: depreciation claimed reduces the cost base); model the CGT in a retired year; sequence the sale after employment income stops; contribute proceeds within the contribution caps (and consider re-contribution, Section 13).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CGT is payable on sale; property values and timing are uncertain; large non-concessional contributions are subject to caps and the $2.0M total-super-balance test. </w:t>
      </w:r>
      <w:r>
        <w:rPr>
          <w:b/>
        </w:rPr>
        <w:t xml:space="preserve">Downsizer contributions do </w:t>
      </w:r>
      <w:r>
        <w:rPr>
          <w:b/>
        </w:rPr>
        <w:t xml:space="preserve">not</w:t>
      </w:r>
      <w:r>
        <w:rPr>
          <w:b/>
        </w:rPr>
        <w:t xml:space="preserve"> apply</w:t>
      </w:r>
      <w:r>
        <w:rPr/>
        <w:t xml:space="preserve"> (these are investment properties, not your main residence).</w:t>
      </w:r>
    </w:p>
    <w:p>
      <w:pPr>
        <w:spacing w:lineRule="auto"/>
      </w:pPr>
      <w:r>
        <w:rPr/>
        <w:t xml:space="preserve">Legislative basis: ITAA 1997 Div 102/104 (CGT), Div 115 (50% discount); s292 (NCC caps).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12. Strategy 6 — Transition to retirement / pension phase at 60  [AT AGE 60]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From </w:t>
      </w:r>
      <w:r>
        <w:rPr>
          <w:b/>
        </w:rPr>
        <w:t xml:space="preserve">age 60</w:t>
      </w:r>
      <w:r>
        <w:rPr/>
        <w:t xml:space="preserve"> (your preservation age), commence a </w:t>
      </w:r>
      <w:r>
        <w:rPr>
          <w:b/>
        </w:rPr>
        <w:t xml:space="preserve">transition-to-retirement (TTR) income stream</w:t>
      </w:r>
      <w:r>
        <w:rPr/>
        <w:t xml:space="preserve">, and on full retirement convert to </w:t>
      </w:r>
      <w:r>
        <w:rPr>
          <w:b/>
        </w:rPr>
        <w:t xml:space="preserve">account-based pensions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In </w:t>
      </w:r>
      <w:r>
        <w:rPr>
          <w:b/>
        </w:rPr>
        <w:t xml:space="preserve">pension phase, fund earnings and the income you draw are tax-free</w:t>
      </w:r>
      <w:r>
        <w:rPr/>
        <w:t xml:space="preserve">. A TTR from 60 can let you </w:t>
      </w:r>
      <w:r>
        <w:rPr>
          <w:b/>
        </w:rPr>
        <w:t xml:space="preserve">reduce work hours while topping up income</w:t>
      </w:r>
      <w:r>
        <w:rPr/>
        <w:t xml:space="preserve">, and (combined with continued concessional contributions) is tax-efficient in the lead-up to retirement. Your balances are far below the </w:t>
      </w:r>
      <w:r>
        <w:rPr>
          <w:b/>
        </w:rPr>
        <w:t xml:space="preserve">$2.0M Transfer Balance Cap</w:t>
      </w:r>
      <w:r>
        <w:rPr/>
        <w:t xml:space="preserve"> each, so the full amounts can move to tax-free phase.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Commence TTR at 60 (minimum 4% / maximum 10% drawdown); convert to full account-based pensions on retirement; sequence with the property sale and contributions so the largest balance is in tax-free phase.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TTR rules and caps can change; pension capital remains market-exposed; minimum drawdowns apply once in pension phase.</w:t>
      </w:r>
    </w:p>
    <w:p>
      <w:pPr>
        <w:spacing w:lineRule="auto"/>
      </w:pPr>
      <w:r>
        <w:rPr/>
        <w:t xml:space="preserve">Legislative basis: ITAA 1997 s295-385 (ECPI); Subdiv 294-B (TBC); SIS Regs (TTR).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13. Strategy 7 — Re-contribution strategy  [MEDIUM]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After age 60 (and ideally in the property-sale/retirement window), </w:t>
      </w:r>
      <w:r>
        <w:rPr>
          <w:b/>
        </w:rPr>
        <w:t xml:space="preserve">withdraw a lump sum (tax-free at your age) and re-contribute it as a non-concessional contribution</w:t>
      </w:r>
      <w:r>
        <w:rPr/>
        <w:t xml:space="preserve"> to increase the </w:t>
      </w:r>
      <w:r>
        <w:rPr>
          <w:b/>
        </w:rPr>
        <w:t xml:space="preserve">tax-free component</w:t>
      </w:r>
      <w:r>
        <w:rPr/>
        <w:t xml:space="preserve"> of your super.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Your children are </w:t>
      </w:r>
      <w:r>
        <w:rPr>
          <w:b/>
        </w:rPr>
        <w:t xml:space="preserve">adult non-dependants</w:t>
      </w:r>
      <w:r>
        <w:rPr/>
        <w:t xml:space="preserve"> — on your death, the </w:t>
      </w:r>
      <w:r>
        <w:rPr>
          <w:b/>
        </w:rPr>
        <w:t xml:space="preserve">taxable component</w:t>
      </w:r>
      <w:r>
        <w:rPr/>
        <w:t xml:space="preserve"> of your super is taxed at up to </w:t>
      </w:r>
      <w:r>
        <w:rPr>
          <w:b/>
        </w:rPr>
        <w:t xml:space="preserve">17%</w:t>
      </w:r>
      <w:r>
        <w:rPr/>
        <w:t xml:space="preserve">. Converting taxable to tax-free component can save them a meaningful amount (potentially </w:t>
      </w:r>
      <w:r>
        <w:rPr>
          <w:b/>
        </w:rPr>
        <w:t xml:space="preserve">tens of thousands</w:t>
      </w:r>
      <w:r>
        <w:rPr/>
        <w:t xml:space="preserve">), and pairs naturally with the property-sale proceeds being contributed to super.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Execute after 60, within the non-concessional caps ($120k/yr or $360k bring-forward, subject to your total super balance and age &lt;75); document the withdrawal/re-contribution for clean component tracking.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Benefit crystallises on death and depends on current law; funds remain preserved in super; size only after confirming each fund's taxable/tax-free split.</w:t>
      </w:r>
    </w:p>
    <w:p>
      <w:pPr>
        <w:spacing w:lineRule="auto"/>
      </w:pPr>
      <w:r>
        <w:rPr/>
        <w:t xml:space="preserve">Legislative basis: ITAA 1997 s307-125 (proportioning); s292 (NCC).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14. Strategy 8 — Super death benefit nominations  [IMMEDIATE]</w:t>
      </w:r>
    </w:p>
    <w:p>
      <w:pPr>
        <w:spacing w:lineRule="auto"/>
      </w:pPr>
      <w:r>
        <w:rPr>
          <w:b/>
        </w:rPr>
        <w:t xml:space="preserve">Recommendation.</w:t>
      </w:r>
      <w:r>
        <w:rPr/>
        <w:t xml:space="preserve"> Set the </w:t>
      </w:r>
      <w:r>
        <w:rPr>
          <w:b/>
        </w:rPr>
        <w:t xml:space="preserve">beneficiary nomination on both super funds to your spouse</w:t>
      </w:r>
      <w:r>
        <w:rPr/>
        <w:t xml:space="preserve"> (each other), via a valid </w:t>
      </w:r>
      <w:r>
        <w:rPr>
          <w:b/>
        </w:rPr>
        <w:t xml:space="preserve">binding nomination</w:t>
      </w:r>
      <w:r>
        <w:rPr/>
        <w:t xml:space="preserve"> — </w:t>
      </w:r>
      <w:r>
        <w:rPr>
          <w:b/>
        </w:rPr>
        <w:t xml:space="preserve">not</w:t>
      </w:r>
      <w:r>
        <w:rPr/>
        <w:t xml:space="preserve"> directly to the children.</w:t>
      </w:r>
    </w:p>
    <w:p>
      <w:pPr>
        <w:spacing w:lineRule="auto"/>
      </w:pPr>
      <w:r>
        <w:rPr>
          <w:b/>
        </w:rPr>
        <w:t xml:space="preserve">Why this is appropriate for you.</w:t>
      </w:r>
      <w:r>
        <w:rPr/>
        <w:t xml:space="preserve"> A spouse is a </w:t>
      </w:r>
      <w:r>
        <w:rPr>
          <w:b/>
        </w:rPr>
        <w:t xml:space="preserve">tax dependant</w:t>
      </w:r>
      <w:r>
        <w:rPr/>
        <w:t xml:space="preserve">, so a death benefit paid to the survivor is </w:t>
      </w:r>
      <w:r>
        <w:rPr>
          <w:b/>
        </w:rPr>
        <w:t xml:space="preserve">tax-free</w:t>
      </w:r>
      <w:r>
        <w:rPr/>
        <w:t xml:space="preserve">. If paid </w:t>
      </w:r>
      <w:r>
        <w:rPr>
          <w:b/>
        </w:rPr>
        <w:t xml:space="preserve">directly to your adult children</w:t>
      </w:r>
      <w:r>
        <w:rPr/>
        <w:t xml:space="preserve"> (non-dependants), the </w:t>
      </w:r>
      <w:r>
        <w:rPr>
          <w:b/>
        </w:rPr>
        <w:t xml:space="preserve">taxable component is taxed at ~17%</w:t>
      </w:r>
      <w:r>
        <w:rPr/>
        <w:t xml:space="preserve"> — on combined super approaching $1M+, that is a large, avoidable tax. Direct any amount intended for the children </w:t>
      </w:r>
      <w:r>
        <w:rPr>
          <w:b/>
        </w:rPr>
        <w:t xml:space="preserve">through your estate/testamentary trust</w:t>
      </w:r>
      <w:r>
        <w:rPr/>
        <w:t xml:space="preserve"> instead (Section 7).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Lodge binding nominations with each fund now (John has one in place — </w:t>
      </w:r>
      <w:r>
        <w:rPr>
          <w:b/>
        </w:rPr>
        <w:t xml:space="preserve">confirm it names Meni</w:t>
      </w:r>
      <w:r>
        <w:rPr/>
        <w:t xml:space="preserve">); review on any change of fund (Section 16) or circumstances.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Binding nominations must be valid and current (some lapse after 3 years unless non-lapsing). 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15. Strategy 9 — Insurance: retain existing cover  [HIGH]</w:t>
      </w:r>
    </w:p>
    <w:p>
      <w:pPr>
        <w:spacing w:lineRule="auto"/>
      </w:pPr>
      <w:r>
        <w:rPr>
          <w:b/>
        </w:rPr>
        <w:t xml:space="preserve">Recommendation.</w:t>
      </w:r>
      <w:r>
        <w:rPr>
          <w:b/>
        </w:rPr>
        <w:t xml:space="preserve">Retain all existing insurance</w:t>
      </w:r>
      <w:r>
        <w:rPr/>
        <w:t xml:space="preserve"> — John's Aware Super cover (Death/TPD $28,938; IP $1,000/mo) and his personal accidental policy (~$700k), and Meni's Australian Super cover (Death/TPD $230,000; IP $4,000/mo). </w:t>
      </w:r>
      <w:r>
        <w:rPr>
          <w:b/>
        </w:rPr>
        <w:t xml:space="preserve">Do not cancel any cover, and do not pursue new cover.</w:t>
      </w:r>
    </w:p>
    <w:p>
      <w:pPr>
        <w:spacing w:lineRule="auto"/>
      </w:pPr>
      <w:r>
        <w:rPr>
          <w:b/>
        </w:rPr>
        <w:t xml:space="preserve">Why this is appropriate for you.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John's cover is irreplaceable.</w:t>
      </w:r>
      <w:r>
        <w:rPr/>
        <w:t xml:space="preserve"> Given his </w:t>
      </w:r>
      <w:r>
        <w:rPr>
          <w:b/>
        </w:rPr>
        <w:t xml:space="preserve">cancer diagnosis</w:t>
      </w:r>
      <w:r>
        <w:rPr/>
        <w:t xml:space="preserve">, new underwriting would decline or heavily load any application — so the existing in-force cover (however modest) should be </w:t>
      </w:r>
      <w:r>
        <w:rPr>
          <w:b/>
        </w:rPr>
        <w:t xml:space="preserve">preserved</w:t>
      </w:r>
      <w:r>
        <w:rPr/>
        <w:t xml:space="preserve">. Note that </w:t>
      </w:r>
      <w:r>
        <w:rPr>
          <w:b/>
        </w:rPr>
        <w:t xml:space="preserve">pre-existing-condition exclusions</w:t>
      </w:r>
      <w:r>
        <w:rPr/>
        <w:t xml:space="preserve"> in the super PDS may limit some claims; we will review the policy terms, but retaining cover costs little and preserves optionality.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Your need for insurance is low and falling.</w:t>
      </w:r>
      <w:r>
        <w:rPr/>
        <w:t xml:space="preserve"> You are near-retirement, will soon be </w:t>
      </w:r>
      <w:r>
        <w:rPr>
          <w:b/>
        </w:rPr>
        <w:t xml:space="preserve">debt-free</w:t>
      </w:r>
      <w:r>
        <w:rPr/>
        <w:t xml:space="preserve">, and have substantial assets — so large life cover is not required. Meni's cover is adequate; the modest premiums are not worth cancelling.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Caution on the super switch.</w:t>
      </w:r>
      <w:r>
        <w:rPr/>
        <w:t xml:space="preserve"> If you transition funds (Section 16), </w:t>
      </w:r>
      <w:r>
        <w:rPr>
          <w:b/>
        </w:rPr>
        <w:t xml:space="preserve">do not cancel the existing cover until any replacement is confirmed in force</w:t>
      </w:r>
      <w:r>
        <w:rPr/>
        <w:t xml:space="preserve"> — and given John's health, his Aware Super cover likely </w:t>
      </w:r>
      <w:r>
        <w:rPr>
          <w:b/>
        </w:rPr>
        <w:t xml:space="preserve">cannot be replaced</w:t>
      </w:r>
      <w:r>
        <w:rPr/>
        <w:t xml:space="preserve">, which is a reason to </w:t>
      </w:r>
      <w:r>
        <w:rPr>
          <w:b/>
        </w:rPr>
        <w:t xml:space="preserve">retain his Aware Super account</w:t>
      </w:r>
      <w:r>
        <w:rPr/>
        <w:t xml:space="preserve"> (even if small) or keep the cover. </w:t>
      </w:r>
      <w:r>
        <w:rPr>
          <w:b/>
        </w:rPr>
        <w:t xml:space="preserve">[Critical — confirm before any rollover.]</w:t>
      </w:r>
    </w:p>
    <w:p>
      <w:pPr>
        <w:spacing w:lineRule="auto"/>
      </w:pPr>
      <w:r>
        <w:rPr>
          <w:b/>
        </w:rPr>
        <w:t xml:space="preserve">How to implement.</w:t>
      </w:r>
      <w:r>
        <w:rPr/>
        <w:t xml:space="preserve"> Obtain the policy schedules and PDS terms (definitions, pre-existing exclusions, whether cover continues on partial rollover); retain cover; review the 2-year IP benefit period (limited, but cheap). Coordinate carefully with any super switch.</w:t>
      </w:r>
    </w:p>
    <w:p>
      <w:pPr>
        <w:spacing w:lineRule="auto"/>
      </w:pPr>
      <w:r>
        <w:rPr>
          <w:b/>
        </w:rPr>
        <w:t xml:space="preserve">Risks / consequences.</w:t>
      </w:r>
      <w:r>
        <w:rPr/>
        <w:t xml:space="preserve"> Premiums reduce super balances modestly; some claims may be limited by pre-existing-condition clauses; </w:t>
      </w:r>
      <w:r>
        <w:rPr>
          <w:b/>
        </w:rPr>
        <w:t xml:space="preserve">rolling John's super out could cancel irreplaceable cover</w:t>
      </w:r>
      <w:r>
        <w:rPr/>
        <w:t xml:space="preserve"> — handle with care.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16. Strategy 10 — Super structure &amp; the Lakeside Core Balanced model  [MEDIUM]</w:t>
      </w:r>
    </w:p>
    <w:p>
      <w:pPr>
        <w:spacing w:lineRule="auto"/>
      </w:pPr>
      <w:r>
        <w:rPr>
          <w:b/>
        </w:rPr>
        <w:t xml:space="preserve">Recommendation (for your decision).</w:t>
      </w:r>
      <w:r>
        <w:rPr/>
        <w:t xml:space="preserve"> Decide whether to </w:t>
      </w:r>
      <w:r>
        <w:rPr>
          <w:b/>
        </w:rPr>
        <w:t xml:space="preserve">(a) retain your existing industry funds</w:t>
      </w:r>
      <w:r>
        <w:rPr/>
        <w:t xml:space="preserve"> (Aware Super / Australian Super) and simply </w:t>
      </w:r>
      <w:r>
        <w:rPr>
          <w:b/>
        </w:rPr>
        <w:t xml:space="preserve">de-risk within them</w:t>
      </w:r>
      <w:r>
        <w:rPr/>
        <w:t xml:space="preserve">, or </w:t>
      </w:r>
      <w:r>
        <w:rPr>
          <w:b/>
        </w:rPr>
        <w:t xml:space="preserve">(b) transition to CFS FirstChoice Wholesale Personal Super invested in the Lakeside Core Balanced model</w:t>
      </w:r>
      <w:r>
        <w:rPr/>
        <w:t xml:space="preserve">, which Lakeside manages for an ongoing adviser fee. </w:t>
      </w:r>
      <w:r>
        <w:rPr>
          <w:b/>
        </w:rPr>
        <w:t xml:space="preserve">We recommend de-risking either way (Section 9); the structure choice is a genuine cost-vs-service trade-off you should make with the facts below.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What the Lakeside Core Balanced model is</w:t>
      </w:r>
    </w:p>
    <w:p>
      <w:pPr>
        <w:spacing w:lineRule="auto"/>
      </w:pPr>
      <w:r>
        <w:rPr/>
        <w:t xml:space="preserve">A diversified </w:t>
      </w:r>
      <w:r>
        <w:rPr>
          <w:b/>
        </w:rPr>
        <w:t xml:space="preserve">60/40</w:t>
      </w:r>
      <w:r>
        <w:rPr/>
        <w:t xml:space="preserve"> (growth/defensive) portfolio of </w:t>
      </w:r>
      <w:r>
        <w:rPr>
          <w:b/>
        </w:rPr>
        <w:t xml:space="preserve">16 underlying funds</w:t>
      </w:r>
      <w:r>
        <w:rPr/>
        <w:t xml:space="preserve"> on CFS FirstChoice — a </w:t>
      </w:r>
      <w:r>
        <w:rPr>
          <w:b/>
        </w:rPr>
        <w:t xml:space="preserve">core-satellite</w:t>
      </w:r>
      <w:r>
        <w:rPr/>
        <w:t xml:space="preserve"> design blending low-cost index funds (CFS Index Australian/Global Shares, Bonds, Property ≈ 57%) with active managers (Capital Group, GQG, Magellan, Schroders, Platypus, Pendal, Janus Henderson, Bentham, RQI). Allocation: Cash 5%, Aus FI 18%, Global FI 17%, Aus shares 22.5%, Global shares 30.5%, Property/infra 7%. Risk measure </w:t>
      </w:r>
      <w:r>
        <w:rPr>
          <w:b/>
        </w:rPr>
        <w:t xml:space="preserve">5 (Medium–High)</w:t>
      </w:r>
      <w:r>
        <w:rPr/>
        <w:t xml:space="preserve">, 7-year minimum timeframe.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Performance — the honest comparison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yr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yr p.a.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yr / since incep.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Lakeside Core Balanced</w:t>
            </w:r>
          </w:p>
          <w:p>
            <w:pPr>
              <w:spacing w:lineRule="auto"/>
            </w:pPr>
            <w:r>
              <w:rPr/>
              <w:t xml:space="preserve"> (Morningstar Core Balanced, Super), net of product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4.9% p.a. since Sep 2021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Meni's </w:t>
            </w:r>
          </w:p>
          <w:p>
            <w:pPr>
              <w:spacing w:lineRule="auto"/>
            </w:pPr>
            <w:r>
              <w:rPr>
                <w:b/>
              </w:rPr>
              <w:t xml:space="preserve">Australian Super Balanced</w:t>
            </w:r>
          </w:p>
          <w:p>
            <w:pPr>
              <w:spacing w:lineRule="auto"/>
            </w:pPr>
            <w:r>
              <w:rPr/>
              <w:t xml:space="preserve"> (current)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8.69%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9.38%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7.47%</w:t>
            </w:r>
          </w:p>
          <w:p>
            <w:pPr>
              <w:spacing w:lineRule="auto"/>
            </w:pPr>
            <w:r>
              <w:rPr/>
              <w:t xml:space="preserve"> (5 yr)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John's Aware Super High Growth (current)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(growth tilt)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Be clear-eyed about returns.</w:t>
      </w:r>
      <w:r>
        <w:rPr/>
        <w:t xml:space="preserve"> The Lakeside Core Balanced model </w:t>
      </w:r>
      <w:r>
        <w:rPr>
          <w:b/>
        </w:rPr>
        <w:t xml:space="preserve">has not out-performed</w:t>
      </w:r>
      <w:r>
        <w:rPr/>
        <w:t xml:space="preserve"> your current industry-fund options — Meni's Australian Super Balanced has done </w:t>
      </w:r>
      <w:r>
        <w:rPr>
          <w:b/>
        </w:rPr>
        <w:t xml:space="preserve">as well or better</w:t>
      </w:r>
      <w:r>
        <w:rPr/>
        <w:t xml:space="preserve">, at </w:t>
      </w:r>
      <w:r>
        <w:rPr>
          <w:b/>
        </w:rPr>
        <w:t xml:space="preserve">lower cost</w:t>
      </w:r>
      <w:r>
        <w:rPr/>
        <w:t xml:space="preserve">. The case for switching is </w:t>
      </w:r>
      <w:r>
        <w:rPr>
          <w:b/>
        </w:rPr>
        <w:t xml:space="preserve">not</w:t>
      </w:r>
      <w:r>
        <w:rPr/>
        <w:t xml:space="preserve"> higher returns. It is </w:t>
      </w:r>
      <w:r>
        <w:rPr>
          <w:b/>
        </w:rPr>
        <w:t xml:space="preserve">active de-risking, ongoing advice, annual strategy/contribution planning, and a managed relationship</w:t>
      </w:r>
      <w:r>
        <w:rPr/>
        <w:t xml:space="preserve"> — which you must value enough to accept a </w:t>
      </w:r>
      <w:r>
        <w:rPr>
          <w:b/>
        </w:rPr>
        <w:t xml:space="preserve">higher fee</w:t>
      </w:r>
      <w:r>
        <w:rPr/>
        <w:t xml:space="preserve">. </w:t>
      </w:r>
      <w:r>
        <w:rPr/>
        <w:t xml:space="preserve">Past performance is not a reliable indicator of future performance.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The cost — actual figures (FirstChoice calculator, John $488k / Meni $403k)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 on ~$488k (John)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administration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~$976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Underlying fund ICRs (weighted)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~$1,878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CFS total cost of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0.59%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~$2,874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Lakeside adviser service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0.75%</w:t>
            </w:r>
          </w:p>
          <w:p>
            <w:pPr>
              <w:spacing w:lineRule="auto"/>
            </w:pPr>
            <w:r>
              <w:rPr/>
              <w:t xml:space="preserve"> (reduces to </w:t>
            </w:r>
          </w:p>
          <w:p>
            <w:pPr>
              <w:spacing w:lineRule="auto"/>
            </w:pPr>
            <w:r>
              <w:rPr>
                <w:b/>
              </w:rPr>
              <w:t xml:space="preserve">0.50%</w:t>
            </w:r>
          </w:p>
          <w:p>
            <w:pPr>
              <w:spacing w:lineRule="auto"/>
            </w:pPr>
            <w:r>
              <w:rPr/>
              <w:t xml:space="preserve"> above $1M)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~$3,660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Less: portfolio fee rebate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(0.04%)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(~$194)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all-in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~1.30%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~$6,340/yr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Cost honesty.</w:t>
      </w:r>
      <w:r>
        <w:rPr/>
        <w:t xml:space="preserve"> Your </w:t>
      </w:r>
      <w:r>
        <w:rPr>
          <w:b/>
        </w:rPr>
        <w:t xml:space="preserve">industry funds are cheaper</w:t>
      </w:r>
      <w:r>
        <w:rPr/>
        <w:t xml:space="preserve"> (typically ~0.6–1.0% all-in, no adviser fee). The Lakeside solution adds the </w:t>
      </w:r>
      <w:r>
        <w:rPr>
          <w:b/>
        </w:rPr>
        <w:t xml:space="preserve">0.75% adviser fee</w:t>
      </w:r>
      <w:r>
        <w:rPr/>
        <w:t xml:space="preserve"> (the largest layer, </w:t>
      </w:r>
      <w:r>
        <w:rPr>
          <w:b/>
        </w:rPr>
        <w:t xml:space="preserve">paid to Lakeside</w:t>
      </w:r>
      <w:r>
        <w:rPr/>
        <w:t xml:space="preserve">) on top of a similar product cost — roughly </w:t>
      </w:r>
      <w:r>
        <w:rPr>
          <w:b/>
        </w:rPr>
        <w:t xml:space="preserve">$3,600+/yr more on John's balance alone</w:t>
      </w:r>
      <w:r>
        <w:rPr/>
        <w:t xml:space="preserve">, and similar on Meni's. Over the combined balance the adviser fee </w:t>
      </w:r>
      <w:r>
        <w:rPr>
          <w:b/>
        </w:rPr>
        <w:t xml:space="preserve">drops to 0.50% above $1M</w:t>
      </w:r>
      <w:r>
        <w:rPr/>
        <w:t xml:space="preserve">. The switch must be justified by the </w:t>
      </w:r>
      <w:r>
        <w:rPr>
          <w:b/>
        </w:rPr>
        <w:t xml:space="preserve">advice, strategy and de-risking value</w:t>
      </w:r>
      <w:r>
        <w:rPr/>
        <w:t xml:space="preserve">, not cost or returns. </w:t>
      </w:r>
      <w:r>
        <w:rPr>
          <w:b/>
        </w:rPr>
        <w:t xml:space="preserve">Conflict disclosed — Section 21.</w:t>
      </w:r>
    </w:p>
    <w:p>
      <w:pPr>
        <w:pStyle w:val="Heading3"/>
        <w:spacing w:lineRule="auto"/>
      </w:pPr>
      <w:r>
        <w:rPr>
          <w:color w:val="333333"/>
          <w:rFonts w:ascii="Helvetica" w:hAnsi="Helvetica"/>
          <w:sz w:val="21"/>
        </w:rPr>
        <w:t xml:space="preserve">Recommendation</w:t>
      </w:r>
    </w:p>
    <w:p>
      <w:pPr>
        <w:spacing w:lineRule="auto"/>
      </w:pPr>
      <w:r>
        <w:rPr/>
        <w:t xml:space="preserve">Given that (i) the </w:t>
      </w:r>
      <w:r>
        <w:rPr>
          <w:b/>
        </w:rPr>
        <w:t xml:space="preserve">returns are similar</w:t>
      </w:r>
      <w:r>
        <w:rPr/>
        <w:t xml:space="preserve">, (ii) the industry funds are </w:t>
      </w:r>
      <w:r>
        <w:rPr>
          <w:b/>
        </w:rPr>
        <w:t xml:space="preserve">cheaper</w:t>
      </w:r>
      <w:r>
        <w:rPr/>
        <w:t xml:space="preserve">, and (iii) </w:t>
      </w:r>
      <w:r>
        <w:rPr>
          <w:b/>
        </w:rPr>
        <w:t xml:space="preserve">John's irreplaceable insurance sits in Aware Super</w:t>
      </w:r>
      <w:r>
        <w:rPr/>
        <w:t xml:space="preserve">, a defensible position is to </w:t>
      </w:r>
      <w:r>
        <w:rPr>
          <w:b/>
        </w:rPr>
        <w:t xml:space="preserve">de-risk within your existing funds (Section 9) and retain John's Aware account for the insurance</w:t>
      </w:r>
      <w:r>
        <w:rPr/>
        <w:t xml:space="preserve">, engaging Lakeside for </w:t>
      </w:r>
      <w:r>
        <w:rPr>
          <w:b/>
        </w:rPr>
        <w:t xml:space="preserve">strategy/advice</w:t>
      </w:r>
      <w:r>
        <w:rPr/>
        <w:t xml:space="preserve"> — </w:t>
      </w:r>
      <w:r>
        <w:rPr/>
        <w:t xml:space="preserve">or</w:t>
      </w:r>
      <w:r>
        <w:rPr/>
        <w:t xml:space="preserve"> transition to the Lakeside Core Balanced model </w:t>
      </w:r>
      <w:r>
        <w:rPr>
          <w:b/>
        </w:rPr>
        <w:t xml:space="preserve">if you value the ongoing managed relationship enough to accept the higher fee</w:t>
      </w:r>
      <w:r>
        <w:rPr/>
        <w:t xml:space="preserve">. </w:t>
      </w:r>
      <w:r>
        <w:rPr>
          <w:b/>
        </w:rPr>
        <w:t xml:space="preserve">This is your informed choice; we have set out the full cost, the conflict, and the cheaper alternative (Section 19).</w:t>
      </w:r>
      <w:r>
        <w:rPr/>
        <w:t xml:space="preserve"> Any transition must </w:t>
      </w:r>
      <w:r>
        <w:rPr>
          <w:b/>
        </w:rPr>
        <w:t xml:space="preserve">not</w:t>
      </w:r>
      <w:r>
        <w:rPr/>
        <w:t xml:space="preserve"> cancel John's cover until confirmed (Section 15), and would be a </w:t>
      </w:r>
      <w:r>
        <w:rPr>
          <w:b/>
        </w:rPr>
        <w:t xml:space="preserve">replacement-product recommendation</w:t>
      </w:r>
      <w:r>
        <w:rPr/>
        <w:t xml:space="preserve"> requiring the full PDS comparison.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17. Retirement income projection (illustrative)</w:t>
      </w:r>
    </w:p>
    <w:p>
      <w:pPr>
        <w:spacing w:lineRule="auto"/>
      </w:pPr>
      <w:r>
        <w:rPr>
          <w:b/>
        </w:rPr>
        <w:t xml:space="preserve">The target:</w:t>
      </w:r>
      <w:r>
        <w:rPr/>
        <w:t xml:space="preserve"> ~$100,000 p.a., tax-free, from age ~60/61.</w:t>
      </w:r>
    </w:p>
    <w:p>
      <w:pPr>
        <w:spacing w:lineRule="auto"/>
      </w:pPr>
      <w:r>
        <w:rPr>
          <w:b/>
        </w:rPr>
        <w:t xml:space="preserve">The path the numbers support.</w:t>
      </w:r>
      <w:r>
        <w:rPr/>
        <w:t xml:space="preserve"> Combined super today is </w:t>
      </w:r>
      <w:r>
        <w:rPr>
          <w:b/>
        </w:rPr>
        <w:t xml:space="preserve">~$891k</w:t>
      </w:r>
      <w:r>
        <w:rPr/>
        <w:t xml:space="preserve">. Over </w:t>
      </w:r>
      <w:r>
        <w:rPr/>
        <w:t xml:space="preserve">5 years, with </w:t>
      </w:r>
      <w:r>
        <w:rPr>
          <w:b/>
        </w:rPr>
        <w:t xml:space="preserve">maximised concessional + carry-forward contributions</w:t>
      </w:r>
      <w:r>
        <w:rPr/>
        <w:t xml:space="preserve">, </w:t>
      </w:r>
      <w:r>
        <w:rPr>
          <w:b/>
        </w:rPr>
        <w:t xml:space="preserve">continued growth</w:t>
      </w:r>
      <w:r>
        <w:rPr/>
        <w:t xml:space="preserve">, and the </w:t>
      </w:r>
      <w:r>
        <w:rPr>
          <w:b/>
        </w:rPr>
        <w:t xml:space="preserve">contribution of net proceeds from selling one investment property in a low-income retirement year</w:t>
      </w:r>
      <w:r>
        <w:rPr/>
        <w:t xml:space="preserve">, combined super can realistically build toward **</w:t>
      </w:r>
      <w:r>
        <w:rPr/>
        <w:t xml:space="preserve">$2.0M**. At a </w:t>
      </w:r>
      <w:r>
        <w:rPr>
          <w:b/>
        </w:rPr>
        <w:t xml:space="preserve">5% pension drawdown that is ~$100,000 p.a., tax-free</w:t>
      </w:r>
      <w:r>
        <w:rPr/>
        <w:t xml:space="preserve"> — </w:t>
      </w:r>
      <w:r>
        <w:rPr/>
        <w:t xml:space="preserve">without</w:t>
      </w:r>
      <w:r>
        <w:rPr/>
        <w:t xml:space="preserve"> eroding capital. You would still retain the </w:t>
      </w:r>
      <w:r>
        <w:rPr>
          <w:b/>
        </w:rPr>
        <w:t xml:space="preserve">home</w:t>
      </w:r>
      <w:r>
        <w:rPr/>
        <w:t xml:space="preserve"> and (if desired) </w:t>
      </w:r>
      <w:r>
        <w:rPr>
          <w:b/>
        </w:rPr>
        <w:t xml:space="preserve">one investment property</w:t>
      </w:r>
      <w:r>
        <w:rPr/>
        <w:t xml:space="preserve"> for the children, plus rental income and substantial leave payouts in the transition.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Combined super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Tax-free income @5%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Meets $100k?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Today, no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~$891,000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— relies on rent +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contributions + growth (to retirement)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~$1.3–1.5M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~$65,000–$75,000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Close, with rent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 sell one property, contribute proceeds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~$2.0M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, sustainably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both properties for the kids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~$1.3–1.5M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~$65,000–$75,000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Income leans on rent; less robust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Illustrative only; assumes ~5–6% net returns (not guaranteed), contributions within caps, CGT managed by timing, and 5% drawdown. A full year-by-year model will be prepared.</w:t>
      </w:r>
      <w:r>
        <w:rPr>
          <w:b/>
        </w:rPr>
        <w:t xml:space="preserve">[TO CONFIRM all inputs.]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18. Risks, consequences and things to consider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Investment risk</w:t>
      </w:r>
      <w:r>
        <w:rPr/>
        <w:t xml:space="preserve"> — super remains market-exposed; de-risking reduces but does not remove volatility; returns are not guaranteed.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Sequencing risk</w:t>
      </w:r>
      <w:r>
        <w:rPr/>
        <w:t xml:space="preserve"> — a market fall just before retirement is the key risk an 80%-growth portfolio carries; de-risking addresses it.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Legislative risk</w:t>
      </w:r>
      <w:r>
        <w:rPr/>
        <w:t xml:space="preserve"> — super, contribution caps, tax and estate rules can change.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Capital gains tax</w:t>
      </w:r>
      <w:r>
        <w:rPr/>
        <w:t xml:space="preserve"> — selling a property triggers CGT; timing (working vs retired) materially changes the bill.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Insurance</w:t>
      </w:r>
      <w:r>
        <w:rPr/>
        <w:t xml:space="preserve"> — John's cover is irreplaceable; a careless rollover could cancel it; pre-existing-condition clauses may limit claims.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Concentration &amp; liquidity</w:t>
      </w:r>
      <w:r>
        <w:rPr/>
        <w:t xml:space="preserve"> — much of your wealth is in property (illiquid); keeping both properties for the kids reduces retirement income flexibility.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Health &amp; timing</w:t>
      </w:r>
      <w:r>
        <w:rPr/>
        <w:t xml:space="preserve"> — estate documents, nominations and de-risking are time-sensitive given John's diagnosis.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Fees</w:t>
      </w:r>
      <w:r>
        <w:rPr/>
        <w:t xml:space="preserve"> — the managed-super option costs more than your current funds; weigh the advice value against the cost.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If you do nothing</w:t>
      </w:r>
      <w:r>
        <w:rPr/>
        <w:t xml:space="preserve"> — John's super stays over-exposed to growth near retirement, the carry-forward tax window narrows and closes, your estate remains exposed, and your $100k income goal is less certain.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19. Alternatives we considered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we did not recommend it (or recorded it as your choice)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Stay in the existing industry funds</w:t>
            </w:r>
          </w:p>
          <w:p>
            <w:pPr>
              <w:spacing w:lineRule="auto"/>
            </w:pPr>
            <w:r>
              <w:rPr/>
              <w:t xml:space="preserve"> (just de-risk the option)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Cheaper</w:t>
            </w:r>
          </w:p>
          <w:p>
            <w:pPr>
              <w:spacing w:lineRule="auto"/>
            </w:pPr>
            <w:r>
              <w:rPr/>
              <w:t xml:space="preserve"> and returns are comparable — a </w:t>
            </w:r>
          </w:p>
          <w:p>
            <w:pPr>
              <w:spacing w:lineRule="auto"/>
            </w:pPr>
            <w:r>
              <w:rPr>
                <w:b/>
              </w:rPr>
              <w:t xml:space="preserve">valid, lower-cost path</w:t>
            </w:r>
          </w:p>
          <w:p>
            <w:pPr>
              <w:spacing w:lineRule="auto"/>
            </w:pPr>
            <w:r>
              <w:rPr/>
              <w:t xml:space="preserve"> (Section 16). Recorded as the alternative to the managed switch; preferred if you prioritise cost over the managed relationship.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 John's super in ~80% high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 much sequencing risk 4–5 years from retirement — </w:t>
            </w:r>
          </w:p>
          <w:p>
            <w:pPr>
              <w:spacing w:lineRule="auto"/>
            </w:pPr>
            <w:r>
              <w:rPr>
                <w:b/>
              </w:rPr>
              <w:t xml:space="preserve">de-risk</w:t>
            </w:r>
          </w:p>
          <w:p>
            <w:pPr>
              <w:spacing w:lineRule="auto"/>
            </w:pPr>
            <w:r>
              <w:rPr/>
              <w:t xml:space="preserve"> (Section 9).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both investment properties (no sale)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Leaves ~$1.5M not funding retirement; income goal then leans on rent — valid if leaving property to children is the priority, but less robust (Section 11/17).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Sell a property </w:t>
            </w:r>
          </w:p>
          <w:p>
            <w:pPr>
              <w:spacing w:lineRule="auto"/>
            </w:pPr>
            <w:r>
              <w:rPr>
                <w:b/>
              </w:rPr>
              <w:t xml:space="preserve">while still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CGT added to high marginal income — far more tax than selling in a </w:t>
            </w:r>
          </w:p>
          <w:p>
            <w:pPr>
              <w:spacing w:lineRule="auto"/>
            </w:pPr>
            <w:r>
              <w:rPr>
                <w:b/>
              </w:rPr>
              <w:t xml:space="preserve">zero-income retirement year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 </w:t>
            </w:r>
          </w:p>
          <w:p>
            <w:pPr>
              <w:spacing w:lineRule="auto"/>
            </w:pPr>
            <w:r>
              <w:rPr>
                <w:b/>
              </w:rPr>
              <w:t xml:space="preserve">all</w:t>
            </w:r>
          </w:p>
          <w:p>
            <w:pPr>
              <w:spacing w:lineRule="auto"/>
            </w:pPr>
            <w:r>
              <w:rPr/>
              <w:t xml:space="preserve"> surplus into the loan, none to super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Forgoes the ~15–24% net tax benefit of concessional/carry-forward contributions; both are sound, but a blend is better.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Gift cash directly to children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</w:t>
            </w:r>
          </w:p>
          <w:p>
            <w:pPr>
              <w:spacing w:lineRule="auto"/>
            </w:pPr>
            <w:r>
              <w:rPr>
                <w:b/>
              </w:rPr>
              <w:t xml:space="preserve">documented loan via a testamentary trust</w:t>
            </w:r>
          </w:p>
          <w:p>
            <w:pPr>
              <w:spacing w:lineRule="auto"/>
            </w:pPr>
            <w:r>
              <w:rPr/>
              <w:t xml:space="preserve"> protects the capital on relationship breakdown.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 new life insurance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obtainable (John) / not needed (low need, near-retirement, debt-free).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 nothing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Leaves growth, tax, estate and protection issues unaddressed.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20. What this advice costs you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Initial advice fee (this SOA &amp; implementation)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$2,000 + GST = $2,200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discussed; may be </w:t>
            </w:r>
          </w:p>
          <w:p>
            <w:pPr>
              <w:spacing w:lineRule="auto"/>
            </w:pPr>
            <w:r>
              <w:rPr>
                <w:b/>
              </w:rPr>
              <w:t xml:space="preserve">partly tax-deductible</w:t>
            </w:r>
          </w:p>
          <w:p>
            <w:pPr>
              <w:spacing w:lineRule="auto"/>
            </w:pPr>
            <w:r>
              <w:rPr/>
              <w:t xml:space="preserve"> as investment advice — confirm with your accountant.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Ongoing adviser fee</w:t>
            </w:r>
          </w:p>
          <w:p>
            <w:pPr>
              <w:spacing w:lineRule="auto"/>
            </w:pPr>
            <w:r>
              <w:rPr/>
              <w:t xml:space="preserve"> (only if you transition to the Lakeside model / engage ongoing 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0.75% p.a.</w:t>
            </w:r>
          </w:p>
          <w:p>
            <w:pPr>
              <w:spacing w:lineRule="auto"/>
            </w:pPr>
            <w:r>
              <w:rPr/>
              <w:t xml:space="preserve"> of the balance managed, </w:t>
            </w:r>
          </w:p>
          <w:p>
            <w:pPr>
              <w:spacing w:lineRule="auto"/>
            </w:pPr>
            <w:r>
              <w:rPr>
                <w:b/>
              </w:rPr>
              <w:t xml:space="preserve">reducing to 0.50% above $1M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Documented under an </w:t>
            </w:r>
          </w:p>
          <w:p>
            <w:pPr>
              <w:spacing w:lineRule="auto"/>
            </w:pPr>
            <w:r>
              <w:rPr>
                <w:b/>
              </w:rPr>
              <w:t xml:space="preserve">ongoing fee arrangement</w:t>
            </w:r>
          </w:p>
          <w:p>
            <w:pPr>
              <w:spacing w:lineRule="auto"/>
            </w:pPr>
            <w:r>
              <w:rPr/>
              <w:t xml:space="preserve"> with annual </w:t>
            </w:r>
          </w:p>
          <w:p>
            <w:pPr>
              <w:spacing w:lineRule="auto"/>
            </w:pPr>
            <w:r>
              <w:rPr>
                <w:b/>
              </w:rPr>
              <w:t xml:space="preserve">fee consent</w:t>
            </w:r>
          </w:p>
          <w:p>
            <w:pPr>
              <w:spacing w:lineRule="auto"/>
            </w:pPr>
            <w:r>
              <w:rPr/>
              <w:t xml:space="preserve"> and a </w:t>
            </w:r>
          </w:p>
          <w:p>
            <w:pPr>
              <w:spacing w:lineRule="auto"/>
            </w:pPr>
            <w:r>
              <w:rPr>
                <w:b/>
              </w:rPr>
              <w:t xml:space="preserve">Fee Disclosure Statement</w:t>
            </w:r>
          </w:p>
          <w:p>
            <w:pPr>
              <w:spacing w:lineRule="auto"/>
            </w:pPr>
            <w:r>
              <w:rPr/>
              <w:t xml:space="preserve">. </w:t>
            </w:r>
          </w:p>
          <w:p>
            <w:pPr>
              <w:spacing w:lineRule="auto"/>
            </w:pPr>
            <w:r>
              <w:rPr>
                <w:b/>
              </w:rPr>
              <w:t xml:space="preserve">In addition</w:t>
            </w:r>
          </w:p>
          <w:p>
            <w:pPr>
              <w:spacing w:lineRule="auto"/>
            </w:pPr>
            <w:r>
              <w:rPr/>
              <w:t xml:space="preserve"> to the CFS product cost (~0.59%) → all-in ~1.30% (Section 16 / Appendix B). Conflict disclosed (Section 21).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Estate documents</w:t>
            </w:r>
          </w:p>
          <w:p>
            <w:pPr>
              <w:spacing w:lineRule="auto"/>
            </w:pPr>
            <w:r>
              <w:rPr/>
              <w:t xml:space="preserve"> (testamentary trust Wills, pair)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$4,400 incl. GST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Separate legal engagement — Lakeside Lawyers (related party, Section 21) or your own solicitor.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We receive </w:t>
      </w:r>
      <w:r>
        <w:rPr>
          <w:b/>
        </w:rPr>
        <w:t xml:space="preserve">no commissions</w:t>
      </w:r>
      <w:r>
        <w:rPr/>
        <w:t xml:space="preserve"> on your superannuation or investments.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21. Important information and disclosures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Responsibility for the advice.</w:t>
      </w:r>
      <w:r>
        <w:rPr/>
        <w:t xml:space="preserve"> Provided by Tristan Biro as an Authorised Representative of </w:t>
      </w:r>
      <w:r>
        <w:rPr>
          <w:b/>
        </w:rPr>
        <w:t xml:space="preserve">Lakeside Financial Pty Ltd</w:t>
      </w:r>
      <w:r>
        <w:rPr/>
        <w:t xml:space="preserve">, authorised by </w:t>
      </w:r>
      <w:r>
        <w:rPr>
          <w:b/>
        </w:rPr>
        <w:t xml:space="preserve">Pareto Group Pty Ltd (AFSL 418700)</w:t>
      </w:r>
      <w:r>
        <w:rPr/>
        <w:t xml:space="preserve">, which is responsible for the advice.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Financial Services Guide.</w:t>
      </w:r>
      <w:r>
        <w:rPr/>
        <w:t xml:space="preserve"> You have been provided with the current FSG. </w:t>
      </w:r>
      <w:r>
        <w:rPr>
          <w:b/>
        </w:rPr>
        <w:t xml:space="preserve">[Confirm date.]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Conflict of interest.</w:t>
      </w:r>
      <w:r>
        <w:rPr/>
        <w:t xml:space="preserve"> The recommended managed solution is </w:t>
      </w:r>
      <w:r>
        <w:rPr>
          <w:b/>
        </w:rPr>
        <w:t xml:space="preserve">Lakeside's own model</w:t>
      </w:r>
      <w:r>
        <w:rPr/>
        <w:t xml:space="preserve">, and Lakeside earns a </w:t>
      </w:r>
      <w:r>
        <w:rPr>
          <w:b/>
        </w:rPr>
        <w:t xml:space="preserve">0.75% ongoing adviser fee</w:t>
      </w:r>
      <w:r>
        <w:rPr/>
        <w:t xml:space="preserve"> on the balance managed. This is a clear financial interest for us — particularly because your </w:t>
      </w:r>
      <w:r>
        <w:rPr>
          <w:b/>
        </w:rPr>
        <w:t xml:space="preserve">current industry funds are cheaper and have performed comparably</w:t>
      </w:r>
      <w:r>
        <w:rPr/>
        <w:t xml:space="preserve">. We have shown the </w:t>
      </w:r>
      <w:r>
        <w:rPr>
          <w:b/>
        </w:rPr>
        <w:t xml:space="preserve">full cost</w:t>
      </w:r>
      <w:r>
        <w:rPr/>
        <w:t xml:space="preserve">, recorded the </w:t>
      </w:r>
      <w:r>
        <w:rPr>
          <w:b/>
        </w:rPr>
        <w:t xml:space="preserve">cheaper alternative</w:t>
      </w:r>
      <w:r>
        <w:rPr/>
        <w:t xml:space="preserve"> (Section 19), and disclosed this conflict so you can weigh the recommendation and seek a second opinion.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Related party.</w:t>
      </w:r>
      <w:r>
        <w:rPr>
          <w:b/>
        </w:rPr>
        <w:t xml:space="preserve">Lakeside Lawyers</w:t>
      </w:r>
      <w:r>
        <w:rPr/>
        <w:t xml:space="preserve"> (if used for the Wills) is associated with Lakeside Financial; you may use any solicitor.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No product commissions</w:t>
      </w:r>
      <w:r>
        <w:rPr/>
        <w:t xml:space="preserve"> on the super/investment recommendations.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Basis of advice / best interests.</w:t>
      </w:r>
      <w:r>
        <w:rPr/>
        <w:t xml:space="preserve"> Prepared on the information you provided (Appendix A); where incomplete we have stated assumptions and </w:t>
      </w:r>
      <w:r>
        <w:rPr>
          <w:b/>
        </w:rPr>
        <w:t xml:space="preserve">[TO CONFIRM]</w:t>
      </w:r>
      <w:r>
        <w:rPr/>
        <w:t xml:space="preserve"> items — tell us if any is wrong, as it may change the advice.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22. Implementation plan — your next steps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 the </w:t>
            </w:r>
          </w:p>
          <w:p>
            <w:pPr>
              <w:spacing w:lineRule="auto"/>
            </w:pPr>
            <w:r>
              <w:rPr>
                <w:b/>
              </w:rPr>
              <w:t xml:space="preserve">Authority to Proceed</w:t>
            </w:r>
          </w:p>
          <w:p>
            <w:pPr>
              <w:spacing w:lineRule="auto"/>
            </w:pPr>
            <w:r>
              <w:rPr/>
              <w:t xml:space="preserve"> (Section 24)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Binding death nominations</w:t>
            </w:r>
          </w:p>
          <w:p>
            <w:pPr>
              <w:spacing w:lineRule="auto"/>
            </w:pPr>
            <w:r>
              <w:rPr/>
              <w:t xml:space="preserve"> to spouse on both funds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Upgrade to </w:t>
            </w:r>
          </w:p>
          <w:p>
            <w:pPr>
              <w:spacing w:lineRule="auto"/>
            </w:pPr>
            <w:r>
              <w:rPr>
                <w:b/>
              </w:rPr>
              <w:t xml:space="preserve">testamentary trust Wills</w:t>
            </w:r>
          </w:p>
          <w:p>
            <w:pPr>
              <w:spacing w:lineRule="auto"/>
            </w:pPr>
            <w:r>
              <w:rPr/>
              <w:t xml:space="preserve">; confirm POAs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solicitor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</w:t>
            </w:r>
          </w:p>
          <w:p>
            <w:pPr>
              <w:spacing w:lineRule="auto"/>
            </w:pPr>
            <w:r>
              <w:rPr>
                <w:b/>
              </w:rPr>
              <w:t xml:space="preserve">carry-forward caps</w:t>
            </w:r>
          </w:p>
          <w:p>
            <w:pPr>
              <w:spacing w:lineRule="auto"/>
            </w:pPr>
            <w:r>
              <w:rPr/>
              <w:t xml:space="preserve"> (myGov) and </w:t>
            </w:r>
          </w:p>
          <w:p>
            <w:pPr>
              <w:spacing w:lineRule="auto"/>
            </w:pPr>
            <w:r>
              <w:rPr>
                <w:b/>
              </w:rPr>
              <w:t xml:space="preserve">YTD employer contributions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30 June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 </w:t>
            </w:r>
          </w:p>
          <w:p>
            <w:pPr>
              <w:spacing w:lineRule="auto"/>
            </w:pPr>
            <w:r>
              <w:rPr>
                <w:b/>
              </w:rPr>
              <w:t xml:space="preserve">concessional + catch-up contributions</w:t>
            </w:r>
          </w:p>
          <w:p>
            <w:pPr>
              <w:spacing w:lineRule="auto"/>
            </w:pPr>
            <w:r>
              <w:rPr/>
              <w:t xml:space="preserve"> (prioritise John)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30 June each 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De-risk</w:t>
            </w:r>
          </w:p>
          <w:p>
            <w:pPr>
              <w:spacing w:lineRule="auto"/>
            </w:pPr>
            <w:r>
              <w:rPr/>
              <w:t xml:space="preserve"> super to balanced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Adviser / 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</w:t>
            </w:r>
          </w:p>
          <w:p>
            <w:pPr>
              <w:spacing w:lineRule="auto"/>
            </w:pPr>
            <w:r>
              <w:rPr>
                <w:b/>
              </w:rPr>
              <w:t xml:space="preserve">insurance terms</w:t>
            </w:r>
          </w:p>
          <w:p>
            <w:pPr>
              <w:spacing w:lineRule="auto"/>
            </w:pPr>
            <w:r>
              <w:rPr/>
              <w:t xml:space="preserve">; retain cover; protect John's Aware cover on any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any rollover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Decide </w:t>
            </w:r>
          </w:p>
          <w:p>
            <w:pPr>
              <w:spacing w:lineRule="auto"/>
            </w:pPr>
            <w:r>
              <w:rPr>
                <w:b/>
              </w:rPr>
              <w:t xml:space="preserve">super structure</w:t>
            </w:r>
          </w:p>
          <w:p>
            <w:pPr>
              <w:spacing w:lineRule="auto"/>
            </w:pPr>
            <w:r>
              <w:rPr/>
              <w:t xml:space="preserve"> (retain vs Lakeside model)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Obtain property </w:t>
            </w:r>
          </w:p>
          <w:p>
            <w:pPr>
              <w:spacing w:lineRule="auto"/>
            </w:pPr>
            <w:r>
              <w:rPr>
                <w:b/>
              </w:rPr>
              <w:t xml:space="preserve">cost base + depreciation schedules</w:t>
            </w:r>
          </w:p>
          <w:p>
            <w:pPr>
              <w:spacing w:lineRule="auto"/>
            </w:pPr>
            <w:r>
              <w:rPr/>
              <w:t xml:space="preserve">; model CGT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any sale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retirement: </w:t>
            </w:r>
          </w:p>
          <w:p>
            <w:pPr>
              <w:spacing w:lineRule="auto"/>
            </w:pPr>
            <w:r>
              <w:rPr>
                <w:b/>
              </w:rPr>
              <w:t xml:space="preserve">sell one property in a low-income year</w:t>
            </w:r>
          </w:p>
          <w:p>
            <w:pPr>
              <w:spacing w:lineRule="auto"/>
            </w:pPr>
            <w:r>
              <w:rPr/>
              <w:t xml:space="preserve">, contribute proceeds, commence </w:t>
            </w:r>
          </w:p>
          <w:p>
            <w:pPr>
              <w:spacing w:lineRule="auto"/>
            </w:pPr>
            <w:r>
              <w:rPr>
                <w:b/>
              </w:rPr>
              <w:t xml:space="preserve">pension phase</w:t>
            </w:r>
          </w:p>
          <w:p>
            <w:pPr>
              <w:spacing w:lineRule="auto"/>
            </w:pPr>
            <w:r>
              <w:rPr/>
              <w:t xml:space="preserve">, execute </w:t>
            </w:r>
          </w:p>
          <w:p>
            <w:pPr>
              <w:spacing w:lineRule="auto"/>
            </w:pPr>
            <w:r>
              <w:rPr>
                <w:b/>
              </w:rPr>
              <w:t xml:space="preserve">re-contribution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Adviser / 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~age 60–61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</w:t>
            </w:r>
          </w:p>
          <w:p>
            <w:pPr>
              <w:spacing w:lineRule="auto"/>
            </w:pPr>
            <w:r>
              <w:rPr>
                <w:b/>
              </w:rPr>
              <w:t xml:space="preserve">Bundoora loan</w:t>
            </w:r>
          </w:p>
          <w:p>
            <w:pPr>
              <w:spacing w:lineRule="auto"/>
            </w:pPr>
            <w:r>
              <w:rPr/>
              <w:t xml:space="preserve"> at end of fixed term (Nov 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/ adviser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23. Information we still need (before the SOA is finalised)</w:t>
      </w:r>
    </w:p>
    <w:p>
      <w:pPr>
        <w:numPr>
          <w:ilvl w:val="0"/>
          <w:numId w:val="10"/>
        </w:numPr>
        <w:spacing w:lineRule="auto"/>
      </w:pPr>
      <w:r>
        <w:rPr/>
        <w:t xml:space="preserve">Confirmation of </w:t>
      </w:r>
      <w:r>
        <w:rPr>
          <w:b/>
        </w:rPr>
        <w:t xml:space="preserve">incomes</w:t>
      </w:r>
      <w:r>
        <w:rPr/>
        <w:t xml:space="preserve"> (John's package vs taxable; Meni's), and </w:t>
      </w:r>
      <w:r>
        <w:rPr>
          <w:b/>
        </w:rPr>
        <w:t xml:space="preserve">leave/long-service balances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Each fund's </w:t>
      </w:r>
      <w:r>
        <w:rPr>
          <w:b/>
        </w:rPr>
        <w:t xml:space="preserve">carry-forward unused concessional caps</w:t>
      </w:r>
      <w:r>
        <w:rPr/>
        <w:t xml:space="preserve"> and YTD employer contributions (myGov/ATO).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Risk-profile questionnaires</w:t>
      </w:r>
      <w:r>
        <w:rPr/>
        <w:t xml:space="preserve"> for both of you.</w:t>
      </w:r>
    </w:p>
    <w:p>
      <w:pPr>
        <w:numPr>
          <w:ilvl w:val="0"/>
          <w:numId w:val="10"/>
        </w:numPr>
        <w:spacing w:lineRule="auto"/>
      </w:pPr>
      <w:r>
        <w:rPr/>
        <w:t xml:space="preserve">Each fund's </w:t>
      </w:r>
      <w:r>
        <w:rPr>
          <w:b/>
        </w:rPr>
        <w:t xml:space="preserve">taxable/tax-free component split</w:t>
      </w:r>
      <w:r>
        <w:rPr/>
        <w:t xml:space="preserve"> (for re-contribution sizing).</w:t>
      </w:r>
    </w:p>
    <w:p>
      <w:pPr>
        <w:numPr>
          <w:ilvl w:val="0"/>
          <w:numId w:val="10"/>
        </w:numPr>
        <w:spacing w:lineRule="auto"/>
      </w:pPr>
      <w:r>
        <w:rPr/>
        <w:t xml:space="preserve">Property </w:t>
      </w:r>
      <w:r>
        <w:rPr>
          <w:b/>
        </w:rPr>
        <w:t xml:space="preserve">cost bases, purchase dates, and depreciation schedules</w:t>
      </w:r>
      <w:r>
        <w:rPr/>
        <w:t xml:space="preserve">; expected sale values.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Bundoora loan</w:t>
      </w:r>
      <w:r>
        <w:rPr/>
        <w:t xml:space="preserve"> break-cost terms (ME Bank) and exact balance.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Insurance policy schedules and PDS terms</w:t>
      </w:r>
      <w:r>
        <w:rPr/>
        <w:t xml:space="preserve"> (definitions, pre-existing exclusions, whether cover survives a partial rollover) — especially John's Aware Super cover.</w:t>
      </w:r>
    </w:p>
    <w:p>
      <w:pPr>
        <w:numPr>
          <w:ilvl w:val="0"/>
          <w:numId w:val="10"/>
        </w:numPr>
        <w:spacing w:lineRule="auto"/>
      </w:pPr>
      <w:r>
        <w:rPr/>
        <w:t xml:space="preserve">Confirmation of </w:t>
      </w:r>
      <w:r>
        <w:rPr>
          <w:b/>
        </w:rPr>
        <w:t xml:space="preserve">home contents value</w:t>
      </w:r>
      <w:r>
        <w:rPr/>
        <w:t xml:space="preserve"> and the balance-sheet items flagged </w:t>
      </w:r>
      <w:r>
        <w:rPr>
          <w:b/>
        </w:rPr>
        <w:t xml:space="preserve">[TO CONFIRM]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The </w:t>
      </w:r>
      <w:r>
        <w:rPr>
          <w:b/>
        </w:rPr>
        <w:t xml:space="preserve">CFS PDS/TMD</w:t>
      </w:r>
      <w:r>
        <w:rPr/>
        <w:t xml:space="preserve"> and the Lakeside Core Balanced </w:t>
      </w:r>
      <w:r>
        <w:rPr>
          <w:b/>
        </w:rPr>
        <w:t xml:space="preserve">fee schedule</w:t>
      </w:r>
      <w:r>
        <w:rPr/>
        <w:t xml:space="preserve"> at the relevant balances.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24. Authority to proceed</w:t>
      </w:r>
    </w:p>
    <w:p>
      <w:pPr>
        <w:spacing w:lineRule="auto"/>
      </w:pPr>
      <w:r>
        <w:rPr/>
        <w:t xml:space="preserve">I/We, </w:t>
      </w:r>
      <w:r>
        <w:rPr>
          <w:b/>
        </w:rPr>
        <w:t xml:space="preserve">John Romito</w:t>
      </w:r>
      <w:r>
        <w:rPr/>
        <w:t xml:space="preserve"> and </w:t>
      </w:r>
      <w:r>
        <w:rPr>
          <w:b/>
        </w:rPr>
        <w:t xml:space="preserve">Meni Romito</w:t>
      </w:r>
      <w:r>
        <w:rPr/>
        <w:t xml:space="preserve">, confirm that I/we have received and read this Statement of Advice and the FSG; that the information about our circumstances in Section 2 is correct; that the adviser has explained the advice, fees, risks and alternatives and we have had the opportunity to ask questions; and I/we authorise Lakeside Financial to implement the recommendations ticked below.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Proceed?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Testamentary trust Wills + binding nominations + POAs — §7, §14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Maximise concessional + carry-forward contributions — §8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De-risk super to balanced — §9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Bundoora loan strategy — §10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Investment-property CGT plan — §11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TTR / pension phase at 60 — §12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Re-contribution strategy — §13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Retain all insurance — §15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Yes ☐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structure — choose one: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Retain industry funds (de-risk within) ☐ Transition to Lakeside Core Balanced model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Romito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Meni Romito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 / ______ / 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 / ______ / ______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25. Appendix A — information relied upon &amp; assumptions</w:t>
      </w:r>
    </w:p>
    <w:p>
      <w:pPr>
        <w:spacing w:lineRule="auto"/>
      </w:pPr>
      <w:r>
        <w:rPr>
          <w:b/>
        </w:rPr>
        <w:t xml:space="preserve">Documents relied upon:</w:t>
      </w:r>
      <w:r>
        <w:rPr/>
        <w:t xml:space="preserve"> Client Profile – Summary (Lakeside/Pareto); balance sheet / financial situation rundown; Aware Super statement (John, ~$487,987); Australian Super statement (Meni, ~$403,715); Meni's FY25 Notice of Assessment (taxable $116,554); John's FY25 income statement (Royal Women's Hospital); FirstChoice manager &amp; asset allocation calculators (John $488k, Meni $403k); Morningstar/Lakeside Core Balanced, Balanced and Conservative portfolio profiles; meeting notes (Apr 2026).</w:t>
      </w:r>
    </w:p>
    <w:p>
      <w:pPr>
        <w:spacing w:lineRule="auto"/>
      </w:pPr>
      <w:r>
        <w:rPr>
          <w:b/>
        </w:rPr>
        <w:t xml:space="preserve">Key assumptions:</w:t>
      </w:r>
      <w:r>
        <w:rPr/>
        <w:t xml:space="preserve"> retirement at age 60 (Meni) / 61 (John); preservation age 60; ~5–6% net investment returns (not guaranteed); concessional cap $30,000 + available carry-forward; contributions within caps; CGT managed by sale timing; FY26 thresholds continue. </w:t>
      </w:r>
      <w:r>
        <w:rPr>
          <w:b/>
        </w:rPr>
        <w:t xml:space="preserve">[TO CONFIRM]</w:t>
      </w:r>
      <w:r>
        <w:rPr/>
        <w:t xml:space="preserve"> all items in Section 23.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26. Appendix B — fee comparison (retain industry funds vs Lakeside model)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Retain industry funds (Aware / Australian Super)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Lakeside Core Balanced (CFS FirstChoice)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(industry-fund flat + %); often ~$50–$600 + ~0.10–0.20%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~0.50–0.70% (Balanced option)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ICR ~0.38% + transaction ~0%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Portfolio rebate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(0.04%)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Adviser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nil</w:t>
            </w:r>
          </w:p>
          <w:p>
            <w:pPr>
              <w:spacing w:lineRule="auto"/>
            </w:pPr>
            <w:r>
              <w:rPr/>
              <w:t xml:space="preserve"> (no ongoing adviser fee)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0.75%</w:t>
            </w:r>
          </w:p>
          <w:p>
            <w:pPr>
              <w:spacing w:lineRule="auto"/>
            </w:pPr>
            <w:r>
              <w:rPr/>
              <w:t xml:space="preserve"> (→ 0.50% above $1M)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All-in (indicative)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~0.6–1.0%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~1.30%</w:t>
            </w:r>
          </w:p>
          <w:p>
            <w:pPr>
              <w:spacing w:lineRule="auto"/>
            </w:pPr>
            <w:r>
              <w:rPr/>
              <w:t xml:space="preserve"> (≈1.1% above $1M)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John's ~$488k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~$3,000–$4,900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~$6,340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The industry funds are cheaper.</w:t>
      </w:r>
      <w:r>
        <w:rPr/>
        <w:t xml:space="preserve"> The Lakeside solution adds the </w:t>
      </w:r>
      <w:r>
        <w:rPr>
          <w:b/>
        </w:rPr>
        <w:t xml:space="preserve">0.75% adviser fee</w:t>
      </w:r>
      <w:r>
        <w:rPr/>
        <w:t xml:space="preserve"> for ongoing advice, strategy and managed de-risking. Confirm exact industry-fund fees and re-run the FirstChoice calculator at the combined/post-contribution balances before issue. </w:t>
      </w:r>
      <w:r>
        <w:rPr>
          <w:b/>
        </w:rPr>
        <w:t xml:space="preserve">[TO CONFIRM.]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27. Appendix C — Lakeside Core Balanced model holdings (look-through)</w:t>
      </w:r>
    </w:p>
    <w:p>
      <w:pPr>
        <w:spacing w:lineRule="auto"/>
      </w:pPr>
      <w:r>
        <w:rPr/>
        <w:t xml:space="preserve">The recommended model's 16 underlying funds (target weights, from the FirstChoice calculator):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Investment fee (ICR)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Sentier Strategic 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Aust. fixed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Index Australian Bond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Aust. fixed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Janus Henderson Tactical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fixed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Index Global Bond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fixed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Bentham Global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Index Australian Share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Schroder Australian Equity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Platypus Australian Equities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Australian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RQI Australian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Index Global Share – Hedged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RQI Global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Capital Group New Perspective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GQG Partners Global Equity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Pendal Global Emerging Markets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Property/infra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CFS Index Global Property Securities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Property/infra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Magellan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 funds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~0.38% weighted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diversified, index-core multi-manager portfolio (≈60/40 growth/defensive). Weights are targets and may change. </w:t>
      </w:r>
      <w:r>
        <w:rPr>
          <w:b/>
        </w:rPr>
        <w:t xml:space="preserve">[Confirm current weights/codes at implementation.]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28. Appendix D — legislation cited</w:t>
      </w:r>
    </w:p>
    <w:p>
      <w:pPr>
        <w:spacing w:lineRule="auto"/>
      </w:pPr>
      <w:r>
        <w:rPr/>
        <w:t xml:space="preserve">Concessional cap (ITAA 1997 Div 291); carry-forward (s291-20); notice of intent (s290-170); NCC caps &amp; bring-forward (s292); Transfer Balance Cap (Subdiv 294-B); exempt current pension income (s295-385); proportioning rule (s307-125); death benefits to non-dependants (s302-145); CGT and 50% discount (Div 102/104/115); SIS Act 1993 &amp; Regs (TTR/pensions); Division 296 (&gt;$3M super, proposed — </w:t>
      </w:r>
      <w:r>
        <w:rPr>
          <w:b/>
        </w:rPr>
        <w:t xml:space="preserve">not applicable</w:t>
      </w:r>
      <w:r>
        <w:rPr/>
        <w:t xml:space="preserve">, your balances are well under $3M each).</w:t>
      </w:r>
    </w:p>
    <w:p>
      <w:pPr>
        <w:pStyle w:val="Heading2"/>
        <w:spacing w:lineRule="auto"/>
      </w:pPr>
      <w:r>
        <w:rPr>
          <w:color w:val="4C9A2A"/>
          <w:rFonts w:ascii="Helvetica" w:hAnsi="Helvetica"/>
          <w:sz w:val="26"/>
        </w:rPr>
        <w:t xml:space="preserve">29. Appendix E — glossary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Carry-forward (catch-up) concessional contributions</w:t>
      </w:r>
      <w:r>
        <w:rPr/>
        <w:t xml:space="preserve"> — using unused concessional cap from the prior 5 years; available only if your total super balance is under $500,000 at the prior 30 June.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Concessional contribution</w:t>
      </w:r>
      <w:r>
        <w:rPr/>
        <w:t xml:space="preserve"> — a before-tax contribution (employer, salary sacrifice, personal deductible); taxed 15% in the fund.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Non-concessional contribution (NCC)</w:t>
      </w:r>
      <w:r>
        <w:rPr/>
        <w:t xml:space="preserve"> — an after-tax contribution; not taxed in the fund.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Transition to retirement (TTR)</w:t>
      </w:r>
      <w:r>
        <w:rPr/>
        <w:t xml:space="preserve"> — an income stream you can start at preservation age (60) while still working.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Account-based pension</w:t>
      </w:r>
      <w:r>
        <w:rPr/>
        <w:t xml:space="preserve"> — a retirement-phase income stream; earnings tax-free within the Transfer Balance Cap.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Transfer Balance Cap (TBC)</w:t>
      </w:r>
      <w:r>
        <w:rPr/>
        <w:t xml:space="preserve"> — the lifetime limit ($2.0M) on what can move into tax-free retirement phase.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Taxable / tax-free component</w:t>
      </w:r>
      <w:r>
        <w:rPr/>
        <w:t xml:space="preserve"> — parts of a super balance; the taxable part can be taxed to non-dependant beneficiaries on death.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CGT 50% discount</w:t>
      </w:r>
      <w:r>
        <w:rPr/>
        <w:t xml:space="preserve"> — halves the assessable capital gain on assets held &gt;12 months.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Testamentary trust</w:t>
      </w:r>
      <w:r>
        <w:rPr/>
        <w:t xml:space="preserve"> — a trust created by a Will, operating on death; provides asset protection and tax-effective income to beneficiaries.</w:t>
      </w:r>
    </w:p>
    <w:p>
      <w:pPr>
        <w:ind w:left="284"/>
        <w:jc w:val="both"/>
        <w:spacing w:lineRule="auto"/>
      </w:pPr>
      <w:r>
        <w:rPr>
          <w:b/>
        </w:rPr>
        <w:t xml:space="preserve">Disclaimer —</w:t>
      </w:r>
      <w:r>
        <w:rPr/>
        <w:t xml:space="preserve"> Prepared as a draft for licensee compliance review. Not to be issued to clients until approved under Pareto Group's advice process, all </w:t>
      </w:r>
      <w:r>
        <w:rPr>
          <w:b/>
        </w:rPr>
        <w:t xml:space="preserve">[TO CONFIRM]</w:t>
      </w:r>
      <w:r>
        <w:rPr/>
        <w:t xml:space="preserve"> items are verified, the replacement-product comparison is completed, and the required fee-consent, FSG and product disclosures are provided. Once issued this is personal advice; until then it is a drafting aid. Past performance is not a reliable indicator of future performance. Investment returns are not guaranteed.</w:t>
      </w:r>
    </w:p>
    <w:p>
      <w:pPr>
        <w:spacing w:lineRule="auto"/>
      </w:pPr>
      <w:r>
        <w:rPr/>
        <w:t xml:space="preserve">— End of Statement of Advice —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2026-06-15T01:36:45.910Z</dcterms:created>
  <dcterms:modified xsi:type="dcterms:W3CDTF">2026-06-15T01:36:45.910Z</dcterms:modified>
</cp:coreProperties>
</file>