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232C" w14:textId="77777777" w:rsidR="00D3063B" w:rsidRDefault="00D3063B">
      <w:pPr>
        <w:spacing w:after="80"/>
      </w:pPr>
    </w:p>
    <w:p w14:paraId="750C2526" w14:textId="77777777" w:rsidR="00D3063B" w:rsidRDefault="00D3063B">
      <w:pPr>
        <w:spacing w:after="80"/>
      </w:pPr>
    </w:p>
    <w:p w14:paraId="6DFA1EA9" w14:textId="77777777" w:rsidR="00D3063B" w:rsidRDefault="00D3063B">
      <w:pPr>
        <w:spacing w:after="80"/>
      </w:pPr>
    </w:p>
    <w:p w14:paraId="2F771CFA" w14:textId="77777777" w:rsidR="00D3063B" w:rsidRDefault="00D3063B">
      <w:pPr>
        <w:spacing w:after="80"/>
      </w:pPr>
    </w:p>
    <w:p w14:paraId="079F65BC" w14:textId="77777777" w:rsidR="00D3063B" w:rsidRDefault="00F203EC">
      <w:pPr>
        <w:spacing w:after="80"/>
        <w:jc w:val="center"/>
      </w:pPr>
      <w:r>
        <w:rPr>
          <w:b/>
          <w:color w:val="6B7280"/>
          <w:sz w:val="20"/>
        </w:rPr>
        <w:t>INTERNAL STRATEGY PAPER</w:t>
      </w:r>
    </w:p>
    <w:p w14:paraId="090E98A5" w14:textId="77777777" w:rsidR="00D3063B" w:rsidRDefault="00F203EC">
      <w:pPr>
        <w:spacing w:after="480"/>
        <w:jc w:val="center"/>
      </w:pPr>
      <w:r>
        <w:rPr>
          <w:i/>
          <w:color w:val="6B7280"/>
          <w:sz w:val="20"/>
        </w:rPr>
        <w:t>Not a Statement of Advice — for adviser briefing only</w:t>
      </w:r>
    </w:p>
    <w:p w14:paraId="1002A007" w14:textId="77777777" w:rsidR="00D3063B" w:rsidRDefault="00F203EC">
      <w:pPr>
        <w:jc w:val="center"/>
      </w:pPr>
      <w:r>
        <w:rPr>
          <w:b/>
          <w:color w:val="1E3A5F"/>
          <w:sz w:val="48"/>
        </w:rPr>
        <w:t>Wealth, Tax &amp; Retirement Strategy</w:t>
      </w:r>
    </w:p>
    <w:p w14:paraId="4FC1D4DB" w14:textId="77777777" w:rsidR="00D3063B" w:rsidRDefault="00F203EC">
      <w:pPr>
        <w:spacing w:after="40"/>
        <w:jc w:val="center"/>
      </w:pPr>
      <w:r>
        <w:rPr>
          <w:color w:val="6B7280"/>
          <w:sz w:val="24"/>
        </w:rPr>
        <w:t>Prepared for adviser discussion with</w:t>
      </w:r>
    </w:p>
    <w:p w14:paraId="5A0FA4C2" w14:textId="77777777" w:rsidR="00D3063B" w:rsidRDefault="00F203EC">
      <w:pPr>
        <w:spacing w:after="480"/>
        <w:jc w:val="center"/>
      </w:pPr>
      <w:r>
        <w:rPr>
          <w:b/>
          <w:sz w:val="36"/>
        </w:rPr>
        <w:t>Michael &amp; Joanne Williams</w:t>
      </w:r>
    </w:p>
    <w:p w14:paraId="25308018" w14:textId="77777777" w:rsidR="00D3063B" w:rsidRDefault="00F203EC">
      <w:pPr>
        <w:spacing w:after="40"/>
        <w:jc w:val="center"/>
      </w:pPr>
      <w:r>
        <w:t>Prepared: 02 June 2026</w:t>
      </w:r>
    </w:p>
    <w:p w14:paraId="50AED57C" w14:textId="77777777" w:rsidR="00D3063B" w:rsidRDefault="00F203EC">
      <w:pPr>
        <w:spacing w:after="40"/>
        <w:jc w:val="center"/>
      </w:pPr>
      <w:r>
        <w:t>Author: Square Peg Financial (internal)</w:t>
      </w:r>
    </w:p>
    <w:p w14:paraId="5E40DBCC" w14:textId="77777777" w:rsidR="00D3063B" w:rsidRDefault="00F203EC">
      <w:pPr>
        <w:spacing w:after="480"/>
        <w:jc w:val="center"/>
      </w:pPr>
      <w:r>
        <w:t>For pre-meeting use by: James Patterson</w:t>
      </w:r>
    </w:p>
    <w:p w14:paraId="374B21B8" w14:textId="77777777" w:rsidR="00D3063B" w:rsidRDefault="00F203EC">
      <w:r>
        <w:br w:type="page"/>
      </w:r>
    </w:p>
    <w:p w14:paraId="58597346" w14:textId="77777777" w:rsidR="00D3063B" w:rsidRDefault="00F203EC">
      <w:pPr>
        <w:spacing w:before="280" w:after="120"/>
      </w:pPr>
      <w:r>
        <w:rPr>
          <w:b/>
          <w:color w:val="1E3A5F"/>
          <w:sz w:val="32"/>
        </w:rPr>
        <w:lastRenderedPageBreak/>
        <w:t>1. Executive summary</w:t>
      </w:r>
    </w:p>
    <w:p w14:paraId="7AA81FB0" w14:textId="77777777" w:rsidR="00D3063B" w:rsidRDefault="00F203EC">
      <w:pPr>
        <w:spacing w:after="80"/>
      </w:pPr>
      <w:r>
        <w:t>Michael (67) and Joanne (65) are both still working, are both past preservation age, and hold their retirement savings inside the J E M J Williams Self-Managed Super Fund (combined balance $649,600 at 30 June 2025). Michael earns approximately $193,846 gross from AUSNET Transmission Group; Joanne's income is not yet on file. The household is approaching, or already at, the point where the focus must shift from accumulation to a sustainable income and estate position.</w:t>
      </w:r>
    </w:p>
    <w:p w14:paraId="1ED4AC49" w14:textId="77777777" w:rsidR="00D3063B" w:rsidRDefault="00F203EC">
      <w:pPr>
        <w:spacing w:after="80"/>
      </w:pPr>
      <w:r>
        <w:t>Eight strategy levers stand out as worth working through with the clients. They are ranked roughly by expected dollar impact and time-criticality:</w:t>
      </w:r>
    </w:p>
    <w:p w14:paraId="5FE21E0C" w14:textId="77777777" w:rsidR="00D3063B" w:rsidRDefault="00F203EC">
      <w:pPr>
        <w:pStyle w:val="ListBullet"/>
        <w:spacing w:after="40"/>
        <w:ind w:left="340"/>
      </w:pPr>
      <w:r>
        <w:rPr>
          <w:b/>
        </w:rPr>
        <w:t>Catch-up concessional contributions —</w:t>
      </w:r>
      <w:r>
        <w:t xml:space="preserve"> use Joanne's unused concessional carry-forward (TSB under $500k → she can; Michael cannot)</w:t>
      </w:r>
    </w:p>
    <w:p w14:paraId="00A78EAD" w14:textId="77777777" w:rsidR="00D3063B" w:rsidRDefault="00F203EC">
      <w:pPr>
        <w:pStyle w:val="ListBullet"/>
        <w:spacing w:after="40"/>
        <w:ind w:left="340"/>
      </w:pPr>
      <w:r>
        <w:rPr>
          <w:b/>
        </w:rPr>
        <w:t>Maximise Michael's concessional contributions —</w:t>
      </w:r>
      <w:r>
        <w:t xml:space="preserve"> Michael's concessional cap is materially under-used; salary sacrifice into the SMSF saves tax at 37%+ML, contributions taxed at 15%</w:t>
      </w:r>
    </w:p>
    <w:p w14:paraId="37192DEF" w14:textId="77777777" w:rsidR="00D3063B" w:rsidRDefault="00F203EC">
      <w:pPr>
        <w:pStyle w:val="ListBullet"/>
        <w:spacing w:after="40"/>
        <w:ind w:left="340"/>
      </w:pPr>
      <w:r>
        <w:rPr>
          <w:b/>
        </w:rPr>
        <w:t>Spouse contribution split / contribution equalisation —</w:t>
      </w:r>
      <w:r>
        <w:t xml:space="preserve"> the household balance is heavily skewed to Michael; equalising before each Transfer Balance Cap event protects the future tax-free pension ceiling</w:t>
      </w:r>
    </w:p>
    <w:p w14:paraId="5C03EE4F" w14:textId="77777777" w:rsidR="00D3063B" w:rsidRDefault="00F203EC">
      <w:pPr>
        <w:pStyle w:val="ListBullet"/>
        <w:spacing w:after="40"/>
        <w:ind w:left="340"/>
      </w:pPr>
      <w:r>
        <w:rPr>
          <w:b/>
        </w:rPr>
        <w:t>Re-contribution strategy —</w:t>
      </w:r>
      <w:r>
        <w:t xml:space="preserve"> Michael's accumulation balance is mostly taxable component; on death the adult non-dependent children face up to 17% tax on the taxable portion</w:t>
      </w:r>
    </w:p>
    <w:p w14:paraId="1DDA32C1" w14:textId="77777777" w:rsidR="00D3063B" w:rsidRDefault="00F203EC">
      <w:pPr>
        <w:pStyle w:val="ListBullet"/>
        <w:spacing w:after="40"/>
        <w:ind w:left="340"/>
      </w:pPr>
      <w:r>
        <w:rPr>
          <w:b/>
        </w:rPr>
        <w:t>Downsizer contribution —</w:t>
      </w:r>
      <w:r>
        <w:t xml:space="preserve"> if they intend to sell and right-size the home, up to $300k each (total $600k) into super outside the contribution caps</w:t>
      </w:r>
    </w:p>
    <w:p w14:paraId="56D9D8B9" w14:textId="77777777" w:rsidR="00D3063B" w:rsidRDefault="00F203EC">
      <w:pPr>
        <w:pStyle w:val="ListBullet"/>
        <w:spacing w:after="40"/>
        <w:ind w:left="340"/>
      </w:pPr>
      <w:r>
        <w:rPr>
          <w:b/>
        </w:rPr>
        <w:t>Transition to Retirement / Account-Based Pension —</w:t>
      </w:r>
      <w:r>
        <w:t xml:space="preserve"> both eligible to start a transition-to-retirement pension or full account-based pension; pension-phase earnings are tax-free up to the TBC</w:t>
      </w:r>
    </w:p>
    <w:p w14:paraId="7E5C1D66" w14:textId="77777777" w:rsidR="00D3063B" w:rsidRDefault="00F203EC">
      <w:pPr>
        <w:pStyle w:val="ListBullet"/>
        <w:spacing w:after="40"/>
        <w:ind w:left="340"/>
      </w:pPr>
      <w:r>
        <w:rPr>
          <w:b/>
        </w:rPr>
        <w:t>Insurance review —</w:t>
      </w:r>
      <w:r>
        <w:t xml:space="preserve"> $12,467 Life premium for Michael at age 67/68 inside the SMSF is high; at this age and balance, cover need is likely reducing</w:t>
      </w:r>
    </w:p>
    <w:p w14:paraId="2EE0DD59" w14:textId="77777777" w:rsidR="00D3063B" w:rsidRDefault="00F203EC">
      <w:pPr>
        <w:pStyle w:val="ListBullet"/>
        <w:spacing w:after="40"/>
        <w:ind w:left="340"/>
      </w:pPr>
      <w:r>
        <w:rPr>
          <w:b/>
        </w:rPr>
        <w:t>SMSF compliance + estate planning —</w:t>
      </w:r>
      <w:r>
        <w:t xml:space="preserve"> trustee structure, binding death nomination currency, investment strategy review, and pension-phase compliance need a check before the next financial year</w:t>
      </w:r>
    </w:p>
    <w:p w14:paraId="03986C96" w14:textId="77777777" w:rsidR="00D3063B" w:rsidRDefault="00D3063B">
      <w:pPr>
        <w:spacing w:after="80"/>
      </w:pPr>
    </w:p>
    <w:p w14:paraId="098A7463" w14:textId="77777777" w:rsidR="00D3063B" w:rsidRDefault="00F203EC">
      <w:pPr>
        <w:spacing w:after="80"/>
      </w:pPr>
      <w:r>
        <w:t>Several material data gaps remain — most importantly Joanne's tax return, the current mortgage and non-super asset position, and the household's intended retirement timing. Section 14 lists every gap; numbers in this paper that are derived rather than sighted are flagged [TO CONFIRM].</w:t>
      </w:r>
    </w:p>
    <w:p w14:paraId="1F9FAECB" w14:textId="77777777" w:rsidR="00D3063B" w:rsidRDefault="00F203EC">
      <w:r>
        <w:br w:type="page"/>
      </w:r>
    </w:p>
    <w:p w14:paraId="4C015765" w14:textId="77777777" w:rsidR="00D3063B" w:rsidRDefault="00F203EC">
      <w:pPr>
        <w:spacing w:before="280" w:after="120"/>
      </w:pPr>
      <w:r>
        <w:rPr>
          <w:b/>
          <w:color w:val="1E3A5F"/>
          <w:sz w:val="32"/>
        </w:rPr>
        <w:lastRenderedPageBreak/>
        <w:t>2. Household snapshot</w:t>
      </w:r>
    </w:p>
    <w:p w14:paraId="6A8299A0" w14:textId="77777777" w:rsidR="00D3063B" w:rsidRDefault="00F203EC">
      <w:pPr>
        <w:spacing w:after="80"/>
      </w:pPr>
      <w:r>
        <w:t>Facts below are drawn from: the Lakeside client profile dated 25 February 2026, Michael's FY 2024–25 income tax return, and the J E M J Williams SMSF annual statement for the year ended 30 June 2025.</w:t>
      </w:r>
    </w:p>
    <w:p w14:paraId="2F4C8A75" w14:textId="77777777" w:rsidR="00D3063B" w:rsidRDefault="00F203EC">
      <w:pPr>
        <w:spacing w:before="200" w:after="120"/>
      </w:pPr>
      <w:r>
        <w:rPr>
          <w:b/>
          <w:color w:val="C2410C"/>
          <w:sz w:val="26"/>
        </w:rPr>
        <w:t>Personal details</w:t>
      </w:r>
    </w:p>
    <w:tbl>
      <w:tblPr>
        <w:tblW w:w="0" w:type="auto"/>
        <w:tblLayout w:type="fixed"/>
        <w:tblLook w:val="04A0" w:firstRow="1" w:lastRow="0" w:firstColumn="1" w:lastColumn="0" w:noHBand="0" w:noVBand="1"/>
      </w:tblPr>
      <w:tblGrid>
        <w:gridCol w:w="3402"/>
        <w:gridCol w:w="6236"/>
      </w:tblGrid>
      <w:tr w:rsidR="00D3063B" w14:paraId="4E814B0F" w14:textId="77777777">
        <w:tc>
          <w:tcPr>
            <w:tcW w:w="3402" w:type="dxa"/>
            <w:shd w:val="clear" w:color="auto" w:fill="F3F4F6"/>
          </w:tcPr>
          <w:p w14:paraId="26688398" w14:textId="77777777" w:rsidR="00D3063B" w:rsidRDefault="00F203EC">
            <w:pPr>
              <w:spacing w:after="40"/>
            </w:pPr>
            <w:r>
              <w:rPr>
                <w:b/>
                <w:sz w:val="21"/>
              </w:rPr>
              <w:t>Member</w:t>
            </w:r>
          </w:p>
        </w:tc>
        <w:tc>
          <w:tcPr>
            <w:tcW w:w="6236" w:type="dxa"/>
          </w:tcPr>
          <w:p w14:paraId="128D36F0" w14:textId="77777777" w:rsidR="00D3063B" w:rsidRDefault="00F203EC">
            <w:pPr>
              <w:spacing w:after="40"/>
            </w:pPr>
            <w:r>
              <w:rPr>
                <w:sz w:val="21"/>
              </w:rPr>
              <w:t>Michael John Williams</w:t>
            </w:r>
          </w:p>
        </w:tc>
      </w:tr>
      <w:tr w:rsidR="00D3063B" w14:paraId="25207D69" w14:textId="77777777">
        <w:tc>
          <w:tcPr>
            <w:tcW w:w="3402" w:type="dxa"/>
            <w:shd w:val="clear" w:color="auto" w:fill="F3F4F6"/>
          </w:tcPr>
          <w:p w14:paraId="51296F4A" w14:textId="77777777" w:rsidR="00D3063B" w:rsidRDefault="00F203EC">
            <w:pPr>
              <w:spacing w:after="40"/>
            </w:pPr>
            <w:r>
              <w:rPr>
                <w:b/>
                <w:sz w:val="21"/>
              </w:rPr>
              <w:t>Date of birth</w:t>
            </w:r>
          </w:p>
        </w:tc>
        <w:tc>
          <w:tcPr>
            <w:tcW w:w="6236" w:type="dxa"/>
          </w:tcPr>
          <w:p w14:paraId="3D9F58DA" w14:textId="77777777" w:rsidR="00D3063B" w:rsidRDefault="00F203EC">
            <w:pPr>
              <w:spacing w:after="40"/>
            </w:pPr>
            <w:r>
              <w:rPr>
                <w:sz w:val="21"/>
              </w:rPr>
              <w:t>07 July 1958 (age 67)</w:t>
            </w:r>
          </w:p>
        </w:tc>
      </w:tr>
      <w:tr w:rsidR="00D3063B" w14:paraId="7C6745C9" w14:textId="77777777">
        <w:tc>
          <w:tcPr>
            <w:tcW w:w="3402" w:type="dxa"/>
            <w:shd w:val="clear" w:color="auto" w:fill="F3F4F6"/>
          </w:tcPr>
          <w:p w14:paraId="6A77F34B" w14:textId="77777777" w:rsidR="00D3063B" w:rsidRDefault="00F203EC">
            <w:pPr>
              <w:spacing w:after="40"/>
            </w:pPr>
            <w:r>
              <w:rPr>
                <w:b/>
                <w:sz w:val="21"/>
              </w:rPr>
              <w:t>Occupation</w:t>
            </w:r>
          </w:p>
        </w:tc>
        <w:tc>
          <w:tcPr>
            <w:tcW w:w="6236" w:type="dxa"/>
          </w:tcPr>
          <w:p w14:paraId="16BD6F65" w14:textId="77777777" w:rsidR="00D3063B" w:rsidRDefault="00F203EC">
            <w:pPr>
              <w:spacing w:after="40"/>
            </w:pPr>
            <w:r>
              <w:rPr>
                <w:sz w:val="21"/>
              </w:rPr>
              <w:t>Control tester — AUSNET Transmission Group Pty Ltd</w:t>
            </w:r>
          </w:p>
        </w:tc>
      </w:tr>
      <w:tr w:rsidR="00D3063B" w14:paraId="3AAB4EE6" w14:textId="77777777">
        <w:tc>
          <w:tcPr>
            <w:tcW w:w="3402" w:type="dxa"/>
            <w:shd w:val="clear" w:color="auto" w:fill="F3F4F6"/>
          </w:tcPr>
          <w:p w14:paraId="20ED36E5" w14:textId="77777777" w:rsidR="00D3063B" w:rsidRDefault="00F203EC">
            <w:pPr>
              <w:spacing w:after="40"/>
            </w:pPr>
            <w:r>
              <w:rPr>
                <w:b/>
                <w:sz w:val="21"/>
              </w:rPr>
              <w:t>Employment status</w:t>
            </w:r>
          </w:p>
        </w:tc>
        <w:tc>
          <w:tcPr>
            <w:tcW w:w="6236" w:type="dxa"/>
          </w:tcPr>
          <w:p w14:paraId="475FA0DE" w14:textId="77777777" w:rsidR="00D3063B" w:rsidRDefault="00F203EC">
            <w:pPr>
              <w:spacing w:after="40"/>
            </w:pPr>
            <w:r>
              <w:rPr>
                <w:sz w:val="21"/>
              </w:rPr>
              <w:t>PAYG, ongoing</w:t>
            </w:r>
          </w:p>
        </w:tc>
      </w:tr>
      <w:tr w:rsidR="00D3063B" w14:paraId="73A6B872" w14:textId="77777777">
        <w:tc>
          <w:tcPr>
            <w:tcW w:w="3402" w:type="dxa"/>
            <w:shd w:val="clear" w:color="auto" w:fill="F3F4F6"/>
          </w:tcPr>
          <w:p w14:paraId="58FE96C2" w14:textId="77777777" w:rsidR="00D3063B" w:rsidRDefault="00F203EC">
            <w:pPr>
              <w:spacing w:after="40"/>
            </w:pPr>
            <w:r>
              <w:rPr>
                <w:b/>
                <w:sz w:val="21"/>
              </w:rPr>
              <w:t>Smoker</w:t>
            </w:r>
          </w:p>
        </w:tc>
        <w:tc>
          <w:tcPr>
            <w:tcW w:w="6236" w:type="dxa"/>
          </w:tcPr>
          <w:p w14:paraId="39EA7C13" w14:textId="77777777" w:rsidR="00D3063B" w:rsidRDefault="00F203EC">
            <w:pPr>
              <w:spacing w:after="40"/>
            </w:pPr>
            <w:r>
              <w:rPr>
                <w:sz w:val="21"/>
              </w:rPr>
              <w:t>[TO CONFIRM]</w:t>
            </w:r>
          </w:p>
        </w:tc>
      </w:tr>
    </w:tbl>
    <w:p w14:paraId="5DFEDB8F" w14:textId="77777777" w:rsidR="00D3063B" w:rsidRDefault="00D3063B">
      <w:pPr>
        <w:spacing w:after="80"/>
      </w:pPr>
    </w:p>
    <w:tbl>
      <w:tblPr>
        <w:tblW w:w="0" w:type="auto"/>
        <w:tblLayout w:type="fixed"/>
        <w:tblLook w:val="04A0" w:firstRow="1" w:lastRow="0" w:firstColumn="1" w:lastColumn="0" w:noHBand="0" w:noVBand="1"/>
      </w:tblPr>
      <w:tblGrid>
        <w:gridCol w:w="3402"/>
        <w:gridCol w:w="6236"/>
      </w:tblGrid>
      <w:tr w:rsidR="00D3063B" w14:paraId="58BAA299" w14:textId="77777777">
        <w:tc>
          <w:tcPr>
            <w:tcW w:w="3402" w:type="dxa"/>
            <w:shd w:val="clear" w:color="auto" w:fill="F3F4F6"/>
          </w:tcPr>
          <w:p w14:paraId="1539D764" w14:textId="77777777" w:rsidR="00D3063B" w:rsidRDefault="00F203EC">
            <w:pPr>
              <w:spacing w:after="40"/>
            </w:pPr>
            <w:r>
              <w:rPr>
                <w:b/>
                <w:sz w:val="21"/>
              </w:rPr>
              <w:t>Member</w:t>
            </w:r>
          </w:p>
        </w:tc>
        <w:tc>
          <w:tcPr>
            <w:tcW w:w="6236" w:type="dxa"/>
          </w:tcPr>
          <w:p w14:paraId="6708D405" w14:textId="77777777" w:rsidR="00D3063B" w:rsidRDefault="00F203EC">
            <w:pPr>
              <w:spacing w:after="40"/>
            </w:pPr>
            <w:r>
              <w:rPr>
                <w:sz w:val="21"/>
              </w:rPr>
              <w:t>Joanne Williams</w:t>
            </w:r>
          </w:p>
        </w:tc>
      </w:tr>
      <w:tr w:rsidR="00D3063B" w14:paraId="08223D45" w14:textId="77777777">
        <w:tc>
          <w:tcPr>
            <w:tcW w:w="3402" w:type="dxa"/>
            <w:shd w:val="clear" w:color="auto" w:fill="F3F4F6"/>
          </w:tcPr>
          <w:p w14:paraId="0AFCBF2C" w14:textId="77777777" w:rsidR="00D3063B" w:rsidRDefault="00F203EC">
            <w:pPr>
              <w:spacing w:after="40"/>
            </w:pPr>
            <w:r>
              <w:rPr>
                <w:b/>
                <w:sz w:val="21"/>
              </w:rPr>
              <w:t>Date of birth</w:t>
            </w:r>
          </w:p>
        </w:tc>
        <w:tc>
          <w:tcPr>
            <w:tcW w:w="6236" w:type="dxa"/>
          </w:tcPr>
          <w:p w14:paraId="1D3EAA91" w14:textId="77777777" w:rsidR="00D3063B" w:rsidRDefault="00F203EC">
            <w:pPr>
              <w:spacing w:after="40"/>
            </w:pPr>
            <w:r>
              <w:rPr>
                <w:sz w:val="21"/>
              </w:rPr>
              <w:t>15 November 1960 (age 65)</w:t>
            </w:r>
          </w:p>
        </w:tc>
      </w:tr>
      <w:tr w:rsidR="00D3063B" w14:paraId="79C677D8" w14:textId="77777777">
        <w:tc>
          <w:tcPr>
            <w:tcW w:w="3402" w:type="dxa"/>
            <w:shd w:val="clear" w:color="auto" w:fill="F3F4F6"/>
          </w:tcPr>
          <w:p w14:paraId="24952336" w14:textId="77777777" w:rsidR="00D3063B" w:rsidRDefault="00F203EC">
            <w:pPr>
              <w:spacing w:after="40"/>
            </w:pPr>
            <w:r>
              <w:rPr>
                <w:b/>
                <w:sz w:val="21"/>
              </w:rPr>
              <w:t>Occupation</w:t>
            </w:r>
          </w:p>
        </w:tc>
        <w:tc>
          <w:tcPr>
            <w:tcW w:w="6236" w:type="dxa"/>
          </w:tcPr>
          <w:p w14:paraId="0874895D" w14:textId="77777777" w:rsidR="00D3063B" w:rsidRDefault="00F203EC">
            <w:pPr>
              <w:spacing w:after="40"/>
            </w:pPr>
            <w:r>
              <w:rPr>
                <w:sz w:val="21"/>
              </w:rPr>
              <w:t>Commissioning Engineer (per profile)</w:t>
            </w:r>
          </w:p>
        </w:tc>
      </w:tr>
      <w:tr w:rsidR="00D3063B" w14:paraId="79C186D3" w14:textId="77777777">
        <w:tc>
          <w:tcPr>
            <w:tcW w:w="3402" w:type="dxa"/>
            <w:shd w:val="clear" w:color="auto" w:fill="F3F4F6"/>
          </w:tcPr>
          <w:p w14:paraId="4DF0891D" w14:textId="77777777" w:rsidR="00D3063B" w:rsidRDefault="00F203EC">
            <w:pPr>
              <w:spacing w:after="40"/>
            </w:pPr>
            <w:r>
              <w:rPr>
                <w:b/>
                <w:sz w:val="21"/>
              </w:rPr>
              <w:t>Employment status</w:t>
            </w:r>
          </w:p>
        </w:tc>
        <w:tc>
          <w:tcPr>
            <w:tcW w:w="6236" w:type="dxa"/>
          </w:tcPr>
          <w:p w14:paraId="1FC8E9E4" w14:textId="77777777" w:rsidR="00D3063B" w:rsidRDefault="00F203EC">
            <w:pPr>
              <w:spacing w:after="40"/>
            </w:pPr>
            <w:r>
              <w:rPr>
                <w:sz w:val="21"/>
              </w:rPr>
              <w:t>[TO CONFIRM] — profile indicates working; basis (FT/PT/casual) not on file</w:t>
            </w:r>
          </w:p>
        </w:tc>
      </w:tr>
      <w:tr w:rsidR="00D3063B" w14:paraId="61D95586" w14:textId="77777777">
        <w:tc>
          <w:tcPr>
            <w:tcW w:w="3402" w:type="dxa"/>
            <w:shd w:val="clear" w:color="auto" w:fill="F3F4F6"/>
          </w:tcPr>
          <w:p w14:paraId="105E32EF" w14:textId="77777777" w:rsidR="00D3063B" w:rsidRDefault="00F203EC">
            <w:pPr>
              <w:spacing w:after="40"/>
            </w:pPr>
            <w:r>
              <w:rPr>
                <w:b/>
                <w:sz w:val="21"/>
              </w:rPr>
              <w:t>Smoker</w:t>
            </w:r>
          </w:p>
        </w:tc>
        <w:tc>
          <w:tcPr>
            <w:tcW w:w="6236" w:type="dxa"/>
          </w:tcPr>
          <w:p w14:paraId="08D4AC0E" w14:textId="77777777" w:rsidR="00D3063B" w:rsidRDefault="00F203EC">
            <w:pPr>
              <w:spacing w:after="40"/>
            </w:pPr>
            <w:r>
              <w:rPr>
                <w:sz w:val="21"/>
              </w:rPr>
              <w:t>[TO CONFIRM]</w:t>
            </w:r>
          </w:p>
        </w:tc>
      </w:tr>
    </w:tbl>
    <w:p w14:paraId="69B2D79C" w14:textId="77777777" w:rsidR="00D3063B" w:rsidRDefault="00F203EC">
      <w:pPr>
        <w:spacing w:before="200" w:after="120"/>
      </w:pPr>
      <w:r>
        <w:rPr>
          <w:b/>
          <w:color w:val="C2410C"/>
          <w:sz w:val="26"/>
        </w:rPr>
        <w:t>Dependants and family</w:t>
      </w:r>
    </w:p>
    <w:p w14:paraId="0D066506" w14:textId="77777777" w:rsidR="00D3063B" w:rsidRDefault="00F203EC">
      <w:pPr>
        <w:pStyle w:val="ListBullet"/>
        <w:spacing w:after="40"/>
        <w:ind w:left="340"/>
      </w:pPr>
      <w:r>
        <w:t>Luke Williams — born 22 December 1993 (age 32). Adult, financially independent.</w:t>
      </w:r>
    </w:p>
    <w:p w14:paraId="495E597E" w14:textId="77777777" w:rsidR="00D3063B" w:rsidRDefault="00F203EC">
      <w:pPr>
        <w:pStyle w:val="ListBullet"/>
        <w:spacing w:after="40"/>
        <w:ind w:left="340"/>
      </w:pPr>
      <w:r>
        <w:t>Brittany Williams — born 19 September 1996 (age 29). Adult, financially independent.</w:t>
      </w:r>
    </w:p>
    <w:p w14:paraId="439C0719" w14:textId="77777777" w:rsidR="00D3063B" w:rsidRDefault="00F203EC">
      <w:pPr>
        <w:spacing w:after="80"/>
      </w:pPr>
      <w:r>
        <w:rPr>
          <w:i/>
          <w:color w:val="6B7280"/>
          <w:sz w:val="20"/>
        </w:rPr>
        <w:t>Profile note: neither adult child lives in the home. For superannuation death benefit purposes both children are non-dependants — see Section 10.</w:t>
      </w:r>
    </w:p>
    <w:p w14:paraId="53C91921" w14:textId="77777777" w:rsidR="00D3063B" w:rsidRDefault="00F203EC">
      <w:pPr>
        <w:spacing w:before="200" w:after="120"/>
      </w:pPr>
      <w:r>
        <w:rPr>
          <w:b/>
          <w:color w:val="C2410C"/>
          <w:sz w:val="26"/>
        </w:rPr>
        <w:t>Household income, assets and liabilities</w:t>
      </w:r>
    </w:p>
    <w:tbl>
      <w:tblPr>
        <w:tblW w:w="0" w:type="auto"/>
        <w:tblLayout w:type="fixed"/>
        <w:tblLook w:val="04A0" w:firstRow="1" w:lastRow="0" w:firstColumn="1" w:lastColumn="0" w:noHBand="0" w:noVBand="1"/>
      </w:tblPr>
      <w:tblGrid>
        <w:gridCol w:w="3402"/>
        <w:gridCol w:w="6236"/>
      </w:tblGrid>
      <w:tr w:rsidR="00D3063B" w14:paraId="6DC23202" w14:textId="77777777">
        <w:tc>
          <w:tcPr>
            <w:tcW w:w="3402" w:type="dxa"/>
            <w:shd w:val="clear" w:color="auto" w:fill="F3F4F6"/>
          </w:tcPr>
          <w:p w14:paraId="64D5F907" w14:textId="77777777" w:rsidR="00D3063B" w:rsidRDefault="00F203EC">
            <w:pPr>
              <w:spacing w:after="40"/>
            </w:pPr>
            <w:r>
              <w:rPr>
                <w:b/>
                <w:sz w:val="21"/>
              </w:rPr>
              <w:t>Michael — gross income FY24-25</w:t>
            </w:r>
          </w:p>
        </w:tc>
        <w:tc>
          <w:tcPr>
            <w:tcW w:w="6236" w:type="dxa"/>
          </w:tcPr>
          <w:p w14:paraId="7FBF6CE9" w14:textId="77777777" w:rsidR="00D3063B" w:rsidRDefault="00F203EC">
            <w:pPr>
              <w:spacing w:after="40"/>
            </w:pPr>
            <w:r>
              <w:rPr>
                <w:sz w:val="21"/>
              </w:rPr>
              <w:t>$193,846</w:t>
            </w:r>
          </w:p>
        </w:tc>
      </w:tr>
      <w:tr w:rsidR="00D3063B" w14:paraId="459A13EC" w14:textId="77777777">
        <w:tc>
          <w:tcPr>
            <w:tcW w:w="3402" w:type="dxa"/>
            <w:shd w:val="clear" w:color="auto" w:fill="F3F4F6"/>
          </w:tcPr>
          <w:p w14:paraId="4E05713C" w14:textId="77777777" w:rsidR="00D3063B" w:rsidRDefault="00F203EC">
            <w:pPr>
              <w:spacing w:after="40"/>
            </w:pPr>
            <w:r>
              <w:rPr>
                <w:b/>
                <w:sz w:val="21"/>
              </w:rPr>
              <w:t>Michael — taxable income FY24-25</w:t>
            </w:r>
          </w:p>
        </w:tc>
        <w:tc>
          <w:tcPr>
            <w:tcW w:w="6236" w:type="dxa"/>
          </w:tcPr>
          <w:p w14:paraId="41D5E409" w14:textId="77777777" w:rsidR="00D3063B" w:rsidRDefault="00F203EC">
            <w:pPr>
              <w:spacing w:after="40"/>
            </w:pPr>
            <w:r>
              <w:rPr>
                <w:sz w:val="21"/>
              </w:rPr>
              <w:t>$192,689</w:t>
            </w:r>
          </w:p>
        </w:tc>
      </w:tr>
      <w:tr w:rsidR="00D3063B" w14:paraId="67CAD1D1" w14:textId="77777777">
        <w:tc>
          <w:tcPr>
            <w:tcW w:w="3402" w:type="dxa"/>
            <w:shd w:val="clear" w:color="auto" w:fill="F3F4F6"/>
          </w:tcPr>
          <w:p w14:paraId="42FB18BB" w14:textId="77777777" w:rsidR="00D3063B" w:rsidRDefault="00F203EC">
            <w:pPr>
              <w:spacing w:after="40"/>
            </w:pPr>
            <w:r>
              <w:rPr>
                <w:b/>
                <w:sz w:val="21"/>
              </w:rPr>
              <w:t>Michael — marginal tax rate</w:t>
            </w:r>
          </w:p>
        </w:tc>
        <w:tc>
          <w:tcPr>
            <w:tcW w:w="6236" w:type="dxa"/>
          </w:tcPr>
          <w:p w14:paraId="35F0892A" w14:textId="77777777" w:rsidR="00D3063B" w:rsidRDefault="00F203EC">
            <w:pPr>
              <w:spacing w:after="40"/>
            </w:pPr>
            <w:r>
              <w:rPr>
                <w:sz w:val="21"/>
              </w:rPr>
              <w:t>37% + 2% Medicare Levy = 39%</w:t>
            </w:r>
          </w:p>
        </w:tc>
      </w:tr>
      <w:tr w:rsidR="00D3063B" w14:paraId="560CD477" w14:textId="77777777">
        <w:tc>
          <w:tcPr>
            <w:tcW w:w="3402" w:type="dxa"/>
            <w:shd w:val="clear" w:color="auto" w:fill="F3F4F6"/>
          </w:tcPr>
          <w:p w14:paraId="6AE03CA7" w14:textId="77777777" w:rsidR="00D3063B" w:rsidRDefault="00F203EC">
            <w:pPr>
              <w:spacing w:after="40"/>
            </w:pPr>
            <w:r>
              <w:rPr>
                <w:b/>
                <w:sz w:val="21"/>
              </w:rPr>
              <w:t>Joanne — gross / taxable income</w:t>
            </w:r>
          </w:p>
        </w:tc>
        <w:tc>
          <w:tcPr>
            <w:tcW w:w="6236" w:type="dxa"/>
          </w:tcPr>
          <w:p w14:paraId="3783CAEE" w14:textId="77777777" w:rsidR="00D3063B" w:rsidRDefault="00F203EC">
            <w:pPr>
              <w:spacing w:after="40"/>
            </w:pPr>
            <w:r>
              <w:rPr>
                <w:sz w:val="21"/>
              </w:rPr>
              <w:t>[TO CONFIRM] — tax return not on file</w:t>
            </w:r>
          </w:p>
        </w:tc>
      </w:tr>
      <w:tr w:rsidR="00D3063B" w14:paraId="74DE52D8" w14:textId="77777777">
        <w:tc>
          <w:tcPr>
            <w:tcW w:w="3402" w:type="dxa"/>
            <w:shd w:val="clear" w:color="auto" w:fill="F3F4F6"/>
          </w:tcPr>
          <w:p w14:paraId="453FC86D" w14:textId="77777777" w:rsidR="00D3063B" w:rsidRDefault="00F203EC">
            <w:pPr>
              <w:spacing w:after="40"/>
            </w:pPr>
            <w:r>
              <w:rPr>
                <w:b/>
                <w:sz w:val="21"/>
              </w:rPr>
              <w:t>Household property (primary residence)</w:t>
            </w:r>
          </w:p>
        </w:tc>
        <w:tc>
          <w:tcPr>
            <w:tcW w:w="6236" w:type="dxa"/>
          </w:tcPr>
          <w:p w14:paraId="3AF8C65B" w14:textId="77777777" w:rsidR="00D3063B" w:rsidRDefault="00F203EC">
            <w:pPr>
              <w:spacing w:after="40"/>
            </w:pPr>
            <w:r>
              <w:rPr>
                <w:sz w:val="21"/>
              </w:rPr>
              <w:t>[TO CONFIRM] — 2005 profile is stale; not relied on</w:t>
            </w:r>
          </w:p>
        </w:tc>
      </w:tr>
      <w:tr w:rsidR="00D3063B" w14:paraId="22ED50E1" w14:textId="77777777">
        <w:tc>
          <w:tcPr>
            <w:tcW w:w="3402" w:type="dxa"/>
            <w:shd w:val="clear" w:color="auto" w:fill="F3F4F6"/>
          </w:tcPr>
          <w:p w14:paraId="101D14BE" w14:textId="77777777" w:rsidR="00D3063B" w:rsidRDefault="00F203EC">
            <w:pPr>
              <w:spacing w:after="40"/>
            </w:pPr>
            <w:r>
              <w:rPr>
                <w:b/>
                <w:sz w:val="21"/>
              </w:rPr>
              <w:t>Outstanding mortgage</w:t>
            </w:r>
          </w:p>
        </w:tc>
        <w:tc>
          <w:tcPr>
            <w:tcW w:w="6236" w:type="dxa"/>
          </w:tcPr>
          <w:p w14:paraId="46B182A2" w14:textId="77777777" w:rsidR="00D3063B" w:rsidRDefault="00F203EC">
            <w:pPr>
              <w:spacing w:after="40"/>
            </w:pPr>
            <w:r>
              <w:rPr>
                <w:sz w:val="21"/>
              </w:rPr>
              <w:t>[TO CONFIRM]</w:t>
            </w:r>
          </w:p>
        </w:tc>
      </w:tr>
      <w:tr w:rsidR="00D3063B" w14:paraId="4F803E7F" w14:textId="77777777">
        <w:tc>
          <w:tcPr>
            <w:tcW w:w="3402" w:type="dxa"/>
            <w:shd w:val="clear" w:color="auto" w:fill="F3F4F6"/>
          </w:tcPr>
          <w:p w14:paraId="05447AEB" w14:textId="77777777" w:rsidR="00D3063B" w:rsidRDefault="00F203EC">
            <w:pPr>
              <w:spacing w:after="40"/>
            </w:pPr>
            <w:r>
              <w:rPr>
                <w:b/>
                <w:sz w:val="21"/>
              </w:rPr>
              <w:t>Non-super investments</w:t>
            </w:r>
          </w:p>
        </w:tc>
        <w:tc>
          <w:tcPr>
            <w:tcW w:w="6236" w:type="dxa"/>
          </w:tcPr>
          <w:p w14:paraId="2F2C3F2C" w14:textId="77777777" w:rsidR="00D3063B" w:rsidRDefault="00F203EC">
            <w:pPr>
              <w:spacing w:after="40"/>
            </w:pPr>
            <w:r>
              <w:rPr>
                <w:sz w:val="21"/>
              </w:rPr>
              <w:t>[TO CONFIRM]</w:t>
            </w:r>
          </w:p>
        </w:tc>
      </w:tr>
      <w:tr w:rsidR="00D3063B" w14:paraId="1D075F4D" w14:textId="77777777">
        <w:tc>
          <w:tcPr>
            <w:tcW w:w="3402" w:type="dxa"/>
            <w:shd w:val="clear" w:color="auto" w:fill="F3F4F6"/>
          </w:tcPr>
          <w:p w14:paraId="05EA5ADE" w14:textId="77777777" w:rsidR="00D3063B" w:rsidRDefault="00F203EC">
            <w:pPr>
              <w:spacing w:after="40"/>
            </w:pPr>
            <w:r>
              <w:rPr>
                <w:b/>
                <w:sz w:val="21"/>
              </w:rPr>
              <w:t>Cash / offset / term deposits</w:t>
            </w:r>
          </w:p>
        </w:tc>
        <w:tc>
          <w:tcPr>
            <w:tcW w:w="6236" w:type="dxa"/>
          </w:tcPr>
          <w:p w14:paraId="0AACAA21" w14:textId="77777777" w:rsidR="00D3063B" w:rsidRDefault="00F203EC">
            <w:pPr>
              <w:spacing w:after="40"/>
            </w:pPr>
            <w:r>
              <w:rPr>
                <w:sz w:val="21"/>
              </w:rPr>
              <w:t>[TO CONFIRM]</w:t>
            </w:r>
          </w:p>
        </w:tc>
      </w:tr>
      <w:tr w:rsidR="00D3063B" w14:paraId="23BE12D3" w14:textId="77777777">
        <w:tc>
          <w:tcPr>
            <w:tcW w:w="3402" w:type="dxa"/>
            <w:shd w:val="clear" w:color="auto" w:fill="F3F4F6"/>
          </w:tcPr>
          <w:p w14:paraId="3EDFC000" w14:textId="77777777" w:rsidR="00D3063B" w:rsidRDefault="00F203EC">
            <w:pPr>
              <w:spacing w:after="40"/>
            </w:pPr>
            <w:r>
              <w:rPr>
                <w:b/>
                <w:sz w:val="21"/>
              </w:rPr>
              <w:t>Household monthly expenditure</w:t>
            </w:r>
          </w:p>
        </w:tc>
        <w:tc>
          <w:tcPr>
            <w:tcW w:w="6236" w:type="dxa"/>
          </w:tcPr>
          <w:p w14:paraId="28D58E3A" w14:textId="77777777" w:rsidR="00D3063B" w:rsidRDefault="00F203EC">
            <w:pPr>
              <w:spacing w:after="40"/>
            </w:pPr>
            <w:r>
              <w:rPr>
                <w:sz w:val="21"/>
              </w:rPr>
              <w:t>[TO CONFIRM]</w:t>
            </w:r>
          </w:p>
        </w:tc>
      </w:tr>
      <w:tr w:rsidR="00D3063B" w14:paraId="329A0208" w14:textId="77777777">
        <w:tc>
          <w:tcPr>
            <w:tcW w:w="3402" w:type="dxa"/>
            <w:shd w:val="clear" w:color="auto" w:fill="F3F4F6"/>
          </w:tcPr>
          <w:p w14:paraId="4DE4F4A1" w14:textId="77777777" w:rsidR="00D3063B" w:rsidRDefault="00F203EC">
            <w:pPr>
              <w:spacing w:after="40"/>
            </w:pPr>
            <w:r>
              <w:rPr>
                <w:b/>
                <w:sz w:val="21"/>
              </w:rPr>
              <w:t>Combined SMSF balance (30 June 2025)</w:t>
            </w:r>
          </w:p>
        </w:tc>
        <w:tc>
          <w:tcPr>
            <w:tcW w:w="6236" w:type="dxa"/>
          </w:tcPr>
          <w:p w14:paraId="6389A55E" w14:textId="77777777" w:rsidR="00D3063B" w:rsidRDefault="00F203EC">
            <w:pPr>
              <w:spacing w:after="40"/>
            </w:pPr>
            <w:r>
              <w:rPr>
                <w:sz w:val="21"/>
              </w:rPr>
              <w:t>$649,600</w:t>
            </w:r>
          </w:p>
        </w:tc>
      </w:tr>
      <w:tr w:rsidR="00D3063B" w14:paraId="05F171F7" w14:textId="77777777">
        <w:tc>
          <w:tcPr>
            <w:tcW w:w="3402" w:type="dxa"/>
            <w:shd w:val="clear" w:color="auto" w:fill="F3F4F6"/>
          </w:tcPr>
          <w:p w14:paraId="594CC28C" w14:textId="77777777" w:rsidR="00D3063B" w:rsidRDefault="00F203EC">
            <w:pPr>
              <w:spacing w:after="40"/>
            </w:pPr>
            <w:r>
              <w:rPr>
                <w:b/>
                <w:sz w:val="21"/>
              </w:rPr>
              <w:t xml:space="preserve">  — Michael's member balance</w:t>
            </w:r>
          </w:p>
        </w:tc>
        <w:tc>
          <w:tcPr>
            <w:tcW w:w="6236" w:type="dxa"/>
          </w:tcPr>
          <w:p w14:paraId="70D0664C" w14:textId="77777777" w:rsidR="00D3063B" w:rsidRDefault="00F203EC">
            <w:pPr>
              <w:spacing w:after="40"/>
            </w:pPr>
            <w:r>
              <w:rPr>
                <w:sz w:val="21"/>
              </w:rPr>
              <w:t>$576,703</w:t>
            </w:r>
          </w:p>
        </w:tc>
      </w:tr>
      <w:tr w:rsidR="00D3063B" w14:paraId="181DFEF6" w14:textId="77777777">
        <w:tc>
          <w:tcPr>
            <w:tcW w:w="3402" w:type="dxa"/>
            <w:shd w:val="clear" w:color="auto" w:fill="F3F4F6"/>
          </w:tcPr>
          <w:p w14:paraId="1AADCA0E" w14:textId="77777777" w:rsidR="00D3063B" w:rsidRDefault="00F203EC">
            <w:pPr>
              <w:spacing w:after="40"/>
            </w:pPr>
            <w:r>
              <w:rPr>
                <w:b/>
                <w:sz w:val="21"/>
              </w:rPr>
              <w:t xml:space="preserve">  — Joanne's member balance</w:t>
            </w:r>
          </w:p>
        </w:tc>
        <w:tc>
          <w:tcPr>
            <w:tcW w:w="6236" w:type="dxa"/>
          </w:tcPr>
          <w:p w14:paraId="182D2CD7" w14:textId="77777777" w:rsidR="00D3063B" w:rsidRDefault="00F203EC">
            <w:pPr>
              <w:spacing w:after="40"/>
            </w:pPr>
            <w:r>
              <w:rPr>
                <w:sz w:val="21"/>
              </w:rPr>
              <w:t>$72,897</w:t>
            </w:r>
          </w:p>
        </w:tc>
      </w:tr>
    </w:tbl>
    <w:p w14:paraId="51CAE873" w14:textId="77777777" w:rsidR="00D3063B" w:rsidRDefault="00F203EC">
      <w:r>
        <w:br w:type="page"/>
      </w:r>
    </w:p>
    <w:p w14:paraId="70446FBF" w14:textId="77777777" w:rsidR="00D3063B" w:rsidRDefault="00F203EC">
      <w:pPr>
        <w:spacing w:before="280" w:after="120"/>
      </w:pPr>
      <w:r>
        <w:rPr>
          <w:b/>
          <w:color w:val="1E3A5F"/>
          <w:sz w:val="32"/>
        </w:rPr>
        <w:lastRenderedPageBreak/>
        <w:t>3. Goals and scope of this paper</w:t>
      </w:r>
    </w:p>
    <w:p w14:paraId="0C7FE8C7" w14:textId="77777777" w:rsidR="00D3063B" w:rsidRDefault="00F203EC">
      <w:pPr>
        <w:spacing w:before="200" w:after="120"/>
      </w:pPr>
      <w:r>
        <w:rPr>
          <w:b/>
          <w:color w:val="C2410C"/>
          <w:sz w:val="26"/>
        </w:rPr>
        <w:t>Likely client goals (to be confirmed in meeting)</w:t>
      </w:r>
    </w:p>
    <w:p w14:paraId="2211CD79" w14:textId="77777777" w:rsidR="00D3063B" w:rsidRDefault="00F203EC">
      <w:pPr>
        <w:pStyle w:val="ListBullet"/>
        <w:spacing w:after="40"/>
        <w:ind w:left="340"/>
      </w:pPr>
      <w:r>
        <w:t>Maximise after-tax wealth in the run-up to full retirement.</w:t>
      </w:r>
    </w:p>
    <w:p w14:paraId="200450C2" w14:textId="77777777" w:rsidR="00D3063B" w:rsidRDefault="00F203EC">
      <w:pPr>
        <w:pStyle w:val="ListBullet"/>
        <w:spacing w:after="40"/>
        <w:ind w:left="340"/>
      </w:pPr>
      <w:r>
        <w:t>Build the SMSF balance efficiently while both members are still working and have contribution capacity.</w:t>
      </w:r>
    </w:p>
    <w:p w14:paraId="609AE5FC" w14:textId="77777777" w:rsidR="00D3063B" w:rsidRDefault="00F203EC">
      <w:pPr>
        <w:pStyle w:val="ListBullet"/>
        <w:spacing w:after="40"/>
        <w:ind w:left="340"/>
      </w:pPr>
      <w:r>
        <w:t>Reduce Michael's current income tax bill where legal levers exist.</w:t>
      </w:r>
    </w:p>
    <w:p w14:paraId="3175E7A3" w14:textId="77777777" w:rsidR="00D3063B" w:rsidRDefault="00F203EC">
      <w:pPr>
        <w:pStyle w:val="ListBullet"/>
        <w:spacing w:after="40"/>
        <w:ind w:left="340"/>
      </w:pPr>
      <w:r>
        <w:t>Move from accumulation into a tax-efficient retirement income stream at the right moment.</w:t>
      </w:r>
    </w:p>
    <w:p w14:paraId="1344320F" w14:textId="77777777" w:rsidR="00D3063B" w:rsidRDefault="00F203EC">
      <w:pPr>
        <w:pStyle w:val="ListBullet"/>
        <w:spacing w:after="40"/>
        <w:ind w:left="340"/>
      </w:pPr>
      <w:r>
        <w:t>Balance the two member balances so the household uses both Transfer Balance Caps in pension phase, not just one.</w:t>
      </w:r>
    </w:p>
    <w:p w14:paraId="3A4114C2" w14:textId="77777777" w:rsidR="00D3063B" w:rsidRDefault="00F203EC">
      <w:pPr>
        <w:pStyle w:val="ListBullet"/>
        <w:spacing w:after="40"/>
        <w:ind w:left="340"/>
      </w:pPr>
      <w:r>
        <w:t>Protect the estate position for the two adult, non-dependent children.</w:t>
      </w:r>
    </w:p>
    <w:p w14:paraId="6DC62FDD" w14:textId="77777777" w:rsidR="00D3063B" w:rsidRDefault="00F203EC">
      <w:pPr>
        <w:pStyle w:val="ListBullet"/>
        <w:spacing w:after="40"/>
        <w:ind w:left="340"/>
      </w:pPr>
      <w:r>
        <w:t>Continue appropriate insurance cover for as long as it is needed, no longer.</w:t>
      </w:r>
    </w:p>
    <w:p w14:paraId="672725DF" w14:textId="77777777" w:rsidR="00D3063B" w:rsidRDefault="00F203EC">
      <w:pPr>
        <w:spacing w:before="200" w:after="120"/>
      </w:pPr>
      <w:r>
        <w:rPr>
          <w:b/>
          <w:color w:val="C2410C"/>
          <w:sz w:val="26"/>
        </w:rPr>
        <w:t>Scope of this paper</w:t>
      </w:r>
    </w:p>
    <w:p w14:paraId="63E4CE20" w14:textId="77777777" w:rsidR="00D3063B" w:rsidRDefault="00F203EC">
      <w:pPr>
        <w:pStyle w:val="ListBullet"/>
        <w:spacing w:after="40"/>
        <w:ind w:left="340"/>
      </w:pPr>
      <w:r>
        <w:t>Concessional and non-concessional super contributions strategy.</w:t>
      </w:r>
    </w:p>
    <w:p w14:paraId="5BC493F7" w14:textId="77777777" w:rsidR="00D3063B" w:rsidRDefault="00F203EC">
      <w:pPr>
        <w:pStyle w:val="ListBullet"/>
        <w:spacing w:after="40"/>
        <w:ind w:left="340"/>
      </w:pPr>
      <w:r>
        <w:t>Catch-up unused concessional cap (Joanne).</w:t>
      </w:r>
    </w:p>
    <w:p w14:paraId="1F6D4B9D" w14:textId="77777777" w:rsidR="00D3063B" w:rsidRDefault="00F203EC">
      <w:pPr>
        <w:pStyle w:val="ListBullet"/>
        <w:spacing w:after="40"/>
        <w:ind w:left="340"/>
      </w:pPr>
      <w:r>
        <w:t>Spouse contribution split between Michael and Joanne.</w:t>
      </w:r>
    </w:p>
    <w:p w14:paraId="3EFA9A8E" w14:textId="77777777" w:rsidR="00D3063B" w:rsidRDefault="00F203EC">
      <w:pPr>
        <w:pStyle w:val="ListBullet"/>
        <w:spacing w:after="40"/>
        <w:ind w:left="340"/>
      </w:pPr>
      <w:r>
        <w:t>Re-contribution strategy for tax-component management.</w:t>
      </w:r>
    </w:p>
    <w:p w14:paraId="2F080F3B" w14:textId="77777777" w:rsidR="00D3063B" w:rsidRDefault="00F203EC">
      <w:pPr>
        <w:pStyle w:val="ListBullet"/>
        <w:spacing w:after="40"/>
        <w:ind w:left="340"/>
      </w:pPr>
      <w:r>
        <w:t>Downsizer contribution (if downsizing is on the table).</w:t>
      </w:r>
    </w:p>
    <w:p w14:paraId="633D1583" w14:textId="77777777" w:rsidR="00D3063B" w:rsidRDefault="00F203EC">
      <w:pPr>
        <w:pStyle w:val="ListBullet"/>
        <w:spacing w:after="40"/>
        <w:ind w:left="340"/>
      </w:pPr>
      <w:r>
        <w:t>Transition to Retirement (TTR) and Account-Based Pension (ABP) sequencing.</w:t>
      </w:r>
    </w:p>
    <w:p w14:paraId="396F1C94" w14:textId="77777777" w:rsidR="00D3063B" w:rsidRDefault="00F203EC">
      <w:pPr>
        <w:pStyle w:val="ListBullet"/>
        <w:spacing w:after="40"/>
        <w:ind w:left="340"/>
      </w:pPr>
      <w:r>
        <w:t>SMSF insurance held for Michael — premium / cover efficiency review.</w:t>
      </w:r>
    </w:p>
    <w:p w14:paraId="76A8395F" w14:textId="77777777" w:rsidR="00D3063B" w:rsidRDefault="00F203EC">
      <w:pPr>
        <w:pStyle w:val="ListBullet"/>
        <w:spacing w:after="40"/>
        <w:ind w:left="340"/>
      </w:pPr>
      <w:r>
        <w:t>SMSF structural / compliance items: trustee form, binding nominations, investment strategy.</w:t>
      </w:r>
    </w:p>
    <w:p w14:paraId="2EADE906" w14:textId="77777777" w:rsidR="00D3063B" w:rsidRDefault="00F203EC">
      <w:pPr>
        <w:spacing w:before="200" w:after="120"/>
      </w:pPr>
      <w:r>
        <w:rPr>
          <w:b/>
          <w:color w:val="C2410C"/>
          <w:sz w:val="26"/>
        </w:rPr>
        <w:t>Out of scope</w:t>
      </w:r>
    </w:p>
    <w:p w14:paraId="60D15A3A" w14:textId="77777777" w:rsidR="00D3063B" w:rsidRDefault="00F203EC">
      <w:pPr>
        <w:pStyle w:val="ListBullet"/>
        <w:spacing w:after="40"/>
        <w:ind w:left="340"/>
      </w:pPr>
      <w:r>
        <w:t>Detailed estate planning beyond the super death benefits angle (no Will/POA review here — separate referral if needed).</w:t>
      </w:r>
    </w:p>
    <w:p w14:paraId="5A7F551C" w14:textId="77777777" w:rsidR="00D3063B" w:rsidRDefault="00F203EC">
      <w:pPr>
        <w:pStyle w:val="ListBullet"/>
        <w:spacing w:after="40"/>
        <w:ind w:left="340"/>
      </w:pPr>
      <w:r>
        <w:t>Specific investment-product selection or asset allocation modelling.</w:t>
      </w:r>
    </w:p>
    <w:p w14:paraId="61F0FE8B" w14:textId="77777777" w:rsidR="00D3063B" w:rsidRDefault="00F203EC">
      <w:pPr>
        <w:pStyle w:val="ListBullet"/>
        <w:spacing w:after="40"/>
        <w:ind w:left="340"/>
      </w:pPr>
      <w:r>
        <w:t>Aged care or Centrelink modelling.</w:t>
      </w:r>
    </w:p>
    <w:p w14:paraId="7561FF7F" w14:textId="77777777" w:rsidR="00D3063B" w:rsidRDefault="00F203EC">
      <w:pPr>
        <w:pStyle w:val="ListBullet"/>
        <w:spacing w:after="40"/>
        <w:ind w:left="340"/>
      </w:pPr>
      <w:r>
        <w:t>Tax-return preparation or year-end tax accounting.</w:t>
      </w:r>
    </w:p>
    <w:p w14:paraId="4B93A5A5" w14:textId="77777777" w:rsidR="00D3063B" w:rsidRDefault="00F203EC">
      <w:pPr>
        <w:pStyle w:val="ListBullet"/>
        <w:spacing w:after="40"/>
        <w:ind w:left="340"/>
      </w:pPr>
      <w:r>
        <w:t>Personal risk insurance held outside the SMSF (handled separately under Bombora's risk authorisation).</w:t>
      </w:r>
    </w:p>
    <w:p w14:paraId="7A46842E" w14:textId="77777777" w:rsidR="00D3063B" w:rsidRDefault="00F203EC">
      <w:pPr>
        <w:spacing w:before="200" w:after="120"/>
      </w:pPr>
      <w:r>
        <w:rPr>
          <w:b/>
          <w:color w:val="C2410C"/>
          <w:sz w:val="26"/>
        </w:rPr>
        <w:t>Reliance on information provided</w:t>
      </w:r>
    </w:p>
    <w:p w14:paraId="7E49BF5C" w14:textId="77777777" w:rsidR="00D3063B" w:rsidRDefault="00F203EC">
      <w:pPr>
        <w:spacing w:after="80"/>
      </w:pPr>
      <w:r>
        <w:t>This paper relies on the documents listed at the head of Section 2. Where a figure has not been sighted on a source document, it is flagged [TO CONFIRM] and is not used in downstream strategy calculations. Numbers and rules are current as at the date on the cover; superannuation contribution caps and tax thresholds change frequently and the client should not rely on a paper more than three months old.</w:t>
      </w:r>
    </w:p>
    <w:p w14:paraId="6E3F26ED" w14:textId="77777777" w:rsidR="00D3063B" w:rsidRDefault="00F203EC">
      <w:r>
        <w:br w:type="page"/>
      </w:r>
    </w:p>
    <w:p w14:paraId="07C551B4" w14:textId="77777777" w:rsidR="00D3063B" w:rsidRDefault="00F203EC">
      <w:pPr>
        <w:spacing w:before="280" w:after="120"/>
      </w:pPr>
      <w:r>
        <w:rPr>
          <w:b/>
          <w:color w:val="1E3A5F"/>
          <w:sz w:val="32"/>
        </w:rPr>
        <w:lastRenderedPageBreak/>
        <w:t>4. Michael's current tax position</w:t>
      </w:r>
    </w:p>
    <w:p w14:paraId="37DC26C1" w14:textId="77777777" w:rsidR="00D3063B" w:rsidRDefault="00F203EC">
      <w:pPr>
        <w:spacing w:after="80"/>
      </w:pPr>
      <w:r>
        <w:t>Source: Michael's individual income tax return for the year ended 30 June 2025, extracted to TaxReturn #3 on 2 June 2026.</w:t>
      </w:r>
    </w:p>
    <w:tbl>
      <w:tblPr>
        <w:tblW w:w="0" w:type="auto"/>
        <w:tblLayout w:type="fixed"/>
        <w:tblLook w:val="04A0" w:firstRow="1" w:lastRow="0" w:firstColumn="1" w:lastColumn="0" w:noHBand="0" w:noVBand="1"/>
      </w:tblPr>
      <w:tblGrid>
        <w:gridCol w:w="3402"/>
        <w:gridCol w:w="6236"/>
      </w:tblGrid>
      <w:tr w:rsidR="00D3063B" w14:paraId="52EF0FD0" w14:textId="77777777">
        <w:tc>
          <w:tcPr>
            <w:tcW w:w="3402" w:type="dxa"/>
            <w:shd w:val="clear" w:color="auto" w:fill="F3F4F6"/>
          </w:tcPr>
          <w:p w14:paraId="13C79514" w14:textId="77777777" w:rsidR="00D3063B" w:rsidRDefault="00F203EC">
            <w:pPr>
              <w:spacing w:after="40"/>
            </w:pPr>
            <w:r>
              <w:rPr>
                <w:b/>
                <w:sz w:val="21"/>
              </w:rPr>
              <w:t>Employer (PAYG)</w:t>
            </w:r>
          </w:p>
        </w:tc>
        <w:tc>
          <w:tcPr>
            <w:tcW w:w="6236" w:type="dxa"/>
          </w:tcPr>
          <w:p w14:paraId="6AAEE75F" w14:textId="77777777" w:rsidR="00D3063B" w:rsidRDefault="00F203EC">
            <w:pPr>
              <w:spacing w:after="40"/>
            </w:pPr>
            <w:r>
              <w:rPr>
                <w:sz w:val="21"/>
              </w:rPr>
              <w:t>AUSNET Transmission Group Pty Ltd</w:t>
            </w:r>
          </w:p>
        </w:tc>
      </w:tr>
      <w:tr w:rsidR="00D3063B" w14:paraId="7F9D097D" w14:textId="77777777">
        <w:tc>
          <w:tcPr>
            <w:tcW w:w="3402" w:type="dxa"/>
            <w:shd w:val="clear" w:color="auto" w:fill="F3F4F6"/>
          </w:tcPr>
          <w:p w14:paraId="383E7268" w14:textId="77777777" w:rsidR="00D3063B" w:rsidRDefault="00F203EC">
            <w:pPr>
              <w:spacing w:after="40"/>
            </w:pPr>
            <w:r>
              <w:rPr>
                <w:b/>
                <w:sz w:val="21"/>
              </w:rPr>
              <w:t>Gross salary or wages</w:t>
            </w:r>
          </w:p>
        </w:tc>
        <w:tc>
          <w:tcPr>
            <w:tcW w:w="6236" w:type="dxa"/>
          </w:tcPr>
          <w:p w14:paraId="4EB7E36F" w14:textId="77777777" w:rsidR="00D3063B" w:rsidRDefault="00F203EC">
            <w:pPr>
              <w:spacing w:after="40"/>
            </w:pPr>
            <w:r>
              <w:rPr>
                <w:sz w:val="21"/>
              </w:rPr>
              <w:t>$187,780</w:t>
            </w:r>
          </w:p>
        </w:tc>
      </w:tr>
      <w:tr w:rsidR="00D3063B" w14:paraId="2CAA27D9" w14:textId="77777777">
        <w:tc>
          <w:tcPr>
            <w:tcW w:w="3402" w:type="dxa"/>
            <w:shd w:val="clear" w:color="auto" w:fill="F3F4F6"/>
          </w:tcPr>
          <w:p w14:paraId="4681FD64" w14:textId="77777777" w:rsidR="00D3063B" w:rsidRDefault="00F203EC">
            <w:pPr>
              <w:spacing w:after="40"/>
            </w:pPr>
            <w:r>
              <w:rPr>
                <w:b/>
                <w:sz w:val="21"/>
              </w:rPr>
              <w:t>Other income (interest, etc.)</w:t>
            </w:r>
          </w:p>
        </w:tc>
        <w:tc>
          <w:tcPr>
            <w:tcW w:w="6236" w:type="dxa"/>
          </w:tcPr>
          <w:p w14:paraId="03E2BE46" w14:textId="77777777" w:rsidR="00D3063B" w:rsidRDefault="00F203EC">
            <w:pPr>
              <w:spacing w:after="40"/>
            </w:pPr>
            <w:r>
              <w:rPr>
                <w:sz w:val="21"/>
              </w:rPr>
              <w:t>$129.94</w:t>
            </w:r>
          </w:p>
        </w:tc>
      </w:tr>
      <w:tr w:rsidR="00D3063B" w14:paraId="3AB29560" w14:textId="77777777">
        <w:tc>
          <w:tcPr>
            <w:tcW w:w="3402" w:type="dxa"/>
            <w:shd w:val="clear" w:color="auto" w:fill="F3F4F6"/>
          </w:tcPr>
          <w:p w14:paraId="16C76DF3" w14:textId="77777777" w:rsidR="00D3063B" w:rsidRDefault="00F203EC">
            <w:pPr>
              <w:spacing w:after="40"/>
            </w:pPr>
            <w:r>
              <w:rPr>
                <w:b/>
                <w:sz w:val="21"/>
              </w:rPr>
              <w:t>Total assessable income</w:t>
            </w:r>
          </w:p>
        </w:tc>
        <w:tc>
          <w:tcPr>
            <w:tcW w:w="6236" w:type="dxa"/>
          </w:tcPr>
          <w:p w14:paraId="7BD1CD01" w14:textId="77777777" w:rsidR="00D3063B" w:rsidRDefault="00F203EC">
            <w:pPr>
              <w:spacing w:after="40"/>
            </w:pPr>
            <w:r>
              <w:rPr>
                <w:sz w:val="21"/>
              </w:rPr>
              <w:t>$193,846</w:t>
            </w:r>
          </w:p>
        </w:tc>
      </w:tr>
      <w:tr w:rsidR="00D3063B" w14:paraId="06926FE6" w14:textId="77777777">
        <w:tc>
          <w:tcPr>
            <w:tcW w:w="3402" w:type="dxa"/>
            <w:shd w:val="clear" w:color="auto" w:fill="F3F4F6"/>
          </w:tcPr>
          <w:p w14:paraId="70196102" w14:textId="77777777" w:rsidR="00D3063B" w:rsidRDefault="00F203EC">
            <w:pPr>
              <w:spacing w:after="40"/>
            </w:pPr>
            <w:r>
              <w:rPr>
                <w:b/>
                <w:sz w:val="21"/>
              </w:rPr>
              <w:t>Total deductions</w:t>
            </w:r>
          </w:p>
        </w:tc>
        <w:tc>
          <w:tcPr>
            <w:tcW w:w="6236" w:type="dxa"/>
          </w:tcPr>
          <w:p w14:paraId="18AB8177" w14:textId="77777777" w:rsidR="00D3063B" w:rsidRDefault="00F203EC">
            <w:pPr>
              <w:spacing w:after="40"/>
            </w:pPr>
            <w:r>
              <w:rPr>
                <w:sz w:val="21"/>
              </w:rPr>
              <w:t>$1,157</w:t>
            </w:r>
          </w:p>
        </w:tc>
      </w:tr>
      <w:tr w:rsidR="00D3063B" w14:paraId="67383BB6" w14:textId="77777777">
        <w:tc>
          <w:tcPr>
            <w:tcW w:w="3402" w:type="dxa"/>
            <w:shd w:val="clear" w:color="auto" w:fill="F3F4F6"/>
          </w:tcPr>
          <w:p w14:paraId="3ADB90D7" w14:textId="77777777" w:rsidR="00D3063B" w:rsidRDefault="00F203EC">
            <w:pPr>
              <w:spacing w:after="40"/>
            </w:pPr>
            <w:r>
              <w:rPr>
                <w:b/>
                <w:sz w:val="21"/>
              </w:rPr>
              <w:t>Taxable income</w:t>
            </w:r>
          </w:p>
        </w:tc>
        <w:tc>
          <w:tcPr>
            <w:tcW w:w="6236" w:type="dxa"/>
          </w:tcPr>
          <w:p w14:paraId="14504A1F" w14:textId="77777777" w:rsidR="00D3063B" w:rsidRDefault="00F203EC">
            <w:pPr>
              <w:spacing w:after="40"/>
            </w:pPr>
            <w:r>
              <w:rPr>
                <w:sz w:val="21"/>
              </w:rPr>
              <w:t>$192,689</w:t>
            </w:r>
          </w:p>
        </w:tc>
      </w:tr>
      <w:tr w:rsidR="00D3063B" w14:paraId="38D11C14" w14:textId="77777777">
        <w:tc>
          <w:tcPr>
            <w:tcW w:w="3402" w:type="dxa"/>
            <w:shd w:val="clear" w:color="auto" w:fill="F3F4F6"/>
          </w:tcPr>
          <w:p w14:paraId="735794A6" w14:textId="77777777" w:rsidR="00D3063B" w:rsidRDefault="00F203EC">
            <w:pPr>
              <w:spacing w:after="40"/>
            </w:pPr>
            <w:r>
              <w:rPr>
                <w:b/>
                <w:sz w:val="21"/>
              </w:rPr>
              <w:t>Tax payable on income</w:t>
            </w:r>
          </w:p>
        </w:tc>
        <w:tc>
          <w:tcPr>
            <w:tcW w:w="6236" w:type="dxa"/>
          </w:tcPr>
          <w:p w14:paraId="01EE94DA" w14:textId="77777777" w:rsidR="00D3063B" w:rsidRDefault="00F203EC">
            <w:pPr>
              <w:spacing w:after="40"/>
            </w:pPr>
            <w:r>
              <w:rPr>
                <w:sz w:val="21"/>
              </w:rPr>
              <w:t>Approx $52,343</w:t>
            </w:r>
          </w:p>
        </w:tc>
      </w:tr>
      <w:tr w:rsidR="00D3063B" w14:paraId="5A542F69" w14:textId="77777777">
        <w:tc>
          <w:tcPr>
            <w:tcW w:w="3402" w:type="dxa"/>
            <w:shd w:val="clear" w:color="auto" w:fill="F3F4F6"/>
          </w:tcPr>
          <w:p w14:paraId="492EFD8A" w14:textId="77777777" w:rsidR="00D3063B" w:rsidRDefault="00F203EC">
            <w:pPr>
              <w:spacing w:after="40"/>
            </w:pPr>
            <w:r>
              <w:rPr>
                <w:b/>
                <w:sz w:val="21"/>
              </w:rPr>
              <w:t>Plus Medicare Levy (2%)</w:t>
            </w:r>
          </w:p>
        </w:tc>
        <w:tc>
          <w:tcPr>
            <w:tcW w:w="6236" w:type="dxa"/>
          </w:tcPr>
          <w:p w14:paraId="2AC1728C" w14:textId="77777777" w:rsidR="00D3063B" w:rsidRDefault="00F203EC">
            <w:pPr>
              <w:spacing w:after="40"/>
            </w:pPr>
            <w:r>
              <w:rPr>
                <w:sz w:val="21"/>
              </w:rPr>
              <w:t>$3,854</w:t>
            </w:r>
          </w:p>
        </w:tc>
      </w:tr>
      <w:tr w:rsidR="00D3063B" w14:paraId="5B8763BB" w14:textId="77777777">
        <w:tc>
          <w:tcPr>
            <w:tcW w:w="3402" w:type="dxa"/>
            <w:shd w:val="clear" w:color="auto" w:fill="F3F4F6"/>
          </w:tcPr>
          <w:p w14:paraId="6AABC514" w14:textId="77777777" w:rsidR="00D3063B" w:rsidRDefault="00F203EC">
            <w:pPr>
              <w:spacing w:after="40"/>
            </w:pPr>
            <w:r>
              <w:rPr>
                <w:b/>
                <w:sz w:val="21"/>
              </w:rPr>
              <w:t>Less PAYG withheld</w:t>
            </w:r>
          </w:p>
        </w:tc>
        <w:tc>
          <w:tcPr>
            <w:tcW w:w="6236" w:type="dxa"/>
          </w:tcPr>
          <w:p w14:paraId="5AB48CB8" w14:textId="77777777" w:rsidR="00D3063B" w:rsidRDefault="00F203EC">
            <w:pPr>
              <w:spacing w:after="40"/>
            </w:pPr>
            <w:r>
              <w:rPr>
                <w:sz w:val="21"/>
              </w:rPr>
              <w:t>Approx ($55,543)</w:t>
            </w:r>
          </w:p>
        </w:tc>
      </w:tr>
      <w:tr w:rsidR="00D3063B" w14:paraId="1374785F" w14:textId="77777777">
        <w:tc>
          <w:tcPr>
            <w:tcW w:w="3402" w:type="dxa"/>
            <w:shd w:val="clear" w:color="auto" w:fill="F3F4F6"/>
          </w:tcPr>
          <w:p w14:paraId="7409E48E" w14:textId="77777777" w:rsidR="00D3063B" w:rsidRDefault="00F203EC">
            <w:pPr>
              <w:spacing w:after="40"/>
            </w:pPr>
            <w:r>
              <w:rPr>
                <w:b/>
                <w:sz w:val="21"/>
              </w:rPr>
              <w:t>Net result</w:t>
            </w:r>
          </w:p>
        </w:tc>
        <w:tc>
          <w:tcPr>
            <w:tcW w:w="6236" w:type="dxa"/>
          </w:tcPr>
          <w:p w14:paraId="3A9223CE" w14:textId="77777777" w:rsidR="00D3063B" w:rsidRDefault="00F203EC">
            <w:pPr>
              <w:spacing w:after="40"/>
            </w:pPr>
            <w:r>
              <w:rPr>
                <w:sz w:val="21"/>
              </w:rPr>
              <w:t>Approx $654 owed</w:t>
            </w:r>
          </w:p>
        </w:tc>
      </w:tr>
      <w:tr w:rsidR="00D3063B" w14:paraId="54DDE993" w14:textId="77777777">
        <w:tc>
          <w:tcPr>
            <w:tcW w:w="3402" w:type="dxa"/>
            <w:shd w:val="clear" w:color="auto" w:fill="F3F4F6"/>
          </w:tcPr>
          <w:p w14:paraId="763A8284" w14:textId="77777777" w:rsidR="00D3063B" w:rsidRDefault="00F203EC">
            <w:pPr>
              <w:spacing w:after="40"/>
            </w:pPr>
            <w:r>
              <w:rPr>
                <w:b/>
                <w:sz w:val="21"/>
              </w:rPr>
              <w:t>Marginal tax rate</w:t>
            </w:r>
          </w:p>
        </w:tc>
        <w:tc>
          <w:tcPr>
            <w:tcW w:w="6236" w:type="dxa"/>
          </w:tcPr>
          <w:p w14:paraId="3DADF006" w14:textId="77777777" w:rsidR="00D3063B" w:rsidRDefault="00F203EC">
            <w:pPr>
              <w:spacing w:after="40"/>
            </w:pPr>
            <w:r>
              <w:rPr>
                <w:sz w:val="21"/>
              </w:rPr>
              <w:t>37% + Medicare Levy = 39%</w:t>
            </w:r>
          </w:p>
        </w:tc>
      </w:tr>
      <w:tr w:rsidR="00D3063B" w14:paraId="5682E242" w14:textId="77777777">
        <w:tc>
          <w:tcPr>
            <w:tcW w:w="3402" w:type="dxa"/>
            <w:shd w:val="clear" w:color="auto" w:fill="F3F4F6"/>
          </w:tcPr>
          <w:p w14:paraId="60568C9C" w14:textId="77777777" w:rsidR="00D3063B" w:rsidRDefault="00F203EC">
            <w:pPr>
              <w:spacing w:after="40"/>
            </w:pPr>
            <w:r>
              <w:rPr>
                <w:b/>
                <w:sz w:val="21"/>
              </w:rPr>
              <w:t>Average tax rate</w:t>
            </w:r>
          </w:p>
        </w:tc>
        <w:tc>
          <w:tcPr>
            <w:tcW w:w="6236" w:type="dxa"/>
          </w:tcPr>
          <w:p w14:paraId="735D1F33" w14:textId="77777777" w:rsidR="00D3063B" w:rsidRDefault="00F203EC">
            <w:pPr>
              <w:spacing w:after="40"/>
            </w:pPr>
            <w:r>
              <w:rPr>
                <w:sz w:val="21"/>
              </w:rPr>
              <w:t>Approx 29%</w:t>
            </w:r>
          </w:p>
        </w:tc>
      </w:tr>
    </w:tbl>
    <w:p w14:paraId="762EEC31" w14:textId="77777777" w:rsidR="00D3063B" w:rsidRDefault="00F203EC">
      <w:pPr>
        <w:spacing w:before="200" w:after="120"/>
      </w:pPr>
      <w:r>
        <w:rPr>
          <w:b/>
          <w:color w:val="C2410C"/>
          <w:sz w:val="26"/>
        </w:rPr>
        <w:t>Observations on the return</w:t>
      </w:r>
    </w:p>
    <w:p w14:paraId="01281B6D" w14:textId="77777777" w:rsidR="00D3063B" w:rsidRDefault="00F203EC">
      <w:pPr>
        <w:pStyle w:val="ListBullet"/>
        <w:spacing w:after="40"/>
        <w:ind w:left="340"/>
      </w:pPr>
      <w:r>
        <w:t>Employer SG contributions are not shown in the body of the return — that is a reporting characteristic, not an indication that SG was not paid. SG should be visible on the FY24-25 SMSF annual statement and Michael's payment summary. Reconcile before assuming the cap is fully unused.</w:t>
      </w:r>
    </w:p>
    <w:p w14:paraId="7AB0CF61" w14:textId="77777777" w:rsidR="00D3063B" w:rsidRDefault="00F203EC">
      <w:pPr>
        <w:pStyle w:val="ListBullet"/>
        <w:spacing w:after="40"/>
        <w:ind w:left="340"/>
      </w:pPr>
      <w:r>
        <w:t>Personal deductible super contributions claimed: nil.</w:t>
      </w:r>
    </w:p>
    <w:p w14:paraId="6C10B193" w14:textId="77777777" w:rsidR="00D3063B" w:rsidRDefault="00F203EC">
      <w:pPr>
        <w:pStyle w:val="ListBullet"/>
        <w:spacing w:after="40"/>
        <w:ind w:left="340"/>
      </w:pPr>
      <w:r>
        <w:t>Salary-sacrificed contributions: not reported in the return (these reduce reportable wages but do not appear as a separate line). Reconcile against payroll.</w:t>
      </w:r>
    </w:p>
    <w:p w14:paraId="57794B03" w14:textId="77777777" w:rsidR="00D3063B" w:rsidRDefault="00F203EC">
      <w:pPr>
        <w:pStyle w:val="ListBullet"/>
        <w:spacing w:after="40"/>
        <w:ind w:left="340"/>
      </w:pPr>
      <w:r>
        <w:t>Work-related deductions are very low at $848 — Michael may be under-claiming, or his role genuinely produces few deductible items.</w:t>
      </w:r>
    </w:p>
    <w:p w14:paraId="633FA09B" w14:textId="77777777" w:rsidR="00D3063B" w:rsidRDefault="00F203EC">
      <w:pPr>
        <w:pStyle w:val="ListBullet"/>
        <w:spacing w:after="40"/>
        <w:ind w:left="340"/>
      </w:pPr>
      <w:r>
        <w:t>No private health insurance loading is being incurred (Medicare Levy Surcharge zero — private hospital cover held full year).</w:t>
      </w:r>
    </w:p>
    <w:p w14:paraId="1B015771" w14:textId="77777777" w:rsidR="00D3063B" w:rsidRDefault="00F203EC">
      <w:pPr>
        <w:pBdr>
          <w:left w:val="single" w:sz="24" w:space="8" w:color="C2410C"/>
        </w:pBdr>
        <w:spacing w:before="80" w:after="160"/>
        <w:ind w:left="170" w:right="170"/>
      </w:pPr>
      <w:r>
        <w:rPr>
          <w:b/>
          <w:color w:val="C2410C"/>
          <w:sz w:val="21"/>
        </w:rPr>
        <w:t xml:space="preserve">Headline tax lever — </w:t>
      </w:r>
      <w:r>
        <w:rPr>
          <w:sz w:val="21"/>
        </w:rPr>
        <w:t>Michael's average tax rate (~29%) is high enough that any dollar he can route into concessional super contributions (15% contribution tax) generates an immediate tax saving of roughly 24 cents in the dollar — before any compounding inside the fund.</w:t>
      </w:r>
    </w:p>
    <w:p w14:paraId="1D844A91" w14:textId="77777777" w:rsidR="00D3063B" w:rsidRDefault="00F203EC">
      <w:r>
        <w:br w:type="page"/>
      </w:r>
    </w:p>
    <w:p w14:paraId="772D5F36" w14:textId="77777777" w:rsidR="00D3063B" w:rsidRDefault="00F203EC">
      <w:pPr>
        <w:spacing w:before="280" w:after="120"/>
      </w:pPr>
      <w:r>
        <w:rPr>
          <w:b/>
          <w:color w:val="1E3A5F"/>
          <w:sz w:val="32"/>
        </w:rPr>
        <w:lastRenderedPageBreak/>
        <w:t>5. Superannuation position — J E M J Williams SMSF</w:t>
      </w:r>
    </w:p>
    <w:tbl>
      <w:tblPr>
        <w:tblW w:w="0" w:type="auto"/>
        <w:tblLayout w:type="fixed"/>
        <w:tblLook w:val="04A0" w:firstRow="1" w:lastRow="0" w:firstColumn="1" w:lastColumn="0" w:noHBand="0" w:noVBand="1"/>
      </w:tblPr>
      <w:tblGrid>
        <w:gridCol w:w="3402"/>
        <w:gridCol w:w="6236"/>
      </w:tblGrid>
      <w:tr w:rsidR="00D3063B" w14:paraId="0BC11CFE" w14:textId="77777777">
        <w:tc>
          <w:tcPr>
            <w:tcW w:w="3402" w:type="dxa"/>
            <w:shd w:val="clear" w:color="auto" w:fill="F3F4F6"/>
          </w:tcPr>
          <w:p w14:paraId="22AA7FD9" w14:textId="77777777" w:rsidR="00D3063B" w:rsidRDefault="00F203EC">
            <w:pPr>
              <w:spacing w:after="40"/>
            </w:pPr>
            <w:r>
              <w:rPr>
                <w:b/>
                <w:sz w:val="21"/>
              </w:rPr>
              <w:t>Fund name</w:t>
            </w:r>
          </w:p>
        </w:tc>
        <w:tc>
          <w:tcPr>
            <w:tcW w:w="6236" w:type="dxa"/>
          </w:tcPr>
          <w:p w14:paraId="01F76A99" w14:textId="77777777" w:rsidR="00D3063B" w:rsidRDefault="00F203EC">
            <w:pPr>
              <w:spacing w:after="40"/>
            </w:pPr>
            <w:r>
              <w:rPr>
                <w:sz w:val="21"/>
              </w:rPr>
              <w:t>J E M J Williams Superannuation Fund</w:t>
            </w:r>
          </w:p>
        </w:tc>
      </w:tr>
      <w:tr w:rsidR="00D3063B" w14:paraId="06005EC9" w14:textId="77777777">
        <w:tc>
          <w:tcPr>
            <w:tcW w:w="3402" w:type="dxa"/>
            <w:shd w:val="clear" w:color="auto" w:fill="F3F4F6"/>
          </w:tcPr>
          <w:p w14:paraId="0A81F29A" w14:textId="77777777" w:rsidR="00D3063B" w:rsidRDefault="00F203EC">
            <w:pPr>
              <w:spacing w:after="40"/>
            </w:pPr>
            <w:r>
              <w:rPr>
                <w:b/>
                <w:sz w:val="21"/>
              </w:rPr>
              <w:t>Fund ABN</w:t>
            </w:r>
          </w:p>
        </w:tc>
        <w:tc>
          <w:tcPr>
            <w:tcW w:w="6236" w:type="dxa"/>
          </w:tcPr>
          <w:p w14:paraId="3644BC81" w14:textId="77777777" w:rsidR="00D3063B" w:rsidRDefault="00F203EC">
            <w:pPr>
              <w:spacing w:after="40"/>
            </w:pPr>
            <w:r>
              <w:rPr>
                <w:sz w:val="21"/>
              </w:rPr>
              <w:t>36 965 534 146</w:t>
            </w:r>
          </w:p>
        </w:tc>
      </w:tr>
      <w:tr w:rsidR="00D3063B" w14:paraId="173CD0CD" w14:textId="77777777">
        <w:tc>
          <w:tcPr>
            <w:tcW w:w="3402" w:type="dxa"/>
            <w:shd w:val="clear" w:color="auto" w:fill="F3F4F6"/>
          </w:tcPr>
          <w:p w14:paraId="57410143" w14:textId="77777777" w:rsidR="00D3063B" w:rsidRDefault="00F203EC">
            <w:pPr>
              <w:spacing w:after="40"/>
            </w:pPr>
            <w:r>
              <w:rPr>
                <w:b/>
                <w:sz w:val="21"/>
              </w:rPr>
              <w:t>Fund type</w:t>
            </w:r>
          </w:p>
        </w:tc>
        <w:tc>
          <w:tcPr>
            <w:tcW w:w="6236" w:type="dxa"/>
          </w:tcPr>
          <w:p w14:paraId="73DA42AD" w14:textId="77777777" w:rsidR="00D3063B" w:rsidRDefault="00F203EC">
            <w:pPr>
              <w:spacing w:after="40"/>
            </w:pPr>
            <w:r>
              <w:rPr>
                <w:sz w:val="21"/>
              </w:rPr>
              <w:t>Self-Managed Super Fund (SMSF)</w:t>
            </w:r>
          </w:p>
        </w:tc>
      </w:tr>
      <w:tr w:rsidR="00D3063B" w14:paraId="739AAE69" w14:textId="77777777">
        <w:tc>
          <w:tcPr>
            <w:tcW w:w="3402" w:type="dxa"/>
            <w:shd w:val="clear" w:color="auto" w:fill="F3F4F6"/>
          </w:tcPr>
          <w:p w14:paraId="1322F5F5" w14:textId="77777777" w:rsidR="00D3063B" w:rsidRDefault="00F203EC">
            <w:pPr>
              <w:spacing w:after="40"/>
            </w:pPr>
            <w:r>
              <w:rPr>
                <w:b/>
                <w:sz w:val="21"/>
              </w:rPr>
              <w:t>Statement period</w:t>
            </w:r>
          </w:p>
        </w:tc>
        <w:tc>
          <w:tcPr>
            <w:tcW w:w="6236" w:type="dxa"/>
          </w:tcPr>
          <w:p w14:paraId="3F42754C" w14:textId="77777777" w:rsidR="00D3063B" w:rsidRDefault="00F203EC">
            <w:pPr>
              <w:spacing w:after="40"/>
            </w:pPr>
            <w:r>
              <w:rPr>
                <w:sz w:val="21"/>
              </w:rPr>
              <w:t>1 July 2024 – 30 June 2025 (FY24-25)</w:t>
            </w:r>
          </w:p>
        </w:tc>
      </w:tr>
      <w:tr w:rsidR="00D3063B" w14:paraId="17FAC075" w14:textId="77777777">
        <w:tc>
          <w:tcPr>
            <w:tcW w:w="3402" w:type="dxa"/>
            <w:shd w:val="clear" w:color="auto" w:fill="F3F4F6"/>
          </w:tcPr>
          <w:p w14:paraId="1021EF21" w14:textId="77777777" w:rsidR="00D3063B" w:rsidRDefault="00F203EC">
            <w:pPr>
              <w:spacing w:after="40"/>
            </w:pPr>
            <w:r>
              <w:rPr>
                <w:b/>
                <w:sz w:val="21"/>
              </w:rPr>
              <w:t>Trustee structure</w:t>
            </w:r>
          </w:p>
        </w:tc>
        <w:tc>
          <w:tcPr>
            <w:tcW w:w="6236" w:type="dxa"/>
          </w:tcPr>
          <w:p w14:paraId="00DF7792" w14:textId="77777777" w:rsidR="00D3063B" w:rsidRDefault="00F203EC">
            <w:pPr>
              <w:spacing w:after="40"/>
            </w:pPr>
            <w:r>
              <w:rPr>
                <w:sz w:val="21"/>
              </w:rPr>
              <w:t>[TO CONFIRM] — individual or corporate trustee</w:t>
            </w:r>
          </w:p>
        </w:tc>
      </w:tr>
      <w:tr w:rsidR="00D3063B" w14:paraId="64CCAC92" w14:textId="77777777">
        <w:tc>
          <w:tcPr>
            <w:tcW w:w="3402" w:type="dxa"/>
            <w:shd w:val="clear" w:color="auto" w:fill="F3F4F6"/>
          </w:tcPr>
          <w:p w14:paraId="09B606A0" w14:textId="77777777" w:rsidR="00D3063B" w:rsidRDefault="00F203EC">
            <w:pPr>
              <w:spacing w:after="40"/>
            </w:pPr>
            <w:r>
              <w:rPr>
                <w:b/>
                <w:sz w:val="21"/>
              </w:rPr>
              <w:t>Members</w:t>
            </w:r>
          </w:p>
        </w:tc>
        <w:tc>
          <w:tcPr>
            <w:tcW w:w="6236" w:type="dxa"/>
          </w:tcPr>
          <w:p w14:paraId="2728D6FF" w14:textId="77777777" w:rsidR="00D3063B" w:rsidRDefault="00F203EC">
            <w:pPr>
              <w:spacing w:after="40"/>
            </w:pPr>
            <w:r>
              <w:rPr>
                <w:sz w:val="21"/>
              </w:rPr>
              <w:t>Michael Williams; Joanne Williams</w:t>
            </w:r>
          </w:p>
        </w:tc>
      </w:tr>
      <w:tr w:rsidR="00D3063B" w14:paraId="21A5604C" w14:textId="77777777">
        <w:tc>
          <w:tcPr>
            <w:tcW w:w="3402" w:type="dxa"/>
            <w:shd w:val="clear" w:color="auto" w:fill="F3F4F6"/>
          </w:tcPr>
          <w:p w14:paraId="1B053A84" w14:textId="77777777" w:rsidR="00D3063B" w:rsidRDefault="00F203EC">
            <w:pPr>
              <w:spacing w:after="40"/>
            </w:pPr>
            <w:r>
              <w:rPr>
                <w:b/>
                <w:sz w:val="21"/>
              </w:rPr>
              <w:t>Phase</w:t>
            </w:r>
          </w:p>
        </w:tc>
        <w:tc>
          <w:tcPr>
            <w:tcW w:w="6236" w:type="dxa"/>
          </w:tcPr>
          <w:p w14:paraId="32A2911A" w14:textId="77777777" w:rsidR="00D3063B" w:rsidRDefault="00F203EC">
            <w:pPr>
              <w:spacing w:after="40"/>
            </w:pPr>
            <w:r>
              <w:rPr>
                <w:sz w:val="21"/>
              </w:rPr>
              <w:t>Accumulation (no pensions in payment)</w:t>
            </w:r>
          </w:p>
        </w:tc>
      </w:tr>
      <w:tr w:rsidR="00D3063B" w14:paraId="577A4095" w14:textId="77777777">
        <w:tc>
          <w:tcPr>
            <w:tcW w:w="3402" w:type="dxa"/>
            <w:shd w:val="clear" w:color="auto" w:fill="F3F4F6"/>
          </w:tcPr>
          <w:p w14:paraId="606C12E2" w14:textId="77777777" w:rsidR="00D3063B" w:rsidRDefault="00F203EC">
            <w:pPr>
              <w:spacing w:after="40"/>
            </w:pPr>
            <w:r>
              <w:rPr>
                <w:b/>
                <w:sz w:val="21"/>
              </w:rPr>
              <w:t>Opening balance (1 Jul 2024)</w:t>
            </w:r>
          </w:p>
        </w:tc>
        <w:tc>
          <w:tcPr>
            <w:tcW w:w="6236" w:type="dxa"/>
          </w:tcPr>
          <w:p w14:paraId="2D1D48B0" w14:textId="77777777" w:rsidR="00D3063B" w:rsidRDefault="00F203EC">
            <w:pPr>
              <w:spacing w:after="40"/>
            </w:pPr>
            <w:r>
              <w:rPr>
                <w:sz w:val="21"/>
              </w:rPr>
              <w:t>$601,440</w:t>
            </w:r>
          </w:p>
        </w:tc>
      </w:tr>
      <w:tr w:rsidR="00D3063B" w14:paraId="5DEAD2A9" w14:textId="77777777">
        <w:tc>
          <w:tcPr>
            <w:tcW w:w="3402" w:type="dxa"/>
            <w:shd w:val="clear" w:color="auto" w:fill="F3F4F6"/>
          </w:tcPr>
          <w:p w14:paraId="080C7A43" w14:textId="77777777" w:rsidR="00D3063B" w:rsidRDefault="00F203EC">
            <w:pPr>
              <w:spacing w:after="40"/>
            </w:pPr>
            <w:r>
              <w:rPr>
                <w:b/>
                <w:sz w:val="21"/>
              </w:rPr>
              <w:t>Closing balance (30 Jun 2025)</w:t>
            </w:r>
          </w:p>
        </w:tc>
        <w:tc>
          <w:tcPr>
            <w:tcW w:w="6236" w:type="dxa"/>
          </w:tcPr>
          <w:p w14:paraId="61BAFF8E" w14:textId="77777777" w:rsidR="00D3063B" w:rsidRDefault="00F203EC">
            <w:pPr>
              <w:spacing w:after="40"/>
            </w:pPr>
            <w:r>
              <w:rPr>
                <w:sz w:val="21"/>
              </w:rPr>
              <w:t>$649,600</w:t>
            </w:r>
          </w:p>
        </w:tc>
      </w:tr>
      <w:tr w:rsidR="00D3063B" w14:paraId="09B2C042" w14:textId="77777777">
        <w:tc>
          <w:tcPr>
            <w:tcW w:w="3402" w:type="dxa"/>
            <w:shd w:val="clear" w:color="auto" w:fill="F3F4F6"/>
          </w:tcPr>
          <w:p w14:paraId="14A082B3" w14:textId="77777777" w:rsidR="00D3063B" w:rsidRDefault="00F203EC">
            <w:pPr>
              <w:spacing w:after="40"/>
            </w:pPr>
            <w:r>
              <w:rPr>
                <w:b/>
                <w:sz w:val="21"/>
              </w:rPr>
              <w:t>Net movement</w:t>
            </w:r>
          </w:p>
        </w:tc>
        <w:tc>
          <w:tcPr>
            <w:tcW w:w="6236" w:type="dxa"/>
          </w:tcPr>
          <w:p w14:paraId="6CC2D6AE" w14:textId="77777777" w:rsidR="00D3063B" w:rsidRDefault="00F203EC">
            <w:pPr>
              <w:spacing w:after="40"/>
            </w:pPr>
            <w:r>
              <w:rPr>
                <w:sz w:val="21"/>
              </w:rPr>
              <w:t>+$48,160 (+8.0%)</w:t>
            </w:r>
          </w:p>
        </w:tc>
      </w:tr>
      <w:tr w:rsidR="00D3063B" w14:paraId="35ED3805" w14:textId="77777777">
        <w:tc>
          <w:tcPr>
            <w:tcW w:w="3402" w:type="dxa"/>
            <w:shd w:val="clear" w:color="auto" w:fill="F3F4F6"/>
          </w:tcPr>
          <w:p w14:paraId="29865EF2" w14:textId="77777777" w:rsidR="00D3063B" w:rsidRDefault="00F203EC">
            <w:pPr>
              <w:spacing w:after="40"/>
            </w:pPr>
            <w:r>
              <w:rPr>
                <w:b/>
                <w:sz w:val="21"/>
              </w:rPr>
              <w:t>Michael — closing balance</w:t>
            </w:r>
          </w:p>
        </w:tc>
        <w:tc>
          <w:tcPr>
            <w:tcW w:w="6236" w:type="dxa"/>
          </w:tcPr>
          <w:p w14:paraId="22F541E2" w14:textId="77777777" w:rsidR="00D3063B" w:rsidRDefault="00F203EC">
            <w:pPr>
              <w:spacing w:after="40"/>
            </w:pPr>
            <w:r>
              <w:rPr>
                <w:sz w:val="21"/>
              </w:rPr>
              <w:t>$576,703</w:t>
            </w:r>
          </w:p>
        </w:tc>
      </w:tr>
      <w:tr w:rsidR="00D3063B" w14:paraId="23BE3E0B" w14:textId="77777777">
        <w:tc>
          <w:tcPr>
            <w:tcW w:w="3402" w:type="dxa"/>
            <w:shd w:val="clear" w:color="auto" w:fill="F3F4F6"/>
          </w:tcPr>
          <w:p w14:paraId="688AE524" w14:textId="77777777" w:rsidR="00D3063B" w:rsidRDefault="00F203EC">
            <w:pPr>
              <w:spacing w:after="40"/>
            </w:pPr>
            <w:r>
              <w:rPr>
                <w:b/>
                <w:sz w:val="21"/>
              </w:rPr>
              <w:t>Joanne — closing balance</w:t>
            </w:r>
          </w:p>
        </w:tc>
        <w:tc>
          <w:tcPr>
            <w:tcW w:w="6236" w:type="dxa"/>
          </w:tcPr>
          <w:p w14:paraId="3385814D" w14:textId="77777777" w:rsidR="00D3063B" w:rsidRDefault="00F203EC">
            <w:pPr>
              <w:spacing w:after="40"/>
            </w:pPr>
            <w:r>
              <w:rPr>
                <w:sz w:val="21"/>
              </w:rPr>
              <w:t>$72,897</w:t>
            </w:r>
          </w:p>
        </w:tc>
      </w:tr>
      <w:tr w:rsidR="00D3063B" w14:paraId="5CEF6829" w14:textId="77777777">
        <w:tc>
          <w:tcPr>
            <w:tcW w:w="3402" w:type="dxa"/>
            <w:shd w:val="clear" w:color="auto" w:fill="F3F4F6"/>
          </w:tcPr>
          <w:p w14:paraId="545EE205" w14:textId="77777777" w:rsidR="00D3063B" w:rsidRDefault="00F203EC">
            <w:pPr>
              <w:spacing w:after="40"/>
            </w:pPr>
            <w:r>
              <w:rPr>
                <w:b/>
                <w:sz w:val="21"/>
              </w:rPr>
              <w:t>Total assets</w:t>
            </w:r>
          </w:p>
        </w:tc>
        <w:tc>
          <w:tcPr>
            <w:tcW w:w="6236" w:type="dxa"/>
          </w:tcPr>
          <w:p w14:paraId="5711B23B" w14:textId="77777777" w:rsidR="00D3063B" w:rsidRDefault="00F203EC">
            <w:pPr>
              <w:spacing w:after="40"/>
            </w:pPr>
            <w:r>
              <w:rPr>
                <w:sz w:val="21"/>
              </w:rPr>
              <w:t>$668,731</w:t>
            </w:r>
          </w:p>
        </w:tc>
      </w:tr>
      <w:tr w:rsidR="00D3063B" w14:paraId="602096D7" w14:textId="77777777">
        <w:tc>
          <w:tcPr>
            <w:tcW w:w="3402" w:type="dxa"/>
            <w:shd w:val="clear" w:color="auto" w:fill="F3F4F6"/>
          </w:tcPr>
          <w:p w14:paraId="677BC7DB" w14:textId="77777777" w:rsidR="00D3063B" w:rsidRDefault="00F203EC">
            <w:pPr>
              <w:spacing w:after="40"/>
            </w:pPr>
            <w:r>
              <w:rPr>
                <w:b/>
                <w:sz w:val="21"/>
              </w:rPr>
              <w:t>Insurance — Michael</w:t>
            </w:r>
          </w:p>
        </w:tc>
        <w:tc>
          <w:tcPr>
            <w:tcW w:w="6236" w:type="dxa"/>
          </w:tcPr>
          <w:p w14:paraId="12AF0A08" w14:textId="77777777" w:rsidR="00D3063B" w:rsidRDefault="00F203EC">
            <w:pPr>
              <w:spacing w:after="40"/>
            </w:pPr>
            <w:r>
              <w:rPr>
                <w:sz w:val="21"/>
              </w:rPr>
              <w:t>Life cover; $12,467 premium charged to his account</w:t>
            </w:r>
          </w:p>
        </w:tc>
      </w:tr>
      <w:tr w:rsidR="00D3063B" w14:paraId="1EAAECA7" w14:textId="77777777">
        <w:tc>
          <w:tcPr>
            <w:tcW w:w="3402" w:type="dxa"/>
            <w:shd w:val="clear" w:color="auto" w:fill="F3F4F6"/>
          </w:tcPr>
          <w:p w14:paraId="5D47B050" w14:textId="77777777" w:rsidR="00D3063B" w:rsidRDefault="00F203EC">
            <w:pPr>
              <w:spacing w:after="40"/>
            </w:pPr>
            <w:r>
              <w:rPr>
                <w:b/>
                <w:sz w:val="21"/>
              </w:rPr>
              <w:t>Insurance — Joanne</w:t>
            </w:r>
          </w:p>
        </w:tc>
        <w:tc>
          <w:tcPr>
            <w:tcW w:w="6236" w:type="dxa"/>
          </w:tcPr>
          <w:p w14:paraId="2243D0B8" w14:textId="77777777" w:rsidR="00D3063B" w:rsidRDefault="00F203EC">
            <w:pPr>
              <w:spacing w:after="40"/>
            </w:pPr>
            <w:r>
              <w:rPr>
                <w:sz w:val="21"/>
              </w:rPr>
              <w:t>[TO CONFIRM]</w:t>
            </w:r>
          </w:p>
        </w:tc>
      </w:tr>
      <w:tr w:rsidR="00D3063B" w14:paraId="3B5ED7A0" w14:textId="77777777">
        <w:tc>
          <w:tcPr>
            <w:tcW w:w="3402" w:type="dxa"/>
            <w:shd w:val="clear" w:color="auto" w:fill="F3F4F6"/>
          </w:tcPr>
          <w:p w14:paraId="1E4572ED" w14:textId="77777777" w:rsidR="00D3063B" w:rsidRDefault="00F203EC">
            <w:pPr>
              <w:spacing w:after="40"/>
            </w:pPr>
            <w:r>
              <w:rPr>
                <w:b/>
                <w:sz w:val="21"/>
              </w:rPr>
              <w:t>Investment strategy currency</w:t>
            </w:r>
          </w:p>
        </w:tc>
        <w:tc>
          <w:tcPr>
            <w:tcW w:w="6236" w:type="dxa"/>
          </w:tcPr>
          <w:p w14:paraId="6956A0AC" w14:textId="77777777" w:rsidR="00D3063B" w:rsidRDefault="00F203EC">
            <w:pPr>
              <w:spacing w:after="40"/>
            </w:pPr>
            <w:r>
              <w:rPr>
                <w:sz w:val="21"/>
              </w:rPr>
              <w:t>[TO CONFIRM] — must be reviewed at least annually</w:t>
            </w:r>
          </w:p>
        </w:tc>
      </w:tr>
      <w:tr w:rsidR="00D3063B" w14:paraId="6F664447" w14:textId="77777777">
        <w:tc>
          <w:tcPr>
            <w:tcW w:w="3402" w:type="dxa"/>
            <w:shd w:val="clear" w:color="auto" w:fill="F3F4F6"/>
          </w:tcPr>
          <w:p w14:paraId="4082F99B" w14:textId="77777777" w:rsidR="00D3063B" w:rsidRDefault="00F203EC">
            <w:pPr>
              <w:spacing w:after="40"/>
            </w:pPr>
            <w:r>
              <w:rPr>
                <w:b/>
                <w:sz w:val="21"/>
              </w:rPr>
              <w:t>Binding death nomination — Michael</w:t>
            </w:r>
          </w:p>
        </w:tc>
        <w:tc>
          <w:tcPr>
            <w:tcW w:w="6236" w:type="dxa"/>
          </w:tcPr>
          <w:p w14:paraId="7BAE7909" w14:textId="77777777" w:rsidR="00D3063B" w:rsidRDefault="00F203EC">
            <w:pPr>
              <w:spacing w:after="40"/>
            </w:pPr>
            <w:r>
              <w:rPr>
                <w:sz w:val="21"/>
              </w:rPr>
              <w:t>[TO CONFIRM]</w:t>
            </w:r>
          </w:p>
        </w:tc>
      </w:tr>
      <w:tr w:rsidR="00D3063B" w14:paraId="77F4FA25" w14:textId="77777777">
        <w:tc>
          <w:tcPr>
            <w:tcW w:w="3402" w:type="dxa"/>
            <w:shd w:val="clear" w:color="auto" w:fill="F3F4F6"/>
          </w:tcPr>
          <w:p w14:paraId="41565B4B" w14:textId="77777777" w:rsidR="00D3063B" w:rsidRDefault="00F203EC">
            <w:pPr>
              <w:spacing w:after="40"/>
            </w:pPr>
            <w:r>
              <w:rPr>
                <w:b/>
                <w:sz w:val="21"/>
              </w:rPr>
              <w:t>Binding death nomination — Joanne</w:t>
            </w:r>
          </w:p>
        </w:tc>
        <w:tc>
          <w:tcPr>
            <w:tcW w:w="6236" w:type="dxa"/>
          </w:tcPr>
          <w:p w14:paraId="28F91DB2" w14:textId="77777777" w:rsidR="00D3063B" w:rsidRDefault="00F203EC">
            <w:pPr>
              <w:spacing w:after="40"/>
            </w:pPr>
            <w:r>
              <w:rPr>
                <w:sz w:val="21"/>
              </w:rPr>
              <w:t>[TO CONFIRM]</w:t>
            </w:r>
          </w:p>
        </w:tc>
      </w:tr>
    </w:tbl>
    <w:p w14:paraId="0C2D5E66" w14:textId="77777777" w:rsidR="00D3063B" w:rsidRDefault="00F203EC">
      <w:pPr>
        <w:spacing w:before="200" w:after="120"/>
      </w:pPr>
      <w:r>
        <w:rPr>
          <w:b/>
          <w:color w:val="C2410C"/>
          <w:sz w:val="26"/>
        </w:rPr>
        <w:t>Total Super Balance (TSB) — the gate to several strategies</w:t>
      </w:r>
    </w:p>
    <w:p w14:paraId="438B1365" w14:textId="77777777" w:rsidR="00D3063B" w:rsidRDefault="00F203EC">
      <w:pPr>
        <w:spacing w:after="80"/>
      </w:pPr>
      <w:r>
        <w:t>A member's TSB at 30 June of the preceding year determines whether they can use:</w:t>
      </w:r>
    </w:p>
    <w:p w14:paraId="4973E734" w14:textId="77777777" w:rsidR="00D3063B" w:rsidRDefault="00F203EC">
      <w:pPr>
        <w:pStyle w:val="ListBullet"/>
        <w:spacing w:after="40"/>
        <w:ind w:left="340"/>
      </w:pPr>
      <w:r>
        <w:rPr>
          <w:b/>
        </w:rPr>
        <w:t>Catch-up concessional —</w:t>
      </w:r>
      <w:r>
        <w:t xml:space="preserve"> carry-forward unused concessional contributions (TSB cap: $500,000)</w:t>
      </w:r>
    </w:p>
    <w:p w14:paraId="7E7983BD" w14:textId="77777777" w:rsidR="00D3063B" w:rsidRDefault="00F203EC">
      <w:pPr>
        <w:pStyle w:val="ListBullet"/>
        <w:spacing w:after="40"/>
        <w:ind w:left="340"/>
      </w:pPr>
      <w:r>
        <w:rPr>
          <w:b/>
        </w:rPr>
        <w:t>Bring-forward non-concessional —</w:t>
      </w:r>
      <w:r>
        <w:t xml:space="preserve"> bring-forward non-concessional contributions (TSB caps: $1.66m / $1.78m / general TBC for FY25-26)</w:t>
      </w:r>
    </w:p>
    <w:p w14:paraId="16BFDF4D" w14:textId="77777777" w:rsidR="00D3063B" w:rsidRDefault="00F203EC">
      <w:pPr>
        <w:pStyle w:val="ListBullet"/>
        <w:spacing w:after="40"/>
        <w:ind w:left="340"/>
      </w:pPr>
      <w:r>
        <w:rPr>
          <w:b/>
        </w:rPr>
        <w:t>Government co-contribution —</w:t>
      </w:r>
      <w:r>
        <w:t xml:space="preserve"> the government co-contribution (TSB cap: general TBC, $1.9m)</w:t>
      </w:r>
    </w:p>
    <w:p w14:paraId="59E64757" w14:textId="77777777" w:rsidR="00D3063B" w:rsidRDefault="00F203EC">
      <w:pPr>
        <w:spacing w:after="80"/>
      </w:pPr>
      <w:r>
        <w:t>Joanne's TSB ($72,897) is well below the $500k threshold — she is eligible for every TSB-tested lever. Michael's TSB ($576,703) is above $500k — he cannot use the catch-up concessional carry-forward. He can still use the standard $30,000 concessional cap each year.</w:t>
      </w:r>
    </w:p>
    <w:p w14:paraId="724BC18C" w14:textId="77777777" w:rsidR="00D3063B" w:rsidRDefault="00F203EC">
      <w:r>
        <w:br w:type="page"/>
      </w:r>
    </w:p>
    <w:p w14:paraId="5F4D1C1B" w14:textId="77777777" w:rsidR="00D3063B" w:rsidRDefault="00F203EC">
      <w:pPr>
        <w:spacing w:before="280" w:after="120"/>
      </w:pPr>
      <w:r>
        <w:rPr>
          <w:b/>
          <w:color w:val="1E3A5F"/>
          <w:sz w:val="32"/>
        </w:rPr>
        <w:lastRenderedPageBreak/>
        <w:t>6. Strategy 1 — Joanne: catch-up concessional contributions</w:t>
      </w:r>
    </w:p>
    <w:p w14:paraId="2C3C2894" w14:textId="77777777" w:rsidR="00D3063B" w:rsidRDefault="00F203EC">
      <w:pPr>
        <w:spacing w:before="200" w:after="120"/>
      </w:pPr>
      <w:r>
        <w:rPr>
          <w:b/>
          <w:color w:val="C2410C"/>
          <w:sz w:val="26"/>
        </w:rPr>
        <w:t>Legislative basis</w:t>
      </w:r>
    </w:p>
    <w:p w14:paraId="1AED7768" w14:textId="77777777" w:rsidR="00D3063B" w:rsidRDefault="00F203EC">
      <w:pPr>
        <w:spacing w:after="80"/>
      </w:pPr>
      <w:r>
        <w:t>Section 291-20 of the Income Tax Assessment Act 1997, as amended by the Treasury Laws Amendment (Fair and Sustainable Superannuation) Act 2016, allows an individual to carry forward unused concessional contributions cap amounts for up to 5 years, provided their Total Super Balance at 30 June of the prior financial year is less than $500,000.</w:t>
      </w:r>
    </w:p>
    <w:p w14:paraId="230A88C1" w14:textId="77777777" w:rsidR="00D3063B" w:rsidRDefault="00F203EC">
      <w:pPr>
        <w:spacing w:before="200" w:after="120"/>
      </w:pPr>
      <w:r>
        <w:rPr>
          <w:b/>
          <w:color w:val="C2410C"/>
          <w:sz w:val="26"/>
        </w:rPr>
        <w:t>Why it applies to Joanne</w:t>
      </w:r>
    </w:p>
    <w:p w14:paraId="662D21E3" w14:textId="77777777" w:rsidR="00D3063B" w:rsidRDefault="00F203EC">
      <w:pPr>
        <w:pStyle w:val="ListBullet"/>
        <w:spacing w:after="40"/>
        <w:ind w:left="340"/>
      </w:pPr>
      <w:r>
        <w:t>Joanne's TSB at 30 June 2025 was $72,897 — well below the $500,000 threshold.</w:t>
      </w:r>
    </w:p>
    <w:p w14:paraId="6C79F022" w14:textId="77777777" w:rsidR="00D3063B" w:rsidRDefault="00F203EC">
      <w:pPr>
        <w:pStyle w:val="ListBullet"/>
        <w:spacing w:after="40"/>
        <w:ind w:left="340"/>
      </w:pPr>
      <w:r>
        <w:t>Joanne's reported concessional contributions in the SMSF statement are minimal — historic unused cap is likely material across the 5-year carry-forward window (FY20-21 through FY24-25).</w:t>
      </w:r>
    </w:p>
    <w:p w14:paraId="1CFE2D0F" w14:textId="77777777" w:rsidR="00D3063B" w:rsidRDefault="00F203EC">
      <w:pPr>
        <w:pStyle w:val="ListBullet"/>
        <w:spacing w:after="40"/>
        <w:ind w:left="340"/>
      </w:pPr>
      <w:r>
        <w:t>If Joanne is on a meaningful PAYG income, she has surplus marginal-rate income that can be diverted at 15% contribution tax.</w:t>
      </w:r>
    </w:p>
    <w:p w14:paraId="5E1350B8" w14:textId="77777777" w:rsidR="00D3063B" w:rsidRDefault="00F203EC">
      <w:pPr>
        <w:spacing w:before="200" w:after="120"/>
      </w:pPr>
      <w:r>
        <w:rPr>
          <w:b/>
          <w:color w:val="C2410C"/>
          <w:sz w:val="26"/>
        </w:rPr>
        <w:t>Indicative carry-forward calculation</w:t>
      </w:r>
    </w:p>
    <w:tbl>
      <w:tblPr>
        <w:tblW w:w="0" w:type="auto"/>
        <w:tblLook w:val="04A0" w:firstRow="1" w:lastRow="0" w:firstColumn="1" w:lastColumn="0" w:noHBand="0" w:noVBand="1"/>
      </w:tblPr>
      <w:tblGrid>
        <w:gridCol w:w="2436"/>
        <w:gridCol w:w="2436"/>
        <w:gridCol w:w="2436"/>
        <w:gridCol w:w="2436"/>
      </w:tblGrid>
      <w:tr w:rsidR="00D3063B" w14:paraId="02A2056E" w14:textId="77777777">
        <w:tc>
          <w:tcPr>
            <w:tcW w:w="2436" w:type="dxa"/>
            <w:shd w:val="clear" w:color="auto" w:fill="1E3A5F"/>
          </w:tcPr>
          <w:p w14:paraId="260C8C7F" w14:textId="77777777" w:rsidR="00D3063B" w:rsidRDefault="00F203EC">
            <w:pPr>
              <w:spacing w:after="0"/>
            </w:pPr>
            <w:r>
              <w:rPr>
                <w:b/>
                <w:color w:val="FFFFFF"/>
                <w:sz w:val="21"/>
              </w:rPr>
              <w:t>Year</w:t>
            </w:r>
          </w:p>
        </w:tc>
        <w:tc>
          <w:tcPr>
            <w:tcW w:w="2436" w:type="dxa"/>
            <w:shd w:val="clear" w:color="auto" w:fill="1E3A5F"/>
          </w:tcPr>
          <w:p w14:paraId="4A769BF5" w14:textId="77777777" w:rsidR="00D3063B" w:rsidRDefault="00F203EC">
            <w:pPr>
              <w:spacing w:after="0"/>
            </w:pPr>
            <w:r>
              <w:rPr>
                <w:b/>
                <w:color w:val="FFFFFF"/>
                <w:sz w:val="21"/>
              </w:rPr>
              <w:t>Cap</w:t>
            </w:r>
          </w:p>
        </w:tc>
        <w:tc>
          <w:tcPr>
            <w:tcW w:w="2436" w:type="dxa"/>
            <w:shd w:val="clear" w:color="auto" w:fill="1E3A5F"/>
          </w:tcPr>
          <w:p w14:paraId="4349EC35" w14:textId="77777777" w:rsidR="00D3063B" w:rsidRDefault="00F203EC">
            <w:pPr>
              <w:spacing w:after="0"/>
            </w:pPr>
            <w:r>
              <w:rPr>
                <w:b/>
                <w:color w:val="FFFFFF"/>
                <w:sz w:val="21"/>
              </w:rPr>
              <w:t>Used (est)</w:t>
            </w:r>
          </w:p>
        </w:tc>
        <w:tc>
          <w:tcPr>
            <w:tcW w:w="2436" w:type="dxa"/>
            <w:shd w:val="clear" w:color="auto" w:fill="1E3A5F"/>
          </w:tcPr>
          <w:p w14:paraId="05F77DCE" w14:textId="77777777" w:rsidR="00D3063B" w:rsidRDefault="00F203EC">
            <w:pPr>
              <w:spacing w:after="0"/>
            </w:pPr>
            <w:r>
              <w:rPr>
                <w:b/>
                <w:color w:val="FFFFFF"/>
                <w:sz w:val="21"/>
              </w:rPr>
              <w:t>Unused carried into FY25-26</w:t>
            </w:r>
          </w:p>
        </w:tc>
      </w:tr>
      <w:tr w:rsidR="00D3063B" w14:paraId="4E9EA2DF" w14:textId="77777777">
        <w:tc>
          <w:tcPr>
            <w:tcW w:w="2436" w:type="dxa"/>
          </w:tcPr>
          <w:p w14:paraId="1CB70C47" w14:textId="77777777" w:rsidR="00D3063B" w:rsidRDefault="00F203EC">
            <w:pPr>
              <w:spacing w:after="40"/>
            </w:pPr>
            <w:r>
              <w:rPr>
                <w:sz w:val="21"/>
              </w:rPr>
              <w:t>FY20-21</w:t>
            </w:r>
          </w:p>
        </w:tc>
        <w:tc>
          <w:tcPr>
            <w:tcW w:w="2436" w:type="dxa"/>
          </w:tcPr>
          <w:p w14:paraId="355EC5EE" w14:textId="77777777" w:rsidR="00D3063B" w:rsidRDefault="00F203EC">
            <w:pPr>
              <w:spacing w:after="40"/>
            </w:pPr>
            <w:r>
              <w:rPr>
                <w:sz w:val="21"/>
              </w:rPr>
              <w:t>$25,000</w:t>
            </w:r>
          </w:p>
        </w:tc>
        <w:tc>
          <w:tcPr>
            <w:tcW w:w="2436" w:type="dxa"/>
          </w:tcPr>
          <w:p w14:paraId="0FDC068B" w14:textId="77777777" w:rsidR="00D3063B" w:rsidRDefault="00F203EC">
            <w:pPr>
              <w:spacing w:after="40"/>
            </w:pPr>
            <w:r>
              <w:rPr>
                <w:sz w:val="21"/>
              </w:rPr>
              <w:t>[TO CONFIRM]</w:t>
            </w:r>
          </w:p>
        </w:tc>
        <w:tc>
          <w:tcPr>
            <w:tcW w:w="2436" w:type="dxa"/>
          </w:tcPr>
          <w:p w14:paraId="06F3B620" w14:textId="77777777" w:rsidR="00D3063B" w:rsidRDefault="00F203EC">
            <w:pPr>
              <w:spacing w:after="40"/>
            </w:pPr>
            <w:r>
              <w:rPr>
                <w:sz w:val="21"/>
              </w:rPr>
              <w:t>Up to $25,000</w:t>
            </w:r>
          </w:p>
        </w:tc>
      </w:tr>
      <w:tr w:rsidR="00D3063B" w14:paraId="4A009DDF" w14:textId="77777777">
        <w:tc>
          <w:tcPr>
            <w:tcW w:w="2436" w:type="dxa"/>
          </w:tcPr>
          <w:p w14:paraId="36DB1629" w14:textId="77777777" w:rsidR="00D3063B" w:rsidRDefault="00F203EC">
            <w:pPr>
              <w:spacing w:after="40"/>
            </w:pPr>
            <w:r>
              <w:rPr>
                <w:sz w:val="21"/>
              </w:rPr>
              <w:t>FY21-22</w:t>
            </w:r>
          </w:p>
        </w:tc>
        <w:tc>
          <w:tcPr>
            <w:tcW w:w="2436" w:type="dxa"/>
          </w:tcPr>
          <w:p w14:paraId="0DEDF1DF" w14:textId="77777777" w:rsidR="00D3063B" w:rsidRDefault="00F203EC">
            <w:pPr>
              <w:spacing w:after="40"/>
            </w:pPr>
            <w:r>
              <w:rPr>
                <w:sz w:val="21"/>
              </w:rPr>
              <w:t>$27,500</w:t>
            </w:r>
          </w:p>
        </w:tc>
        <w:tc>
          <w:tcPr>
            <w:tcW w:w="2436" w:type="dxa"/>
          </w:tcPr>
          <w:p w14:paraId="7C64BCB8" w14:textId="77777777" w:rsidR="00D3063B" w:rsidRDefault="00F203EC">
            <w:pPr>
              <w:spacing w:after="40"/>
            </w:pPr>
            <w:r>
              <w:rPr>
                <w:sz w:val="21"/>
              </w:rPr>
              <w:t>[TO CONFIRM]</w:t>
            </w:r>
          </w:p>
        </w:tc>
        <w:tc>
          <w:tcPr>
            <w:tcW w:w="2436" w:type="dxa"/>
          </w:tcPr>
          <w:p w14:paraId="3FA8CE56" w14:textId="77777777" w:rsidR="00D3063B" w:rsidRDefault="00F203EC">
            <w:pPr>
              <w:spacing w:after="40"/>
            </w:pPr>
            <w:r>
              <w:rPr>
                <w:sz w:val="21"/>
              </w:rPr>
              <w:t>Up to $27,500</w:t>
            </w:r>
          </w:p>
        </w:tc>
      </w:tr>
      <w:tr w:rsidR="00D3063B" w14:paraId="52B32DF9" w14:textId="77777777">
        <w:tc>
          <w:tcPr>
            <w:tcW w:w="2436" w:type="dxa"/>
          </w:tcPr>
          <w:p w14:paraId="14B54BAE" w14:textId="77777777" w:rsidR="00D3063B" w:rsidRDefault="00F203EC">
            <w:pPr>
              <w:spacing w:after="40"/>
            </w:pPr>
            <w:r>
              <w:rPr>
                <w:sz w:val="21"/>
              </w:rPr>
              <w:t>FY22-23</w:t>
            </w:r>
          </w:p>
        </w:tc>
        <w:tc>
          <w:tcPr>
            <w:tcW w:w="2436" w:type="dxa"/>
          </w:tcPr>
          <w:p w14:paraId="0A25199F" w14:textId="77777777" w:rsidR="00D3063B" w:rsidRDefault="00F203EC">
            <w:pPr>
              <w:spacing w:after="40"/>
            </w:pPr>
            <w:r>
              <w:rPr>
                <w:sz w:val="21"/>
              </w:rPr>
              <w:t>$27,500</w:t>
            </w:r>
          </w:p>
        </w:tc>
        <w:tc>
          <w:tcPr>
            <w:tcW w:w="2436" w:type="dxa"/>
          </w:tcPr>
          <w:p w14:paraId="4C54A035" w14:textId="77777777" w:rsidR="00D3063B" w:rsidRDefault="00F203EC">
            <w:pPr>
              <w:spacing w:after="40"/>
            </w:pPr>
            <w:r>
              <w:rPr>
                <w:sz w:val="21"/>
              </w:rPr>
              <w:t>[TO CONFIRM]</w:t>
            </w:r>
          </w:p>
        </w:tc>
        <w:tc>
          <w:tcPr>
            <w:tcW w:w="2436" w:type="dxa"/>
          </w:tcPr>
          <w:p w14:paraId="6592FAFA" w14:textId="77777777" w:rsidR="00D3063B" w:rsidRDefault="00F203EC">
            <w:pPr>
              <w:spacing w:after="40"/>
            </w:pPr>
            <w:r>
              <w:rPr>
                <w:sz w:val="21"/>
              </w:rPr>
              <w:t>Up to $27,500</w:t>
            </w:r>
          </w:p>
        </w:tc>
      </w:tr>
      <w:tr w:rsidR="00D3063B" w14:paraId="26D69E56" w14:textId="77777777">
        <w:tc>
          <w:tcPr>
            <w:tcW w:w="2436" w:type="dxa"/>
          </w:tcPr>
          <w:p w14:paraId="3EF78B8A" w14:textId="77777777" w:rsidR="00D3063B" w:rsidRDefault="00F203EC">
            <w:pPr>
              <w:spacing w:after="40"/>
            </w:pPr>
            <w:r>
              <w:rPr>
                <w:sz w:val="21"/>
              </w:rPr>
              <w:t>FY23-24</w:t>
            </w:r>
          </w:p>
        </w:tc>
        <w:tc>
          <w:tcPr>
            <w:tcW w:w="2436" w:type="dxa"/>
          </w:tcPr>
          <w:p w14:paraId="39B0FE0E" w14:textId="77777777" w:rsidR="00D3063B" w:rsidRDefault="00F203EC">
            <w:pPr>
              <w:spacing w:after="40"/>
            </w:pPr>
            <w:r>
              <w:rPr>
                <w:sz w:val="21"/>
              </w:rPr>
              <w:t>$27,500</w:t>
            </w:r>
          </w:p>
        </w:tc>
        <w:tc>
          <w:tcPr>
            <w:tcW w:w="2436" w:type="dxa"/>
          </w:tcPr>
          <w:p w14:paraId="560F3F85" w14:textId="77777777" w:rsidR="00D3063B" w:rsidRDefault="00F203EC">
            <w:pPr>
              <w:spacing w:after="40"/>
            </w:pPr>
            <w:r>
              <w:rPr>
                <w:sz w:val="21"/>
              </w:rPr>
              <w:t>[TO CONFIRM]</w:t>
            </w:r>
          </w:p>
        </w:tc>
        <w:tc>
          <w:tcPr>
            <w:tcW w:w="2436" w:type="dxa"/>
          </w:tcPr>
          <w:p w14:paraId="2204A264" w14:textId="77777777" w:rsidR="00D3063B" w:rsidRDefault="00F203EC">
            <w:pPr>
              <w:spacing w:after="40"/>
            </w:pPr>
            <w:r>
              <w:rPr>
                <w:sz w:val="21"/>
              </w:rPr>
              <w:t>Up to $27,500</w:t>
            </w:r>
          </w:p>
        </w:tc>
      </w:tr>
      <w:tr w:rsidR="00D3063B" w14:paraId="54A46D28" w14:textId="77777777">
        <w:tc>
          <w:tcPr>
            <w:tcW w:w="2436" w:type="dxa"/>
          </w:tcPr>
          <w:p w14:paraId="12851213" w14:textId="77777777" w:rsidR="00D3063B" w:rsidRDefault="00F203EC">
            <w:pPr>
              <w:spacing w:after="40"/>
            </w:pPr>
            <w:r>
              <w:rPr>
                <w:sz w:val="21"/>
              </w:rPr>
              <w:t>FY24-25</w:t>
            </w:r>
          </w:p>
        </w:tc>
        <w:tc>
          <w:tcPr>
            <w:tcW w:w="2436" w:type="dxa"/>
          </w:tcPr>
          <w:p w14:paraId="16132BA9" w14:textId="77777777" w:rsidR="00D3063B" w:rsidRDefault="00F203EC">
            <w:pPr>
              <w:spacing w:after="40"/>
            </w:pPr>
            <w:r>
              <w:rPr>
                <w:sz w:val="21"/>
              </w:rPr>
              <w:t>$30,000</w:t>
            </w:r>
          </w:p>
        </w:tc>
        <w:tc>
          <w:tcPr>
            <w:tcW w:w="2436" w:type="dxa"/>
          </w:tcPr>
          <w:p w14:paraId="787EB42E" w14:textId="77777777" w:rsidR="00D3063B" w:rsidRDefault="00F203EC">
            <w:pPr>
              <w:spacing w:after="40"/>
            </w:pPr>
            <w:r>
              <w:rPr>
                <w:sz w:val="21"/>
              </w:rPr>
              <w:t>[TO CONFIRM]</w:t>
            </w:r>
          </w:p>
        </w:tc>
        <w:tc>
          <w:tcPr>
            <w:tcW w:w="2436" w:type="dxa"/>
          </w:tcPr>
          <w:p w14:paraId="2FD334FC" w14:textId="77777777" w:rsidR="00D3063B" w:rsidRDefault="00F203EC">
            <w:pPr>
              <w:spacing w:after="40"/>
            </w:pPr>
            <w:r>
              <w:rPr>
                <w:sz w:val="21"/>
              </w:rPr>
              <w:t>Up to $30,000</w:t>
            </w:r>
          </w:p>
        </w:tc>
      </w:tr>
      <w:tr w:rsidR="00D3063B" w14:paraId="411BE0EB" w14:textId="77777777">
        <w:tc>
          <w:tcPr>
            <w:tcW w:w="2436" w:type="dxa"/>
          </w:tcPr>
          <w:p w14:paraId="42FC678E" w14:textId="77777777" w:rsidR="00D3063B" w:rsidRDefault="00F203EC">
            <w:pPr>
              <w:spacing w:after="40"/>
            </w:pPr>
            <w:r>
              <w:rPr>
                <w:sz w:val="21"/>
              </w:rPr>
              <w:t>Available in FY25-26 (carry-forward only)</w:t>
            </w:r>
          </w:p>
        </w:tc>
        <w:tc>
          <w:tcPr>
            <w:tcW w:w="2436" w:type="dxa"/>
          </w:tcPr>
          <w:p w14:paraId="681D8C20" w14:textId="77777777" w:rsidR="00D3063B" w:rsidRDefault="00D3063B">
            <w:pPr>
              <w:spacing w:after="40"/>
            </w:pPr>
          </w:p>
        </w:tc>
        <w:tc>
          <w:tcPr>
            <w:tcW w:w="2436" w:type="dxa"/>
          </w:tcPr>
          <w:p w14:paraId="509583C9" w14:textId="77777777" w:rsidR="00D3063B" w:rsidRDefault="00D3063B">
            <w:pPr>
              <w:spacing w:after="40"/>
            </w:pPr>
          </w:p>
        </w:tc>
        <w:tc>
          <w:tcPr>
            <w:tcW w:w="2436" w:type="dxa"/>
          </w:tcPr>
          <w:p w14:paraId="12ED9FE5" w14:textId="77777777" w:rsidR="00D3063B" w:rsidRDefault="00F203EC">
            <w:pPr>
              <w:spacing w:after="40"/>
            </w:pPr>
            <w:r>
              <w:rPr>
                <w:sz w:val="21"/>
              </w:rPr>
              <w:t>Up to ~$137,500</w:t>
            </w:r>
          </w:p>
        </w:tc>
      </w:tr>
      <w:tr w:rsidR="00D3063B" w14:paraId="7A9055A7" w14:textId="77777777">
        <w:tc>
          <w:tcPr>
            <w:tcW w:w="2436" w:type="dxa"/>
          </w:tcPr>
          <w:p w14:paraId="65907135" w14:textId="77777777" w:rsidR="00D3063B" w:rsidRDefault="00F203EC">
            <w:pPr>
              <w:spacing w:after="40"/>
            </w:pPr>
            <w:r>
              <w:rPr>
                <w:sz w:val="21"/>
              </w:rPr>
              <w:t>Plus FY25-26 standard cap</w:t>
            </w:r>
          </w:p>
        </w:tc>
        <w:tc>
          <w:tcPr>
            <w:tcW w:w="2436" w:type="dxa"/>
          </w:tcPr>
          <w:p w14:paraId="7153F649" w14:textId="77777777" w:rsidR="00D3063B" w:rsidRDefault="00F203EC">
            <w:pPr>
              <w:spacing w:after="40"/>
            </w:pPr>
            <w:r>
              <w:rPr>
                <w:sz w:val="21"/>
              </w:rPr>
              <w:t>$30,000</w:t>
            </w:r>
          </w:p>
        </w:tc>
        <w:tc>
          <w:tcPr>
            <w:tcW w:w="2436" w:type="dxa"/>
          </w:tcPr>
          <w:p w14:paraId="3D1C4E46" w14:textId="77777777" w:rsidR="00D3063B" w:rsidRDefault="00D3063B">
            <w:pPr>
              <w:spacing w:after="40"/>
            </w:pPr>
          </w:p>
        </w:tc>
        <w:tc>
          <w:tcPr>
            <w:tcW w:w="2436" w:type="dxa"/>
          </w:tcPr>
          <w:p w14:paraId="01F3A1BC" w14:textId="77777777" w:rsidR="00D3063B" w:rsidRDefault="00F203EC">
            <w:pPr>
              <w:spacing w:after="40"/>
            </w:pPr>
            <w:r>
              <w:rPr>
                <w:sz w:val="21"/>
              </w:rPr>
              <w:t>+$30,000</w:t>
            </w:r>
          </w:p>
        </w:tc>
      </w:tr>
      <w:tr w:rsidR="00D3063B" w14:paraId="44489A72" w14:textId="77777777">
        <w:tc>
          <w:tcPr>
            <w:tcW w:w="2436" w:type="dxa"/>
          </w:tcPr>
          <w:p w14:paraId="0E32D5E5" w14:textId="77777777" w:rsidR="00D3063B" w:rsidRDefault="00F203EC">
            <w:pPr>
              <w:spacing w:after="40"/>
            </w:pPr>
            <w:r>
              <w:rPr>
                <w:sz w:val="21"/>
              </w:rPr>
              <w:t>Theoretical maximum in FY25-26</w:t>
            </w:r>
          </w:p>
        </w:tc>
        <w:tc>
          <w:tcPr>
            <w:tcW w:w="2436" w:type="dxa"/>
          </w:tcPr>
          <w:p w14:paraId="4F445DB9" w14:textId="77777777" w:rsidR="00D3063B" w:rsidRDefault="00D3063B">
            <w:pPr>
              <w:spacing w:after="40"/>
            </w:pPr>
          </w:p>
        </w:tc>
        <w:tc>
          <w:tcPr>
            <w:tcW w:w="2436" w:type="dxa"/>
          </w:tcPr>
          <w:p w14:paraId="0CCC7081" w14:textId="77777777" w:rsidR="00D3063B" w:rsidRDefault="00D3063B">
            <w:pPr>
              <w:spacing w:after="40"/>
            </w:pPr>
          </w:p>
        </w:tc>
        <w:tc>
          <w:tcPr>
            <w:tcW w:w="2436" w:type="dxa"/>
          </w:tcPr>
          <w:p w14:paraId="1A04C6BA" w14:textId="77777777" w:rsidR="00D3063B" w:rsidRDefault="00F203EC">
            <w:pPr>
              <w:spacing w:after="40"/>
            </w:pPr>
            <w:r>
              <w:rPr>
                <w:sz w:val="21"/>
              </w:rPr>
              <w:t>Up to ~$167,500</w:t>
            </w:r>
          </w:p>
        </w:tc>
      </w:tr>
    </w:tbl>
    <w:p w14:paraId="3059EF31" w14:textId="77777777" w:rsidR="00D3063B" w:rsidRDefault="00F203EC">
      <w:pPr>
        <w:spacing w:after="80"/>
      </w:pPr>
      <w:r>
        <w:rPr>
          <w:i/>
          <w:color w:val="6B7280"/>
          <w:sz w:val="20"/>
        </w:rPr>
        <w:t>Joanne's actual carry-forward amount must be confirmed via her ATO online services or the SMSF auditor before any contribution is made. The ATO publishes the available carry-forward balance in real time.</w:t>
      </w:r>
    </w:p>
    <w:p w14:paraId="0539F43C" w14:textId="77777777" w:rsidR="00D3063B" w:rsidRDefault="00F203EC">
      <w:pPr>
        <w:spacing w:before="200" w:after="120"/>
      </w:pPr>
      <w:r>
        <w:rPr>
          <w:b/>
          <w:color w:val="C2410C"/>
          <w:sz w:val="26"/>
        </w:rPr>
        <w:t>How to execute</w:t>
      </w:r>
    </w:p>
    <w:p w14:paraId="1B5B5593" w14:textId="77777777" w:rsidR="00D3063B" w:rsidRDefault="00F203EC">
      <w:pPr>
        <w:pStyle w:val="ListBullet"/>
        <w:spacing w:after="40"/>
        <w:ind w:left="340"/>
      </w:pPr>
      <w:r>
        <w:t>Confirm Joanne's available carry-forward via her myGov / ATO online services.</w:t>
      </w:r>
    </w:p>
    <w:p w14:paraId="19EEAF96" w14:textId="77777777" w:rsidR="00D3063B" w:rsidRDefault="00F203EC">
      <w:pPr>
        <w:pStyle w:val="ListBullet"/>
        <w:spacing w:after="40"/>
        <w:ind w:left="340"/>
      </w:pPr>
      <w:r>
        <w:t>Decide between personal-deductible (notice of intent under s.290-170 ITAA97) or salary-sacrifice route.</w:t>
      </w:r>
    </w:p>
    <w:p w14:paraId="74D2D665" w14:textId="77777777" w:rsidR="00D3063B" w:rsidRDefault="00F203EC">
      <w:pPr>
        <w:pStyle w:val="ListBullet"/>
        <w:spacing w:after="40"/>
        <w:ind w:left="340"/>
      </w:pPr>
      <w:r>
        <w:t>Lodge a Notice of Intent to Claim a Deduction with the SMSF before lodging the FY25-26 tax return.</w:t>
      </w:r>
    </w:p>
    <w:p w14:paraId="5777D6C7" w14:textId="77777777" w:rsidR="00D3063B" w:rsidRDefault="00F203EC">
      <w:pPr>
        <w:pStyle w:val="ListBullet"/>
        <w:spacing w:after="40"/>
        <w:ind w:left="340"/>
      </w:pPr>
      <w:r>
        <w:t>Confirm the SMSF deed allows the contribution method chosen.</w:t>
      </w:r>
    </w:p>
    <w:p w14:paraId="2B777453" w14:textId="77777777" w:rsidR="00D3063B" w:rsidRDefault="00F203EC">
      <w:pPr>
        <w:pBdr>
          <w:left w:val="single" w:sz="24" w:space="8" w:color="C2410C"/>
        </w:pBdr>
        <w:spacing w:before="80" w:after="160"/>
        <w:ind w:left="170" w:right="170"/>
      </w:pPr>
      <w:r>
        <w:rPr>
          <w:b/>
          <w:color w:val="C2410C"/>
          <w:sz w:val="21"/>
        </w:rPr>
        <w:t xml:space="preserve">Tax saving math — </w:t>
      </w:r>
      <w:r>
        <w:rPr>
          <w:sz w:val="21"/>
        </w:rPr>
        <w:t>Catch-up contributions are taxed at 15% on the way in. If Joanne sits in the 30% bracket the marginal saving is 15c per dollar; in the 37% bracket it is 22c per dollar. The exact saving depends on her marginal rate — which is still [TO CONFIRM].</w:t>
      </w:r>
    </w:p>
    <w:p w14:paraId="20B65A70" w14:textId="77777777" w:rsidR="00D3063B" w:rsidRDefault="00F203EC">
      <w:r>
        <w:br w:type="page"/>
      </w:r>
    </w:p>
    <w:p w14:paraId="0EB83CB4" w14:textId="77777777" w:rsidR="00D3063B" w:rsidRDefault="00F203EC">
      <w:pPr>
        <w:spacing w:before="280" w:after="120"/>
      </w:pPr>
      <w:r>
        <w:rPr>
          <w:b/>
          <w:color w:val="1E3A5F"/>
          <w:sz w:val="32"/>
        </w:rPr>
        <w:lastRenderedPageBreak/>
        <w:t>7. Strategy 2 — Michael: maximise concessional contributions</w:t>
      </w:r>
    </w:p>
    <w:p w14:paraId="4CFD79D7" w14:textId="77777777" w:rsidR="00D3063B" w:rsidRDefault="00F203EC">
      <w:pPr>
        <w:spacing w:before="200" w:after="120"/>
      </w:pPr>
      <w:r>
        <w:rPr>
          <w:b/>
          <w:color w:val="C2410C"/>
          <w:sz w:val="26"/>
        </w:rPr>
        <w:t>Why this is the single largest annual tax lever</w:t>
      </w:r>
    </w:p>
    <w:p w14:paraId="33380CA4" w14:textId="77777777" w:rsidR="00D3063B" w:rsidRDefault="00F203EC">
      <w:pPr>
        <w:spacing w:after="80"/>
      </w:pPr>
      <w:r>
        <w:t>Michael's marginal tax rate is 37% plus 2% Medicare Levy. Concessional super contributions are taxed at 15% inside the SMSF. The differential — approximately 24 cents per dollar — is the immediate annual saving achievable without changing investment risk, asset allocation, or lifestyle.</w:t>
      </w:r>
    </w:p>
    <w:p w14:paraId="0849B9C3" w14:textId="77777777" w:rsidR="00D3063B" w:rsidRDefault="00F203EC">
      <w:pPr>
        <w:spacing w:before="200" w:after="120"/>
      </w:pPr>
      <w:r>
        <w:rPr>
          <w:b/>
          <w:color w:val="C2410C"/>
          <w:sz w:val="26"/>
        </w:rPr>
        <w:t>Current state</w:t>
      </w:r>
    </w:p>
    <w:p w14:paraId="0F681A93" w14:textId="77777777" w:rsidR="00D3063B" w:rsidRDefault="00F203EC">
      <w:pPr>
        <w:pStyle w:val="ListBullet"/>
        <w:spacing w:after="40"/>
        <w:ind w:left="340"/>
      </w:pPr>
      <w:r>
        <w:t>FY25-26 concessional cap: $30,000.</w:t>
      </w:r>
    </w:p>
    <w:p w14:paraId="27D03DBD" w14:textId="77777777" w:rsidR="00D3063B" w:rsidRDefault="00F203EC">
      <w:pPr>
        <w:pStyle w:val="ListBullet"/>
        <w:spacing w:after="40"/>
        <w:ind w:left="340"/>
      </w:pPr>
      <w:r>
        <w:t>Michael's TSB at 30 June 2025 is $576,703 — over the $500k threshold, so he CANNOT use the carry-forward concessional rule.</w:t>
      </w:r>
    </w:p>
    <w:p w14:paraId="7ADD484F" w14:textId="77777777" w:rsidR="00D3063B" w:rsidRDefault="00F203EC">
      <w:pPr>
        <w:pStyle w:val="ListBullet"/>
        <w:spacing w:after="40"/>
        <w:ind w:left="340"/>
      </w:pPr>
      <w:r>
        <w:t>Employer SG at 12% on $187,780 = approx $22,534 of the $30,000 cap [TO CONFIRM with payroll].</w:t>
      </w:r>
    </w:p>
    <w:p w14:paraId="162BF7F0" w14:textId="77777777" w:rsidR="00D3063B" w:rsidRDefault="00F203EC">
      <w:pPr>
        <w:pStyle w:val="ListBullet"/>
        <w:spacing w:after="40"/>
        <w:ind w:left="340"/>
      </w:pPr>
      <w:r>
        <w:t>Headroom for additional concessional (salary sacrifice OR personal deductible): approx $7,466 [TO CONFIRM].</w:t>
      </w:r>
    </w:p>
    <w:p w14:paraId="2FD361C5" w14:textId="77777777" w:rsidR="00D3063B" w:rsidRDefault="00F203EC">
      <w:pPr>
        <w:spacing w:before="200" w:after="120"/>
      </w:pPr>
      <w:r>
        <w:rPr>
          <w:b/>
          <w:color w:val="C2410C"/>
          <w:sz w:val="26"/>
        </w:rPr>
        <w:t>Indicative tax effect</w:t>
      </w:r>
    </w:p>
    <w:tbl>
      <w:tblPr>
        <w:tblW w:w="0" w:type="auto"/>
        <w:tblLook w:val="04A0" w:firstRow="1" w:lastRow="0" w:firstColumn="1" w:lastColumn="0" w:noHBand="0" w:noVBand="1"/>
      </w:tblPr>
      <w:tblGrid>
        <w:gridCol w:w="1949"/>
        <w:gridCol w:w="1949"/>
        <w:gridCol w:w="1949"/>
        <w:gridCol w:w="1949"/>
        <w:gridCol w:w="1949"/>
      </w:tblGrid>
      <w:tr w:rsidR="00D3063B" w14:paraId="632D0DD0" w14:textId="77777777">
        <w:tc>
          <w:tcPr>
            <w:tcW w:w="1949" w:type="dxa"/>
            <w:shd w:val="clear" w:color="auto" w:fill="1E3A5F"/>
          </w:tcPr>
          <w:p w14:paraId="5B5A8327" w14:textId="77777777" w:rsidR="00D3063B" w:rsidRDefault="00F203EC">
            <w:pPr>
              <w:spacing w:after="0"/>
            </w:pPr>
            <w:r>
              <w:rPr>
                <w:b/>
                <w:color w:val="FFFFFF"/>
                <w:sz w:val="21"/>
              </w:rPr>
              <w:t>Scenario</w:t>
            </w:r>
          </w:p>
        </w:tc>
        <w:tc>
          <w:tcPr>
            <w:tcW w:w="1949" w:type="dxa"/>
            <w:shd w:val="clear" w:color="auto" w:fill="1E3A5F"/>
          </w:tcPr>
          <w:p w14:paraId="3A665F09" w14:textId="77777777" w:rsidR="00D3063B" w:rsidRDefault="00F203EC">
            <w:pPr>
              <w:spacing w:after="0"/>
            </w:pPr>
            <w:r>
              <w:rPr>
                <w:b/>
                <w:color w:val="FFFFFF"/>
                <w:sz w:val="21"/>
              </w:rPr>
              <w:t>Annual concessional contribution</w:t>
            </w:r>
          </w:p>
        </w:tc>
        <w:tc>
          <w:tcPr>
            <w:tcW w:w="1949" w:type="dxa"/>
            <w:shd w:val="clear" w:color="auto" w:fill="1E3A5F"/>
          </w:tcPr>
          <w:p w14:paraId="0458BD61" w14:textId="77777777" w:rsidR="00D3063B" w:rsidRDefault="00F203EC">
            <w:pPr>
              <w:spacing w:after="0"/>
            </w:pPr>
            <w:r>
              <w:rPr>
                <w:b/>
                <w:color w:val="FFFFFF"/>
                <w:sz w:val="21"/>
              </w:rPr>
              <w:t>Tax inside fund (15%)</w:t>
            </w:r>
          </w:p>
        </w:tc>
        <w:tc>
          <w:tcPr>
            <w:tcW w:w="1949" w:type="dxa"/>
            <w:shd w:val="clear" w:color="auto" w:fill="1E3A5F"/>
          </w:tcPr>
          <w:p w14:paraId="5B65F54C" w14:textId="77777777" w:rsidR="00D3063B" w:rsidRDefault="00F203EC">
            <w:pPr>
              <w:spacing w:after="0"/>
            </w:pPr>
            <w:r>
              <w:rPr>
                <w:b/>
                <w:color w:val="FFFFFF"/>
                <w:sz w:val="21"/>
              </w:rPr>
              <w:t>Marginal tax saved (37% + 2% ML)</w:t>
            </w:r>
          </w:p>
        </w:tc>
        <w:tc>
          <w:tcPr>
            <w:tcW w:w="1949" w:type="dxa"/>
            <w:shd w:val="clear" w:color="auto" w:fill="1E3A5F"/>
          </w:tcPr>
          <w:p w14:paraId="71805440" w14:textId="77777777" w:rsidR="00D3063B" w:rsidRDefault="00F203EC">
            <w:pPr>
              <w:spacing w:after="0"/>
            </w:pPr>
            <w:r>
              <w:rPr>
                <w:b/>
                <w:color w:val="FFFFFF"/>
                <w:sz w:val="21"/>
              </w:rPr>
              <w:t>Net saving</w:t>
            </w:r>
          </w:p>
        </w:tc>
      </w:tr>
      <w:tr w:rsidR="00D3063B" w14:paraId="7C729D5E" w14:textId="77777777">
        <w:tc>
          <w:tcPr>
            <w:tcW w:w="1949" w:type="dxa"/>
          </w:tcPr>
          <w:p w14:paraId="5277DA6D" w14:textId="77777777" w:rsidR="00D3063B" w:rsidRDefault="00F203EC">
            <w:pPr>
              <w:spacing w:after="40"/>
            </w:pPr>
            <w:r>
              <w:rPr>
                <w:sz w:val="21"/>
              </w:rPr>
              <w:t>Salary sacrifice fills cap to $30k</w:t>
            </w:r>
          </w:p>
        </w:tc>
        <w:tc>
          <w:tcPr>
            <w:tcW w:w="1949" w:type="dxa"/>
          </w:tcPr>
          <w:p w14:paraId="5B0356B8" w14:textId="77777777" w:rsidR="00D3063B" w:rsidRDefault="00F203EC">
            <w:pPr>
              <w:spacing w:after="40"/>
            </w:pPr>
            <w:r>
              <w:rPr>
                <w:sz w:val="21"/>
              </w:rPr>
              <w:t>$7,466 (est)</w:t>
            </w:r>
          </w:p>
        </w:tc>
        <w:tc>
          <w:tcPr>
            <w:tcW w:w="1949" w:type="dxa"/>
          </w:tcPr>
          <w:p w14:paraId="2A22C9DB" w14:textId="77777777" w:rsidR="00D3063B" w:rsidRDefault="00F203EC">
            <w:pPr>
              <w:spacing w:after="40"/>
            </w:pPr>
            <w:r>
              <w:rPr>
                <w:sz w:val="21"/>
              </w:rPr>
              <w:t>$1,120</w:t>
            </w:r>
          </w:p>
        </w:tc>
        <w:tc>
          <w:tcPr>
            <w:tcW w:w="1949" w:type="dxa"/>
          </w:tcPr>
          <w:p w14:paraId="13A69773" w14:textId="77777777" w:rsidR="00D3063B" w:rsidRDefault="00F203EC">
            <w:pPr>
              <w:spacing w:after="40"/>
            </w:pPr>
            <w:r>
              <w:rPr>
                <w:sz w:val="21"/>
              </w:rPr>
              <w:t>$2,912</w:t>
            </w:r>
          </w:p>
        </w:tc>
        <w:tc>
          <w:tcPr>
            <w:tcW w:w="1949" w:type="dxa"/>
          </w:tcPr>
          <w:p w14:paraId="790CD5CA" w14:textId="77777777" w:rsidR="00D3063B" w:rsidRDefault="00F203EC">
            <w:pPr>
              <w:spacing w:after="40"/>
            </w:pPr>
            <w:r>
              <w:rPr>
                <w:sz w:val="21"/>
              </w:rPr>
              <w:t>+$1,792 per year</w:t>
            </w:r>
          </w:p>
        </w:tc>
      </w:tr>
      <w:tr w:rsidR="00D3063B" w14:paraId="4E82850C" w14:textId="77777777">
        <w:tc>
          <w:tcPr>
            <w:tcW w:w="1949" w:type="dxa"/>
          </w:tcPr>
          <w:p w14:paraId="540C0A12" w14:textId="77777777" w:rsidR="00D3063B" w:rsidRDefault="00F203EC">
            <w:pPr>
              <w:spacing w:after="40"/>
            </w:pPr>
            <w:r>
              <w:rPr>
                <w:sz w:val="21"/>
              </w:rPr>
              <w:t>No additional contribution</w:t>
            </w:r>
          </w:p>
        </w:tc>
        <w:tc>
          <w:tcPr>
            <w:tcW w:w="1949" w:type="dxa"/>
          </w:tcPr>
          <w:p w14:paraId="6CEB362B" w14:textId="77777777" w:rsidR="00D3063B" w:rsidRDefault="00F203EC">
            <w:pPr>
              <w:spacing w:after="40"/>
            </w:pPr>
            <w:r>
              <w:rPr>
                <w:sz w:val="21"/>
              </w:rPr>
              <w:t>—</w:t>
            </w:r>
          </w:p>
        </w:tc>
        <w:tc>
          <w:tcPr>
            <w:tcW w:w="1949" w:type="dxa"/>
          </w:tcPr>
          <w:p w14:paraId="168A0377" w14:textId="77777777" w:rsidR="00D3063B" w:rsidRDefault="00F203EC">
            <w:pPr>
              <w:spacing w:after="40"/>
            </w:pPr>
            <w:r>
              <w:rPr>
                <w:sz w:val="21"/>
              </w:rPr>
              <w:t>—</w:t>
            </w:r>
          </w:p>
        </w:tc>
        <w:tc>
          <w:tcPr>
            <w:tcW w:w="1949" w:type="dxa"/>
          </w:tcPr>
          <w:p w14:paraId="47B398D0" w14:textId="77777777" w:rsidR="00D3063B" w:rsidRDefault="00F203EC">
            <w:pPr>
              <w:spacing w:after="40"/>
            </w:pPr>
            <w:r>
              <w:rPr>
                <w:sz w:val="21"/>
              </w:rPr>
              <w:t>—</w:t>
            </w:r>
          </w:p>
        </w:tc>
        <w:tc>
          <w:tcPr>
            <w:tcW w:w="1949" w:type="dxa"/>
          </w:tcPr>
          <w:p w14:paraId="4FFA4053" w14:textId="77777777" w:rsidR="00D3063B" w:rsidRDefault="00F203EC">
            <w:pPr>
              <w:spacing w:after="40"/>
            </w:pPr>
            <w:r>
              <w:rPr>
                <w:sz w:val="21"/>
              </w:rPr>
              <w:t>$0 — status quo</w:t>
            </w:r>
          </w:p>
        </w:tc>
      </w:tr>
    </w:tbl>
    <w:p w14:paraId="0036EF7C" w14:textId="77777777" w:rsidR="00D3063B" w:rsidRDefault="00F203EC">
      <w:pPr>
        <w:spacing w:before="200" w:after="120"/>
      </w:pPr>
      <w:r>
        <w:rPr>
          <w:b/>
          <w:color w:val="C2410C"/>
          <w:sz w:val="26"/>
        </w:rPr>
        <w:t>Work-test note</w:t>
      </w:r>
    </w:p>
    <w:p w14:paraId="568E1E85" w14:textId="77777777" w:rsidR="00D3063B" w:rsidRDefault="00F203EC">
      <w:pPr>
        <w:spacing w:after="80"/>
      </w:pPr>
      <w:r>
        <w:t>From 1 July 2022, the work test was removed for non-concessional and salary-sacrifice contributions for individuals aged 67–74. It still applies to PERSONAL DEDUCTIBLE contributions in that age bracket — the member must have worked at least 40 hours in any 30-day consecutive period in the relevant financial year. Michael is 67/68 and in continuous PAYG employment with AUSNET, so the work test is easily satisfied either way.</w:t>
      </w:r>
    </w:p>
    <w:p w14:paraId="2535B02F" w14:textId="77777777" w:rsidR="00D3063B" w:rsidRDefault="00F203EC">
      <w:pPr>
        <w:spacing w:before="200" w:after="120"/>
      </w:pPr>
      <w:r>
        <w:rPr>
          <w:b/>
          <w:color w:val="C2410C"/>
          <w:sz w:val="26"/>
        </w:rPr>
        <w:t>How to execute</w:t>
      </w:r>
    </w:p>
    <w:p w14:paraId="17B4B11A" w14:textId="77777777" w:rsidR="00D3063B" w:rsidRDefault="00F203EC">
      <w:pPr>
        <w:pStyle w:val="ListBullet"/>
        <w:spacing w:after="40"/>
        <w:ind w:left="340"/>
      </w:pPr>
      <w:r>
        <w:t>Confirm Michael's actual FY25-26 SG to date via the most recent payslip.</w:t>
      </w:r>
    </w:p>
    <w:p w14:paraId="09FAE480" w14:textId="77777777" w:rsidR="00D3063B" w:rsidRDefault="00F203EC">
      <w:pPr>
        <w:pStyle w:val="ListBullet"/>
        <w:spacing w:after="40"/>
        <w:ind w:left="340"/>
      </w:pPr>
      <w:r>
        <w:t>Subtract from $30,000 to find true headroom.</w:t>
      </w:r>
    </w:p>
    <w:p w14:paraId="791CC2DC" w14:textId="77777777" w:rsidR="00D3063B" w:rsidRDefault="00F203EC">
      <w:pPr>
        <w:pStyle w:val="ListBullet"/>
        <w:spacing w:after="40"/>
        <w:ind w:left="340"/>
      </w:pPr>
      <w:r>
        <w:t>Choose between salary sacrifice (set up with AUSNET payroll) or personal deductible (lump-sum, with Notice of Intent before tax return).</w:t>
      </w:r>
    </w:p>
    <w:p w14:paraId="5F6C733F" w14:textId="77777777" w:rsidR="00D3063B" w:rsidRDefault="00F203EC">
      <w:pPr>
        <w:pStyle w:val="ListBullet"/>
        <w:spacing w:after="40"/>
        <w:ind w:left="340"/>
      </w:pPr>
      <w:r>
        <w:t>Monitor through the year so the cap is not breached — excess concessional contributions are added back to assessable income and taxed at marginal rate, with an interest charge.</w:t>
      </w:r>
    </w:p>
    <w:p w14:paraId="5E8E2581" w14:textId="77777777" w:rsidR="00D3063B" w:rsidRDefault="00F203EC">
      <w:r>
        <w:br w:type="page"/>
      </w:r>
    </w:p>
    <w:p w14:paraId="0E41BC1A" w14:textId="77777777" w:rsidR="00D3063B" w:rsidRDefault="00F203EC">
      <w:pPr>
        <w:spacing w:before="280" w:after="120"/>
      </w:pPr>
      <w:r>
        <w:rPr>
          <w:b/>
          <w:color w:val="1E3A5F"/>
          <w:sz w:val="32"/>
        </w:rPr>
        <w:lastRenderedPageBreak/>
        <w:t>8. Strategy 3 — spouse contribution split</w:t>
      </w:r>
    </w:p>
    <w:p w14:paraId="0AD9FD0D" w14:textId="77777777" w:rsidR="00D3063B" w:rsidRDefault="00F203EC">
      <w:pPr>
        <w:spacing w:after="80"/>
      </w:pPr>
      <w:r>
        <w:t>Regulation 6.44 of the Superannuation Industry (Supervision) Regulations 1994 allows a member to split up to 85% of their concessional contributions from the previous financial year into their spouse's super account, provided the receiving spouse is under 65 (or aged 65–under preservation age and not retired).</w:t>
      </w:r>
    </w:p>
    <w:p w14:paraId="67CD99C3" w14:textId="77777777" w:rsidR="00D3063B" w:rsidRDefault="00F203EC">
      <w:pPr>
        <w:spacing w:before="200" w:after="120"/>
      </w:pPr>
      <w:r>
        <w:rPr>
          <w:b/>
          <w:color w:val="C2410C"/>
          <w:sz w:val="26"/>
        </w:rPr>
        <w:t>Why this is high-leverage for the Williams household</w:t>
      </w:r>
    </w:p>
    <w:p w14:paraId="5590B6F7" w14:textId="77777777" w:rsidR="00D3063B" w:rsidRDefault="00F203EC">
      <w:pPr>
        <w:pStyle w:val="ListBullet"/>
        <w:spacing w:after="40"/>
        <w:ind w:left="340"/>
      </w:pPr>
      <w:r>
        <w:t>The balance is heavily skewed: Michael $576,703 vs Joanne $72,897 — a $503,806 gap.</w:t>
      </w:r>
    </w:p>
    <w:p w14:paraId="2BC7F580" w14:textId="77777777" w:rsidR="00D3063B" w:rsidRDefault="00F203EC">
      <w:pPr>
        <w:pStyle w:val="ListBullet"/>
        <w:spacing w:after="40"/>
        <w:ind w:left="340"/>
      </w:pPr>
      <w:r>
        <w:t>The Transfer Balance Cap (TBC) is currently $1.9m PER MEMBER. A balance heavily concentrated in one member cannot use the second member's TBC ceiling in pension phase. Equalising over time means the household preserves the ability to move up to $3.8m into the tax-free pension phase.</w:t>
      </w:r>
    </w:p>
    <w:p w14:paraId="31220C30" w14:textId="77777777" w:rsidR="00D3063B" w:rsidRDefault="00F203EC">
      <w:pPr>
        <w:pStyle w:val="ListBullet"/>
        <w:spacing w:after="40"/>
        <w:ind w:left="340"/>
      </w:pPr>
      <w:r>
        <w:t>On Michael's death, his accumulation balance flows to beneficiaries; if any portion is paid to non-dependants (the adult children), the taxable component is taxed at 17% (15% plus Medicare Levy) — see Strategy 4.</w:t>
      </w:r>
    </w:p>
    <w:p w14:paraId="023A5B5E" w14:textId="77777777" w:rsidR="00D3063B" w:rsidRDefault="00F203EC">
      <w:pPr>
        <w:spacing w:before="200" w:after="120"/>
      </w:pPr>
      <w:r>
        <w:rPr>
          <w:b/>
          <w:color w:val="C2410C"/>
          <w:sz w:val="26"/>
        </w:rPr>
        <w:t>Eligibility check</w:t>
      </w:r>
    </w:p>
    <w:p w14:paraId="13CFD508" w14:textId="77777777" w:rsidR="00D3063B" w:rsidRDefault="00F203EC">
      <w:pPr>
        <w:pStyle w:val="ListBullet"/>
        <w:spacing w:after="40"/>
        <w:ind w:left="340"/>
      </w:pPr>
      <w:r>
        <w:t>Joanne (65) — eligibility hinges on her retirement status. She is eligible to receive a split if she is under age 65 OR is age 65 but has not retired. Confirm her work status before the FY25-26 split is lodged.</w:t>
      </w:r>
    </w:p>
    <w:p w14:paraId="272C4A02" w14:textId="77777777" w:rsidR="00D3063B" w:rsidRDefault="00F203EC">
      <w:pPr>
        <w:pStyle w:val="ListBullet"/>
        <w:spacing w:after="40"/>
        <w:ind w:left="340"/>
      </w:pPr>
      <w:r>
        <w:t>Split is on the PRIOR YEAR's concessional contributions; the application must be lodged with the fund before 30 June of the following year.</w:t>
      </w:r>
    </w:p>
    <w:p w14:paraId="691FFEBF" w14:textId="77777777" w:rsidR="00D3063B" w:rsidRDefault="00F203EC">
      <w:pPr>
        <w:spacing w:before="200" w:after="120"/>
      </w:pPr>
      <w:r>
        <w:rPr>
          <w:b/>
          <w:color w:val="C2410C"/>
          <w:sz w:val="26"/>
        </w:rPr>
        <w:t>Indicative split</w:t>
      </w:r>
    </w:p>
    <w:tbl>
      <w:tblPr>
        <w:tblW w:w="0" w:type="auto"/>
        <w:tblLook w:val="04A0" w:firstRow="1" w:lastRow="0" w:firstColumn="1" w:lastColumn="0" w:noHBand="0" w:noVBand="1"/>
      </w:tblPr>
      <w:tblGrid>
        <w:gridCol w:w="2436"/>
        <w:gridCol w:w="2436"/>
        <w:gridCol w:w="2436"/>
        <w:gridCol w:w="2436"/>
      </w:tblGrid>
      <w:tr w:rsidR="00D3063B" w14:paraId="4D882280" w14:textId="77777777">
        <w:tc>
          <w:tcPr>
            <w:tcW w:w="2436" w:type="dxa"/>
            <w:shd w:val="clear" w:color="auto" w:fill="1E3A5F"/>
          </w:tcPr>
          <w:p w14:paraId="0B7CE54B" w14:textId="77777777" w:rsidR="00D3063B" w:rsidRDefault="00F203EC">
            <w:pPr>
              <w:spacing w:after="0"/>
            </w:pPr>
            <w:r>
              <w:rPr>
                <w:b/>
                <w:color w:val="FFFFFF"/>
                <w:sz w:val="21"/>
              </w:rPr>
              <w:t>Source year</w:t>
            </w:r>
          </w:p>
        </w:tc>
        <w:tc>
          <w:tcPr>
            <w:tcW w:w="2436" w:type="dxa"/>
            <w:shd w:val="clear" w:color="auto" w:fill="1E3A5F"/>
          </w:tcPr>
          <w:p w14:paraId="5175240B" w14:textId="77777777" w:rsidR="00D3063B" w:rsidRDefault="00F203EC">
            <w:pPr>
              <w:spacing w:after="0"/>
            </w:pPr>
            <w:r>
              <w:rPr>
                <w:b/>
                <w:color w:val="FFFFFF"/>
                <w:sz w:val="21"/>
              </w:rPr>
              <w:t>Michael's concessional contribution</w:t>
            </w:r>
          </w:p>
        </w:tc>
        <w:tc>
          <w:tcPr>
            <w:tcW w:w="2436" w:type="dxa"/>
            <w:shd w:val="clear" w:color="auto" w:fill="1E3A5F"/>
          </w:tcPr>
          <w:p w14:paraId="15F4A3DF" w14:textId="77777777" w:rsidR="00D3063B" w:rsidRDefault="00F203EC">
            <w:pPr>
              <w:spacing w:after="0"/>
            </w:pPr>
            <w:r>
              <w:rPr>
                <w:b/>
                <w:color w:val="FFFFFF"/>
                <w:sz w:val="21"/>
              </w:rPr>
              <w:t>Splittable (85%)</w:t>
            </w:r>
          </w:p>
        </w:tc>
        <w:tc>
          <w:tcPr>
            <w:tcW w:w="2436" w:type="dxa"/>
            <w:shd w:val="clear" w:color="auto" w:fill="1E3A5F"/>
          </w:tcPr>
          <w:p w14:paraId="653F6EBD" w14:textId="77777777" w:rsidR="00D3063B" w:rsidRDefault="00F203EC">
            <w:pPr>
              <w:spacing w:after="0"/>
            </w:pPr>
            <w:r>
              <w:rPr>
                <w:b/>
                <w:color w:val="FFFFFF"/>
                <w:sz w:val="21"/>
              </w:rPr>
              <w:t>Transferred to Joanne</w:t>
            </w:r>
          </w:p>
        </w:tc>
      </w:tr>
      <w:tr w:rsidR="00D3063B" w14:paraId="7F032F43" w14:textId="77777777">
        <w:tc>
          <w:tcPr>
            <w:tcW w:w="2436" w:type="dxa"/>
          </w:tcPr>
          <w:p w14:paraId="7AA05A2B" w14:textId="77777777" w:rsidR="00D3063B" w:rsidRDefault="00F203EC">
            <w:pPr>
              <w:spacing w:after="40"/>
            </w:pPr>
            <w:r>
              <w:rPr>
                <w:sz w:val="21"/>
              </w:rPr>
              <w:t>FY24-25</w:t>
            </w:r>
          </w:p>
        </w:tc>
        <w:tc>
          <w:tcPr>
            <w:tcW w:w="2436" w:type="dxa"/>
          </w:tcPr>
          <w:p w14:paraId="74B0235F" w14:textId="77777777" w:rsidR="00D3063B" w:rsidRDefault="00F203EC">
            <w:pPr>
              <w:spacing w:after="40"/>
            </w:pPr>
            <w:r>
              <w:rPr>
                <w:sz w:val="21"/>
              </w:rPr>
              <w:t>[TO CONFIRM — likely ~$22,534 employer SG plus any salary sacrifice]</w:t>
            </w:r>
          </w:p>
        </w:tc>
        <w:tc>
          <w:tcPr>
            <w:tcW w:w="2436" w:type="dxa"/>
          </w:tcPr>
          <w:p w14:paraId="2449E82D" w14:textId="77777777" w:rsidR="00D3063B" w:rsidRDefault="00F203EC">
            <w:pPr>
              <w:spacing w:after="40"/>
            </w:pPr>
            <w:r>
              <w:rPr>
                <w:sz w:val="21"/>
              </w:rPr>
              <w:t>Up to ~$19,154</w:t>
            </w:r>
          </w:p>
        </w:tc>
        <w:tc>
          <w:tcPr>
            <w:tcW w:w="2436" w:type="dxa"/>
          </w:tcPr>
          <w:p w14:paraId="425CD925" w14:textId="77777777" w:rsidR="00D3063B" w:rsidRDefault="00F203EC">
            <w:pPr>
              <w:spacing w:after="40"/>
            </w:pPr>
            <w:r>
              <w:rPr>
                <w:sz w:val="21"/>
              </w:rPr>
              <w:t>Up to ~$19,154</w:t>
            </w:r>
          </w:p>
        </w:tc>
      </w:tr>
      <w:tr w:rsidR="00D3063B" w14:paraId="27A9C59F" w14:textId="77777777">
        <w:tc>
          <w:tcPr>
            <w:tcW w:w="2436" w:type="dxa"/>
          </w:tcPr>
          <w:p w14:paraId="383920D7" w14:textId="77777777" w:rsidR="00D3063B" w:rsidRDefault="00F203EC">
            <w:pPr>
              <w:spacing w:after="40"/>
            </w:pPr>
            <w:r>
              <w:rPr>
                <w:sz w:val="21"/>
              </w:rPr>
              <w:t>FY25-26 (split in FY26-27)</w:t>
            </w:r>
          </w:p>
        </w:tc>
        <w:tc>
          <w:tcPr>
            <w:tcW w:w="2436" w:type="dxa"/>
          </w:tcPr>
          <w:p w14:paraId="02ADA98E" w14:textId="77777777" w:rsidR="00D3063B" w:rsidRDefault="00F203EC">
            <w:pPr>
              <w:spacing w:after="40"/>
            </w:pPr>
            <w:r>
              <w:rPr>
                <w:sz w:val="21"/>
              </w:rPr>
              <w:t>Target $30,000 cap</w:t>
            </w:r>
          </w:p>
        </w:tc>
        <w:tc>
          <w:tcPr>
            <w:tcW w:w="2436" w:type="dxa"/>
          </w:tcPr>
          <w:p w14:paraId="5B4E7112" w14:textId="77777777" w:rsidR="00D3063B" w:rsidRDefault="00F203EC">
            <w:pPr>
              <w:spacing w:after="40"/>
            </w:pPr>
            <w:r>
              <w:rPr>
                <w:sz w:val="21"/>
              </w:rPr>
              <w:t>Up to $25,500</w:t>
            </w:r>
          </w:p>
        </w:tc>
        <w:tc>
          <w:tcPr>
            <w:tcW w:w="2436" w:type="dxa"/>
          </w:tcPr>
          <w:p w14:paraId="6B549A21" w14:textId="77777777" w:rsidR="00D3063B" w:rsidRDefault="00F203EC">
            <w:pPr>
              <w:spacing w:after="40"/>
            </w:pPr>
            <w:r>
              <w:rPr>
                <w:sz w:val="21"/>
              </w:rPr>
              <w:t>Up to $25,500 (next year)</w:t>
            </w:r>
          </w:p>
        </w:tc>
      </w:tr>
    </w:tbl>
    <w:p w14:paraId="370F3250" w14:textId="77777777" w:rsidR="00D3063B" w:rsidRDefault="00F203EC">
      <w:pPr>
        <w:spacing w:after="80"/>
      </w:pPr>
      <w:r>
        <w:t>Repeated annually, the split rebalances the household over a 5–8 year window without any contribution cap impact for Joanne (the splittable amount does not count against her cap).</w:t>
      </w:r>
    </w:p>
    <w:p w14:paraId="5D0A00D3" w14:textId="77777777" w:rsidR="00D3063B" w:rsidRDefault="00F203EC">
      <w:r>
        <w:br w:type="page"/>
      </w:r>
    </w:p>
    <w:p w14:paraId="63CE8FB8" w14:textId="77777777" w:rsidR="00D3063B" w:rsidRDefault="00F203EC">
      <w:pPr>
        <w:spacing w:before="280" w:after="120"/>
      </w:pPr>
      <w:r>
        <w:rPr>
          <w:b/>
          <w:color w:val="1E3A5F"/>
          <w:sz w:val="32"/>
        </w:rPr>
        <w:lastRenderedPageBreak/>
        <w:t>9. Strategy 4 — re-contribution: lifting the tax-free component</w:t>
      </w:r>
    </w:p>
    <w:p w14:paraId="066C635C" w14:textId="77777777" w:rsidR="00D3063B" w:rsidRDefault="00F203EC">
      <w:pPr>
        <w:spacing w:before="200" w:after="120"/>
      </w:pPr>
      <w:r>
        <w:rPr>
          <w:b/>
          <w:color w:val="C2410C"/>
          <w:sz w:val="26"/>
        </w:rPr>
        <w:t>Why this matters for adult, non-dependent children</w:t>
      </w:r>
    </w:p>
    <w:p w14:paraId="072C67EA" w14:textId="77777777" w:rsidR="00D3063B" w:rsidRDefault="00F203EC">
      <w:pPr>
        <w:spacing w:after="80"/>
      </w:pPr>
      <w:r>
        <w:t>When a super death benefit is paid to a non-tax-dependant (an adult financially independent child), the TAXABLE COMPONENT of the benefit is taxed at 15% (plus 2% Medicare Levy where it is paid as a lump sum from a deceased estate to a beneficiary in their personal capacity — 17% effective). The TAX-FREE COMPONENT passes without tax.</w:t>
      </w:r>
    </w:p>
    <w:p w14:paraId="4D9B24EB" w14:textId="77777777" w:rsidR="00D3063B" w:rsidRDefault="00F203EC">
      <w:pPr>
        <w:spacing w:after="80"/>
      </w:pPr>
      <w:r>
        <w:t>Luke (32) and Brittany (29) are both adult and financially independent. They are non-dependants for super death benefit purposes. The Williams SMSF balance — particularly Michael's $576,703 — is likely to be heavily weighted to the taxable component, since the contributions to date have been concessional (employer SG, salary sacrifice, personal deductible). The re-contribution strategy converts taxable component into tax-free component by withdrawing and re-contributing as a non-concessional contribution.</w:t>
      </w:r>
    </w:p>
    <w:p w14:paraId="53E42BF4" w14:textId="77777777" w:rsidR="00D3063B" w:rsidRDefault="00F203EC">
      <w:pPr>
        <w:spacing w:before="200" w:after="120"/>
      </w:pPr>
      <w:r>
        <w:rPr>
          <w:b/>
          <w:color w:val="C2410C"/>
          <w:sz w:val="26"/>
        </w:rPr>
        <w:t>Mechanics</w:t>
      </w:r>
    </w:p>
    <w:p w14:paraId="73770EA6" w14:textId="77777777" w:rsidR="00D3063B" w:rsidRDefault="00F203EC">
      <w:pPr>
        <w:pStyle w:val="ListBullet"/>
        <w:spacing w:after="40"/>
        <w:ind w:left="340"/>
      </w:pPr>
      <w:r>
        <w:t>Member meets a condition of release (Michael, 67, has full condition of release available).</w:t>
      </w:r>
    </w:p>
    <w:p w14:paraId="3979DC6F" w14:textId="77777777" w:rsidR="00D3063B" w:rsidRDefault="00F203EC">
      <w:pPr>
        <w:pStyle w:val="ListBullet"/>
        <w:spacing w:after="40"/>
        <w:ind w:left="340"/>
      </w:pPr>
      <w:r>
        <w:t>Withdraws a lump sum from accumulation (tax-free for over-60s).</w:t>
      </w:r>
    </w:p>
    <w:p w14:paraId="130A57FB" w14:textId="77777777" w:rsidR="00D3063B" w:rsidRDefault="00F203EC">
      <w:pPr>
        <w:pStyle w:val="ListBullet"/>
        <w:spacing w:after="40"/>
        <w:ind w:left="340"/>
      </w:pPr>
      <w:r>
        <w:t>Re-contributes as a non-concessional contribution — this fresh contribution becomes tax-free component on the way in.</w:t>
      </w:r>
    </w:p>
    <w:p w14:paraId="0EDE00DE" w14:textId="77777777" w:rsidR="00D3063B" w:rsidRDefault="00F203EC">
      <w:pPr>
        <w:pStyle w:val="ListBullet"/>
        <w:spacing w:after="40"/>
        <w:ind w:left="340"/>
      </w:pPr>
      <w:r>
        <w:t>Annual cap: $120,000 NCC (FY25-26). Bring-forward up to $360,000 if TSB at prior 30 June is below $1.66m. Michael's TSB at 30 June 2025 was $576,703 — well below the bring-forward threshold.</w:t>
      </w:r>
    </w:p>
    <w:p w14:paraId="75D3FF77" w14:textId="77777777" w:rsidR="00D3063B" w:rsidRDefault="00F203EC">
      <w:pPr>
        <w:spacing w:before="200" w:after="120"/>
      </w:pPr>
      <w:r>
        <w:rPr>
          <w:b/>
          <w:color w:val="C2410C"/>
          <w:sz w:val="26"/>
        </w:rPr>
        <w:t>Indicative impact</w:t>
      </w:r>
    </w:p>
    <w:tbl>
      <w:tblPr>
        <w:tblW w:w="0" w:type="auto"/>
        <w:tblLook w:val="04A0" w:firstRow="1" w:lastRow="0" w:firstColumn="1" w:lastColumn="0" w:noHBand="0" w:noVBand="1"/>
      </w:tblPr>
      <w:tblGrid>
        <w:gridCol w:w="3248"/>
        <w:gridCol w:w="3249"/>
        <w:gridCol w:w="3249"/>
      </w:tblGrid>
      <w:tr w:rsidR="00D3063B" w14:paraId="38C932FC" w14:textId="77777777">
        <w:tc>
          <w:tcPr>
            <w:tcW w:w="3249" w:type="dxa"/>
            <w:shd w:val="clear" w:color="auto" w:fill="1E3A5F"/>
          </w:tcPr>
          <w:p w14:paraId="60FC689F" w14:textId="77777777" w:rsidR="00D3063B" w:rsidRDefault="00F203EC">
            <w:pPr>
              <w:spacing w:after="0"/>
            </w:pPr>
            <w:r>
              <w:rPr>
                <w:b/>
                <w:color w:val="FFFFFF"/>
                <w:sz w:val="21"/>
              </w:rPr>
              <w:t>Step</w:t>
            </w:r>
          </w:p>
        </w:tc>
        <w:tc>
          <w:tcPr>
            <w:tcW w:w="3249" w:type="dxa"/>
            <w:shd w:val="clear" w:color="auto" w:fill="1E3A5F"/>
          </w:tcPr>
          <w:p w14:paraId="4E468749" w14:textId="77777777" w:rsidR="00D3063B" w:rsidRDefault="00F203EC">
            <w:pPr>
              <w:spacing w:after="0"/>
            </w:pPr>
            <w:r>
              <w:rPr>
                <w:b/>
                <w:color w:val="FFFFFF"/>
                <w:sz w:val="21"/>
              </w:rPr>
              <w:t>Amount</w:t>
            </w:r>
          </w:p>
        </w:tc>
        <w:tc>
          <w:tcPr>
            <w:tcW w:w="3249" w:type="dxa"/>
            <w:shd w:val="clear" w:color="auto" w:fill="1E3A5F"/>
          </w:tcPr>
          <w:p w14:paraId="02C0C81A" w14:textId="77777777" w:rsidR="00D3063B" w:rsidRDefault="00F203EC">
            <w:pPr>
              <w:spacing w:after="0"/>
            </w:pPr>
            <w:r>
              <w:rPr>
                <w:b/>
                <w:color w:val="FFFFFF"/>
                <w:sz w:val="21"/>
              </w:rPr>
              <w:t>Effect</w:t>
            </w:r>
          </w:p>
        </w:tc>
      </w:tr>
      <w:tr w:rsidR="00D3063B" w14:paraId="16D5C53F" w14:textId="77777777">
        <w:tc>
          <w:tcPr>
            <w:tcW w:w="3249" w:type="dxa"/>
          </w:tcPr>
          <w:p w14:paraId="19B5C777" w14:textId="77777777" w:rsidR="00D3063B" w:rsidRDefault="00F203EC">
            <w:pPr>
              <w:spacing w:after="40"/>
            </w:pPr>
            <w:r>
              <w:rPr>
                <w:sz w:val="21"/>
              </w:rPr>
              <w:t>Year 1 — withdraw and re-contribute (full bring-forward)</w:t>
            </w:r>
          </w:p>
        </w:tc>
        <w:tc>
          <w:tcPr>
            <w:tcW w:w="3249" w:type="dxa"/>
          </w:tcPr>
          <w:p w14:paraId="6DB1E982" w14:textId="77777777" w:rsidR="00D3063B" w:rsidRDefault="00F203EC">
            <w:pPr>
              <w:spacing w:after="40"/>
            </w:pPr>
            <w:r>
              <w:rPr>
                <w:sz w:val="21"/>
              </w:rPr>
              <w:t>$360,000</w:t>
            </w:r>
          </w:p>
        </w:tc>
        <w:tc>
          <w:tcPr>
            <w:tcW w:w="3249" w:type="dxa"/>
          </w:tcPr>
          <w:p w14:paraId="5D5812CA" w14:textId="77777777" w:rsidR="00D3063B" w:rsidRDefault="00F203EC">
            <w:pPr>
              <w:spacing w:after="40"/>
            </w:pPr>
            <w:r>
              <w:rPr>
                <w:sz w:val="21"/>
              </w:rPr>
              <w:t>$360k of taxable component becomes tax-free</w:t>
            </w:r>
          </w:p>
        </w:tc>
      </w:tr>
      <w:tr w:rsidR="00D3063B" w14:paraId="06740964" w14:textId="77777777">
        <w:tc>
          <w:tcPr>
            <w:tcW w:w="3249" w:type="dxa"/>
          </w:tcPr>
          <w:p w14:paraId="21FCD103" w14:textId="77777777" w:rsidR="00D3063B" w:rsidRDefault="00F203EC">
            <w:pPr>
              <w:spacing w:after="40"/>
            </w:pPr>
            <w:r>
              <w:rPr>
                <w:sz w:val="21"/>
              </w:rPr>
              <w:t>Year 4 — repeat (after bring-forward window resets)</w:t>
            </w:r>
          </w:p>
        </w:tc>
        <w:tc>
          <w:tcPr>
            <w:tcW w:w="3249" w:type="dxa"/>
          </w:tcPr>
          <w:p w14:paraId="7AEB32BC" w14:textId="77777777" w:rsidR="00D3063B" w:rsidRDefault="00F203EC">
            <w:pPr>
              <w:spacing w:after="40"/>
            </w:pPr>
            <w:r>
              <w:rPr>
                <w:sz w:val="21"/>
              </w:rPr>
              <w:t>$360,000</w:t>
            </w:r>
          </w:p>
        </w:tc>
        <w:tc>
          <w:tcPr>
            <w:tcW w:w="3249" w:type="dxa"/>
          </w:tcPr>
          <w:p w14:paraId="2C063D8D" w14:textId="77777777" w:rsidR="00D3063B" w:rsidRDefault="00F203EC">
            <w:pPr>
              <w:spacing w:after="40"/>
            </w:pPr>
            <w:r>
              <w:rPr>
                <w:sz w:val="21"/>
              </w:rPr>
              <w:t>Further $360k re-categorised</w:t>
            </w:r>
          </w:p>
        </w:tc>
      </w:tr>
      <w:tr w:rsidR="00D3063B" w14:paraId="71FCB065" w14:textId="77777777">
        <w:tc>
          <w:tcPr>
            <w:tcW w:w="3249" w:type="dxa"/>
          </w:tcPr>
          <w:p w14:paraId="2C98F987" w14:textId="77777777" w:rsidR="00D3063B" w:rsidRDefault="00F203EC">
            <w:pPr>
              <w:spacing w:after="40"/>
            </w:pPr>
            <w:r>
              <w:rPr>
                <w:sz w:val="21"/>
              </w:rPr>
              <w:t>Tax saved on Michael's death (assumed 17% on $720k)</w:t>
            </w:r>
          </w:p>
        </w:tc>
        <w:tc>
          <w:tcPr>
            <w:tcW w:w="3249" w:type="dxa"/>
          </w:tcPr>
          <w:p w14:paraId="03A96C5D" w14:textId="77777777" w:rsidR="00D3063B" w:rsidRDefault="00F203EC">
            <w:pPr>
              <w:spacing w:after="40"/>
            </w:pPr>
            <w:r>
              <w:rPr>
                <w:sz w:val="21"/>
              </w:rPr>
              <w:t>—</w:t>
            </w:r>
          </w:p>
        </w:tc>
        <w:tc>
          <w:tcPr>
            <w:tcW w:w="3249" w:type="dxa"/>
          </w:tcPr>
          <w:p w14:paraId="15AEE7BB" w14:textId="77777777" w:rsidR="00D3063B" w:rsidRDefault="00F203EC">
            <w:pPr>
              <w:spacing w:after="40"/>
            </w:pPr>
            <w:r>
              <w:rPr>
                <w:sz w:val="21"/>
              </w:rPr>
              <w:t>Approx $122,400 of death-benefit tax avoided</w:t>
            </w:r>
          </w:p>
        </w:tc>
      </w:tr>
    </w:tbl>
    <w:p w14:paraId="06080D21" w14:textId="77777777" w:rsidR="00D3063B" w:rsidRDefault="00F203EC">
      <w:pPr>
        <w:pBdr>
          <w:left w:val="single" w:sz="24" w:space="8" w:color="C2410C"/>
        </w:pBdr>
        <w:spacing w:before="80" w:after="160"/>
        <w:ind w:left="170" w:right="170"/>
      </w:pPr>
      <w:r>
        <w:rPr>
          <w:b/>
          <w:color w:val="C2410C"/>
          <w:sz w:val="21"/>
        </w:rPr>
        <w:t xml:space="preserve">Caveat — </w:t>
      </w:r>
      <w:r>
        <w:rPr>
          <w:sz w:val="21"/>
        </w:rPr>
        <w:t>This is a multi-year strategy that interacts with TSB, the contribution caps, the client's age and retirement status, the rest of the bring-forward window, and the SMSF deed. It also needs the SMSF to track tax components correctly. Run it with the SMSF's accountant before lodging the first withdrawal.</w:t>
      </w:r>
    </w:p>
    <w:p w14:paraId="7DEC56F8" w14:textId="77777777" w:rsidR="00D3063B" w:rsidRDefault="00F203EC">
      <w:r>
        <w:br w:type="page"/>
      </w:r>
    </w:p>
    <w:p w14:paraId="6ED159D5" w14:textId="77777777" w:rsidR="00D3063B" w:rsidRDefault="00F203EC">
      <w:pPr>
        <w:spacing w:before="280" w:after="120"/>
      </w:pPr>
      <w:r>
        <w:rPr>
          <w:b/>
          <w:color w:val="1E3A5F"/>
          <w:sz w:val="32"/>
        </w:rPr>
        <w:lastRenderedPageBreak/>
        <w:t>10. Strategy 5 — downsizer contribution</w:t>
      </w:r>
    </w:p>
    <w:p w14:paraId="70703663" w14:textId="77777777" w:rsidR="00D3063B" w:rsidRDefault="00F203EC">
      <w:pPr>
        <w:spacing w:after="80"/>
      </w:pPr>
      <w:r>
        <w:t>Section 292-102 of ITAA97 permits eligible individuals to contribute up to $300,000 each from the proceeds of selling their main residence. Both members of a couple can contribute, so a household can move up to $600,000 into super outside the concessional and non-concessional caps.</w:t>
      </w:r>
    </w:p>
    <w:p w14:paraId="1BE37777" w14:textId="77777777" w:rsidR="00D3063B" w:rsidRDefault="00F203EC">
      <w:pPr>
        <w:spacing w:before="200" w:after="120"/>
      </w:pPr>
      <w:r>
        <w:rPr>
          <w:b/>
          <w:color w:val="C2410C"/>
          <w:sz w:val="26"/>
        </w:rPr>
        <w:t>Eligibility checklist</w:t>
      </w:r>
    </w:p>
    <w:p w14:paraId="006AE1AF" w14:textId="77777777" w:rsidR="00D3063B" w:rsidRDefault="00F203EC">
      <w:pPr>
        <w:pStyle w:val="ListBullet"/>
        <w:spacing w:after="40"/>
        <w:ind w:left="340"/>
      </w:pPr>
      <w:r>
        <w:rPr>
          <w:b/>
        </w:rPr>
        <w:t>✓</w:t>
      </w:r>
      <w:r>
        <w:t xml:space="preserve"> Member is aged 55 or older at the time of contribution.</w:t>
      </w:r>
    </w:p>
    <w:p w14:paraId="1F6094B3" w14:textId="77777777" w:rsidR="00D3063B" w:rsidRDefault="00F203EC">
      <w:pPr>
        <w:pStyle w:val="ListBullet"/>
        <w:spacing w:after="40"/>
        <w:ind w:left="340"/>
      </w:pPr>
      <w:r>
        <w:rPr>
          <w:b/>
        </w:rPr>
        <w:t>[TO CONFIRM]</w:t>
      </w:r>
      <w:r>
        <w:t xml:space="preserve"> Property was owned by the member, their spouse, or both for at least 10 years.</w:t>
      </w:r>
    </w:p>
    <w:p w14:paraId="57354B41" w14:textId="77777777" w:rsidR="00D3063B" w:rsidRDefault="00F203EC">
      <w:pPr>
        <w:pStyle w:val="ListBullet"/>
        <w:spacing w:after="40"/>
        <w:ind w:left="340"/>
      </w:pPr>
      <w:r>
        <w:rPr>
          <w:b/>
        </w:rPr>
        <w:t>[TO CONFIRM]</w:t>
      </w:r>
      <w:r>
        <w:t xml:space="preserve"> The property qualified for the main residence CGT exemption (full or partial).</w:t>
      </w:r>
    </w:p>
    <w:p w14:paraId="3294D2BF" w14:textId="77777777" w:rsidR="00D3063B" w:rsidRDefault="00F203EC">
      <w:pPr>
        <w:pStyle w:val="ListBullet"/>
        <w:spacing w:after="40"/>
        <w:ind w:left="340"/>
      </w:pPr>
      <w:r>
        <w:rPr>
          <w:b/>
        </w:rPr>
        <w:t>[TO CONFIRM]</w:t>
      </w:r>
      <w:r>
        <w:t xml:space="preserve"> Contract of sale signed on or after 1 July 2018.</w:t>
      </w:r>
    </w:p>
    <w:p w14:paraId="1265A82E" w14:textId="77777777" w:rsidR="00D3063B" w:rsidRDefault="00F203EC">
      <w:pPr>
        <w:pStyle w:val="ListBullet"/>
        <w:spacing w:after="40"/>
        <w:ind w:left="340"/>
      </w:pPr>
      <w:r>
        <w:rPr>
          <w:b/>
        </w:rPr>
        <w:t>(timing constraint)</w:t>
      </w:r>
      <w:r>
        <w:t xml:space="preserve"> Contribution made within 90 days of receiving sale proceeds.</w:t>
      </w:r>
    </w:p>
    <w:p w14:paraId="60F1A86D" w14:textId="77777777" w:rsidR="00D3063B" w:rsidRDefault="00F203EC">
      <w:pPr>
        <w:pStyle w:val="ListBullet"/>
        <w:spacing w:after="40"/>
        <w:ind w:left="340"/>
      </w:pPr>
      <w:r>
        <w:rPr>
          <w:b/>
        </w:rPr>
        <w:t>(form)</w:t>
      </w:r>
      <w:r>
        <w:t xml:space="preserve"> Downsizer Contribution form lodged with the fund before or at the time of contribution.</w:t>
      </w:r>
    </w:p>
    <w:p w14:paraId="31D754E2" w14:textId="77777777" w:rsidR="00D3063B" w:rsidRDefault="00F203EC">
      <w:pPr>
        <w:pStyle w:val="ListBullet"/>
        <w:spacing w:after="40"/>
        <w:ind w:left="340"/>
      </w:pPr>
      <w:r>
        <w:rPr>
          <w:b/>
        </w:rPr>
        <w:t>[TO CONFIRM]</w:t>
      </w:r>
      <w:r>
        <w:t xml:space="preserve"> Not previously made a downsizer contribution from another property.</w:t>
      </w:r>
    </w:p>
    <w:p w14:paraId="2CE04289" w14:textId="77777777" w:rsidR="00D3063B" w:rsidRDefault="00F203EC">
      <w:pPr>
        <w:spacing w:before="200" w:after="120"/>
      </w:pPr>
      <w:r>
        <w:rPr>
          <w:b/>
          <w:color w:val="C2410C"/>
          <w:sz w:val="26"/>
        </w:rPr>
        <w:t>Why it is uniquely useful in this household</w:t>
      </w:r>
    </w:p>
    <w:p w14:paraId="326552D8" w14:textId="77777777" w:rsidR="00D3063B" w:rsidRDefault="00F203EC">
      <w:pPr>
        <w:pStyle w:val="ListBullet"/>
        <w:spacing w:after="40"/>
        <w:ind w:left="340"/>
      </w:pPr>
      <w:r>
        <w:t>No work test applies — relevant for Joanne as she approaches the work-test age band, and removes any future complication.</w:t>
      </w:r>
    </w:p>
    <w:p w14:paraId="7427F079" w14:textId="77777777" w:rsidR="00D3063B" w:rsidRDefault="00F203EC">
      <w:pPr>
        <w:pStyle w:val="ListBullet"/>
        <w:spacing w:after="40"/>
        <w:ind w:left="340"/>
      </w:pPr>
      <w:r>
        <w:t>Does not count toward the contribution caps — so it can be made on top of the catch-up + concessional + bring-forward strategies discussed above.</w:t>
      </w:r>
    </w:p>
    <w:p w14:paraId="3B414127" w14:textId="77777777" w:rsidR="00D3063B" w:rsidRDefault="00F203EC">
      <w:pPr>
        <w:pStyle w:val="ListBullet"/>
        <w:spacing w:after="40"/>
        <w:ind w:left="340"/>
      </w:pPr>
      <w:r>
        <w:t>Does not count toward TSB at the time of contribution for the purposes of OTHER caps — so it does not lock the member out of the carry-forward concessional rule (relevant for Joanne).</w:t>
      </w:r>
    </w:p>
    <w:p w14:paraId="516D3DEC" w14:textId="77777777" w:rsidR="00D3063B" w:rsidRDefault="00F203EC">
      <w:pPr>
        <w:pStyle w:val="ListBullet"/>
        <w:spacing w:after="40"/>
        <w:ind w:left="340"/>
      </w:pPr>
      <w:r>
        <w:t>Lands as tax-free component — strong synergy with the Strategy 4 re-contribution objective.</w:t>
      </w:r>
    </w:p>
    <w:p w14:paraId="66ED6EE2" w14:textId="77777777" w:rsidR="00D3063B" w:rsidRDefault="00F203EC">
      <w:pPr>
        <w:spacing w:before="200" w:after="120"/>
      </w:pPr>
      <w:r>
        <w:rPr>
          <w:b/>
          <w:color w:val="C2410C"/>
          <w:sz w:val="26"/>
        </w:rPr>
        <w:t>Considerations to raise with the clients</w:t>
      </w:r>
    </w:p>
    <w:p w14:paraId="3DC3C060" w14:textId="77777777" w:rsidR="00D3063B" w:rsidRDefault="00F203EC">
      <w:pPr>
        <w:pStyle w:val="ListBullet"/>
        <w:spacing w:after="40"/>
        <w:ind w:left="340"/>
      </w:pPr>
      <w:r>
        <w:t>The downsizer contribution is COUNTED for the Age Pension assets and income test once the proceeds are in super — outside super they are partially exempt as principal residence proceeds.</w:t>
      </w:r>
    </w:p>
    <w:p w14:paraId="19B7E869" w14:textId="77777777" w:rsidR="00D3063B" w:rsidRDefault="00F203EC">
      <w:pPr>
        <w:pStyle w:val="ListBullet"/>
        <w:spacing w:after="40"/>
        <w:ind w:left="340"/>
      </w:pPr>
      <w:r>
        <w:t>If the household has no plans to sell the family home, this strategy is parked — but it is worth flagging now so it is front of mind when a sale becomes a question.</w:t>
      </w:r>
    </w:p>
    <w:p w14:paraId="3F5BCD33" w14:textId="77777777" w:rsidR="00D3063B" w:rsidRDefault="00F203EC">
      <w:r>
        <w:br w:type="page"/>
      </w:r>
    </w:p>
    <w:p w14:paraId="3FDBFB30" w14:textId="77777777" w:rsidR="00D3063B" w:rsidRDefault="00F203EC">
      <w:pPr>
        <w:spacing w:before="280" w:after="120"/>
      </w:pPr>
      <w:r>
        <w:rPr>
          <w:b/>
          <w:color w:val="1E3A5F"/>
          <w:sz w:val="32"/>
        </w:rPr>
        <w:lastRenderedPageBreak/>
        <w:t>11. Strategy 6 — Transition to Retirement / Account-Based Pension</w:t>
      </w:r>
    </w:p>
    <w:p w14:paraId="75403C39" w14:textId="77777777" w:rsidR="00D3063B" w:rsidRDefault="00F203EC">
      <w:pPr>
        <w:spacing w:before="200" w:after="120"/>
      </w:pPr>
      <w:r>
        <w:rPr>
          <w:b/>
          <w:color w:val="C2410C"/>
          <w:sz w:val="26"/>
        </w:rPr>
        <w:t>Where the members sit on the retirement income glide path</w:t>
      </w:r>
    </w:p>
    <w:tbl>
      <w:tblPr>
        <w:tblW w:w="0" w:type="auto"/>
        <w:tblLayout w:type="fixed"/>
        <w:tblLook w:val="04A0" w:firstRow="1" w:lastRow="0" w:firstColumn="1" w:lastColumn="0" w:noHBand="0" w:noVBand="1"/>
      </w:tblPr>
      <w:tblGrid>
        <w:gridCol w:w="3402"/>
        <w:gridCol w:w="6236"/>
      </w:tblGrid>
      <w:tr w:rsidR="00D3063B" w14:paraId="003AFC43" w14:textId="77777777">
        <w:tc>
          <w:tcPr>
            <w:tcW w:w="3402" w:type="dxa"/>
            <w:shd w:val="clear" w:color="auto" w:fill="F3F4F6"/>
          </w:tcPr>
          <w:p w14:paraId="3C53441A" w14:textId="77777777" w:rsidR="00D3063B" w:rsidRDefault="00F203EC">
            <w:pPr>
              <w:spacing w:after="40"/>
            </w:pPr>
            <w:r>
              <w:rPr>
                <w:b/>
                <w:sz w:val="21"/>
              </w:rPr>
              <w:t>Michael (67)</w:t>
            </w:r>
          </w:p>
        </w:tc>
        <w:tc>
          <w:tcPr>
            <w:tcW w:w="6236" w:type="dxa"/>
          </w:tcPr>
          <w:p w14:paraId="61687AC7" w14:textId="77777777" w:rsidR="00D3063B" w:rsidRDefault="00F203EC">
            <w:pPr>
              <w:spacing w:after="40"/>
            </w:pPr>
            <w:r>
              <w:rPr>
                <w:sz w:val="21"/>
              </w:rPr>
              <w:t>Past preservation age (60). Past age 65. Has FULL condition of release — can access super in any form at any time.</w:t>
            </w:r>
          </w:p>
        </w:tc>
      </w:tr>
      <w:tr w:rsidR="00D3063B" w14:paraId="2970FB95" w14:textId="77777777">
        <w:tc>
          <w:tcPr>
            <w:tcW w:w="3402" w:type="dxa"/>
            <w:shd w:val="clear" w:color="auto" w:fill="F3F4F6"/>
          </w:tcPr>
          <w:p w14:paraId="71EC5341" w14:textId="77777777" w:rsidR="00D3063B" w:rsidRDefault="00F203EC">
            <w:pPr>
              <w:spacing w:after="40"/>
            </w:pPr>
            <w:r>
              <w:rPr>
                <w:b/>
                <w:sz w:val="21"/>
              </w:rPr>
              <w:t>Joanne (65)</w:t>
            </w:r>
          </w:p>
        </w:tc>
        <w:tc>
          <w:tcPr>
            <w:tcW w:w="6236" w:type="dxa"/>
          </w:tcPr>
          <w:p w14:paraId="1242D84F" w14:textId="77777777" w:rsidR="00D3063B" w:rsidRDefault="00F203EC">
            <w:pPr>
              <w:spacing w:after="40"/>
            </w:pPr>
            <w:r>
              <w:rPr>
                <w:sz w:val="21"/>
              </w:rPr>
              <w:t>Past preservation age (60). Past age 65. Has FULL condition of release.</w:t>
            </w:r>
          </w:p>
        </w:tc>
      </w:tr>
      <w:tr w:rsidR="00D3063B" w14:paraId="33F0DCB6" w14:textId="77777777">
        <w:tc>
          <w:tcPr>
            <w:tcW w:w="3402" w:type="dxa"/>
            <w:shd w:val="clear" w:color="auto" w:fill="F3F4F6"/>
          </w:tcPr>
          <w:p w14:paraId="6E705566" w14:textId="77777777" w:rsidR="00D3063B" w:rsidRDefault="00F203EC">
            <w:pPr>
              <w:spacing w:after="40"/>
            </w:pPr>
            <w:r>
              <w:rPr>
                <w:b/>
                <w:sz w:val="21"/>
              </w:rPr>
              <w:t>Transfer Balance Cap (FY25-26)</w:t>
            </w:r>
          </w:p>
        </w:tc>
        <w:tc>
          <w:tcPr>
            <w:tcW w:w="6236" w:type="dxa"/>
          </w:tcPr>
          <w:p w14:paraId="668914D3" w14:textId="77777777" w:rsidR="00D3063B" w:rsidRDefault="00F203EC">
            <w:pPr>
              <w:spacing w:after="40"/>
            </w:pPr>
            <w:r>
              <w:rPr>
                <w:sz w:val="21"/>
              </w:rPr>
              <w:t>$1,900,000 per member</w:t>
            </w:r>
          </w:p>
        </w:tc>
      </w:tr>
      <w:tr w:rsidR="00D3063B" w14:paraId="3B2C1140" w14:textId="77777777">
        <w:tc>
          <w:tcPr>
            <w:tcW w:w="3402" w:type="dxa"/>
            <w:shd w:val="clear" w:color="auto" w:fill="F3F4F6"/>
          </w:tcPr>
          <w:p w14:paraId="3A5007D6" w14:textId="77777777" w:rsidR="00D3063B" w:rsidRDefault="00F203EC">
            <w:pPr>
              <w:spacing w:after="40"/>
            </w:pPr>
            <w:r>
              <w:rPr>
                <w:b/>
                <w:sz w:val="21"/>
              </w:rPr>
              <w:t>Combined TBC headroom</w:t>
            </w:r>
          </w:p>
        </w:tc>
        <w:tc>
          <w:tcPr>
            <w:tcW w:w="6236" w:type="dxa"/>
          </w:tcPr>
          <w:p w14:paraId="2B496ECA" w14:textId="77777777" w:rsidR="00D3063B" w:rsidRDefault="00F203EC">
            <w:pPr>
              <w:spacing w:after="40"/>
            </w:pPr>
            <w:r>
              <w:rPr>
                <w:sz w:val="21"/>
              </w:rPr>
              <w:t>Up to $3,800,000 across both members</w:t>
            </w:r>
          </w:p>
        </w:tc>
      </w:tr>
    </w:tbl>
    <w:p w14:paraId="249EA43C" w14:textId="77777777" w:rsidR="00D3063B" w:rsidRDefault="00F203EC">
      <w:pPr>
        <w:spacing w:before="200" w:after="120"/>
      </w:pPr>
      <w:r>
        <w:rPr>
          <w:b/>
          <w:color w:val="C2410C"/>
          <w:sz w:val="26"/>
        </w:rPr>
        <w:t>Options on the table</w:t>
      </w:r>
    </w:p>
    <w:p w14:paraId="750F5F6B" w14:textId="77777777" w:rsidR="00D3063B" w:rsidRDefault="00F203EC">
      <w:pPr>
        <w:pStyle w:val="ListBullet"/>
        <w:spacing w:after="40"/>
        <w:ind w:left="340"/>
      </w:pPr>
      <w:r>
        <w:rPr>
          <w:b/>
        </w:rPr>
        <w:t>Transition to Retirement Pension (TRP) —</w:t>
      </w:r>
      <w:r>
        <w:t xml:space="preserve"> convert part of accumulation to a pension while still working. Minimum drawdown 4% age 65–74, 5% age 75–79, etc. Earnings on the pension-supporting assets are TAX-FREE rather than the 15% accumulation rate.</w:t>
      </w:r>
    </w:p>
    <w:p w14:paraId="69CC92F7" w14:textId="77777777" w:rsidR="00D3063B" w:rsidRDefault="00F203EC">
      <w:pPr>
        <w:pStyle w:val="ListBullet"/>
        <w:spacing w:after="40"/>
        <w:ind w:left="340"/>
      </w:pPr>
      <w:r>
        <w:rPr>
          <w:b/>
        </w:rPr>
        <w:t>Account-Based Pension (ABP) —</w:t>
      </w:r>
      <w:r>
        <w:t xml:space="preserve"> available now for both members. Pension-phase earnings tax-free up to the TBC. Lump sums + pension payments tax-free for over-60s.</w:t>
      </w:r>
    </w:p>
    <w:p w14:paraId="682EFAC0" w14:textId="77777777" w:rsidR="00D3063B" w:rsidRDefault="00F203EC">
      <w:pPr>
        <w:pStyle w:val="ListBullet"/>
        <w:spacing w:after="40"/>
        <w:ind w:left="340"/>
      </w:pPr>
      <w:r>
        <w:rPr>
          <w:b/>
        </w:rPr>
        <w:t>Stack TTR + salary sacrifice —</w:t>
      </w:r>
      <w:r>
        <w:t xml:space="preserve"> common pattern: start a TTR or ABP for the working member, salary-sacrifice maximally back into accumulation, and net-draw pension income from the tax-free side. Tax leakage drops dramatically.</w:t>
      </w:r>
    </w:p>
    <w:p w14:paraId="6D567C9A" w14:textId="77777777" w:rsidR="00D3063B" w:rsidRDefault="00F203EC">
      <w:pPr>
        <w:spacing w:before="200" w:after="120"/>
      </w:pPr>
      <w:r>
        <w:rPr>
          <w:b/>
          <w:color w:val="C2410C"/>
          <w:sz w:val="26"/>
        </w:rPr>
        <w:t>Indicative tax saving from starting a pension</w:t>
      </w:r>
    </w:p>
    <w:p w14:paraId="29F70C85" w14:textId="77777777" w:rsidR="00D3063B" w:rsidRDefault="00F203EC">
      <w:pPr>
        <w:spacing w:after="80"/>
      </w:pPr>
      <w:r>
        <w:t>If, for example, the household moves $400,000 of Michael's balance into pension phase, the income earned on those assets shifts from 15% (accumulation rate) to 0% (pension phase rate). At a 7% notional earning rate, that is roughly $28,000 of fund earnings per year × 15% tax = $4,200 per year of fund-level tax saved. Compounded over 10 years it is material. Exact numbers depend on the actual asset mix and earning rate.</w:t>
      </w:r>
    </w:p>
    <w:p w14:paraId="05A80570" w14:textId="77777777" w:rsidR="00D3063B" w:rsidRDefault="00F203EC">
      <w:pPr>
        <w:spacing w:before="200" w:after="120"/>
      </w:pPr>
      <w:r>
        <w:rPr>
          <w:b/>
          <w:color w:val="C2410C"/>
          <w:sz w:val="26"/>
        </w:rPr>
        <w:t>Sequencing question for the clients</w:t>
      </w:r>
    </w:p>
    <w:p w14:paraId="19E5593B" w14:textId="77777777" w:rsidR="00D3063B" w:rsidRDefault="00F203EC">
      <w:pPr>
        <w:pStyle w:val="ListBullet"/>
        <w:spacing w:after="40"/>
        <w:ind w:left="340"/>
      </w:pPr>
      <w:r>
        <w:t>When does Michael genuinely intend to step down from AUSNET? Full retirement removes him from the work-test consideration for personal deductible contributions and aligns with starting a full ABP.</w:t>
      </w:r>
    </w:p>
    <w:p w14:paraId="0E9CE11D" w14:textId="77777777" w:rsidR="00D3063B" w:rsidRDefault="00F203EC">
      <w:pPr>
        <w:pStyle w:val="ListBullet"/>
        <w:spacing w:after="40"/>
        <w:ind w:left="340"/>
      </w:pPr>
      <w:r>
        <w:t>Joanne's retirement plan — does she stop work at 67? 70? — drives the order in which the pensions are commenced.</w:t>
      </w:r>
    </w:p>
    <w:p w14:paraId="3374BD40" w14:textId="77777777" w:rsidR="00D3063B" w:rsidRDefault="00F203EC">
      <w:pPr>
        <w:pStyle w:val="ListBullet"/>
        <w:spacing w:after="40"/>
        <w:ind w:left="340"/>
      </w:pPr>
      <w:r>
        <w:t>Centrelink Age Pension entitlement may sit behind the income / asset position once retired — not modelled here.</w:t>
      </w:r>
    </w:p>
    <w:p w14:paraId="208CFE11" w14:textId="77777777" w:rsidR="00D3063B" w:rsidRDefault="00F203EC">
      <w:r>
        <w:br w:type="page"/>
      </w:r>
    </w:p>
    <w:p w14:paraId="5BFBA665" w14:textId="77777777" w:rsidR="00D3063B" w:rsidRDefault="00F203EC">
      <w:pPr>
        <w:spacing w:before="280" w:after="120"/>
      </w:pPr>
      <w:r>
        <w:rPr>
          <w:b/>
          <w:color w:val="1E3A5F"/>
          <w:sz w:val="32"/>
        </w:rPr>
        <w:lastRenderedPageBreak/>
        <w:t>12. Strategy 7 — insurance review within the SMSF</w:t>
      </w:r>
    </w:p>
    <w:p w14:paraId="602B50D3" w14:textId="77777777" w:rsidR="00D3063B" w:rsidRDefault="00F203EC">
      <w:pPr>
        <w:spacing w:after="80"/>
      </w:pPr>
      <w:r>
        <w:t>Michael is being charged a $12,467 annual Life premium inside the SMSF for FY24-25. Joanne's cover position is not currently on file [TO CONFIRM].</w:t>
      </w:r>
    </w:p>
    <w:p w14:paraId="78C88A36" w14:textId="77777777" w:rsidR="00D3063B" w:rsidRDefault="00F203EC">
      <w:pPr>
        <w:spacing w:before="200" w:after="120"/>
      </w:pPr>
      <w:r>
        <w:rPr>
          <w:b/>
          <w:color w:val="C2410C"/>
          <w:sz w:val="26"/>
        </w:rPr>
        <w:t>Why this needs a fresh review</w:t>
      </w:r>
    </w:p>
    <w:p w14:paraId="406B3879" w14:textId="77777777" w:rsidR="00D3063B" w:rsidRDefault="00F203EC">
      <w:pPr>
        <w:pStyle w:val="ListBullet"/>
        <w:spacing w:after="40"/>
        <w:ind w:left="340"/>
      </w:pPr>
      <w:r>
        <w:t>At age 67/68, life insurance premiums step sharply year on year (stepped-premium curve). The premium is now consuming nearly 20% of the prior year's net SMSF return.</w:t>
      </w:r>
    </w:p>
    <w:p w14:paraId="6C62415C" w14:textId="77777777" w:rsidR="00D3063B" w:rsidRDefault="00F203EC">
      <w:pPr>
        <w:pStyle w:val="ListBullet"/>
        <w:spacing w:after="40"/>
        <w:ind w:left="340"/>
      </w:pPr>
      <w:r>
        <w:t>The original need for the cover (children, mortgage, dependants) is materially diminished — both children are adult and financially independent; mortgage status is [TO CONFIRM].</w:t>
      </w:r>
    </w:p>
    <w:p w14:paraId="10726A99" w14:textId="77777777" w:rsidR="00D3063B" w:rsidRDefault="00F203EC">
      <w:pPr>
        <w:pStyle w:val="ListBullet"/>
        <w:spacing w:after="40"/>
        <w:ind w:left="340"/>
      </w:pPr>
      <w:r>
        <w:t>Continuing legacy cover after the need has passed is a measurable drag on the household's net retirement wealth.</w:t>
      </w:r>
    </w:p>
    <w:p w14:paraId="107032F2" w14:textId="77777777" w:rsidR="00D3063B" w:rsidRDefault="00F203EC">
      <w:pPr>
        <w:spacing w:before="200" w:after="120"/>
      </w:pPr>
      <w:r>
        <w:rPr>
          <w:b/>
          <w:color w:val="C2410C"/>
          <w:sz w:val="26"/>
        </w:rPr>
        <w:t>Questions to surface with the clients</w:t>
      </w:r>
    </w:p>
    <w:p w14:paraId="3B5F2CB4" w14:textId="77777777" w:rsidR="00D3063B" w:rsidRDefault="00F203EC">
      <w:pPr>
        <w:pStyle w:val="ListBullet"/>
        <w:spacing w:after="40"/>
        <w:ind w:left="340"/>
      </w:pPr>
      <w:r>
        <w:t>What is the current sum insured on Michael's Life cover? Is it still aligned with any remaining obligation (mortgage, last-expense, estate-equalisation between children)?</w:t>
      </w:r>
    </w:p>
    <w:p w14:paraId="4D42D779" w14:textId="77777777" w:rsidR="00D3063B" w:rsidRDefault="00F203EC">
      <w:pPr>
        <w:pStyle w:val="ListBullet"/>
        <w:spacing w:after="40"/>
        <w:ind w:left="340"/>
      </w:pPr>
      <w:r>
        <w:t>Has the policy any TPD, Trauma, or Income Protection elements bundled in? IP especially is largely redundant once the member is retired or close to it.</w:t>
      </w:r>
    </w:p>
    <w:p w14:paraId="18510DE2" w14:textId="77777777" w:rsidR="00D3063B" w:rsidRDefault="00F203EC">
      <w:pPr>
        <w:pStyle w:val="ListBullet"/>
        <w:spacing w:after="40"/>
        <w:ind w:left="340"/>
      </w:pPr>
      <w:r>
        <w:t>If cover is reduced or cancelled, are there any underwriting consequences for the SMSF (e.g. trustee compliance with the insurance objective in the investment strategy)? Section 52B SIS Act requires trustees to consider insurance at least annually.</w:t>
      </w:r>
    </w:p>
    <w:p w14:paraId="788E512B" w14:textId="77777777" w:rsidR="00D3063B" w:rsidRDefault="00F203EC">
      <w:pPr>
        <w:pBdr>
          <w:left w:val="single" w:sz="24" w:space="8" w:color="C2410C"/>
        </w:pBdr>
        <w:spacing w:before="80" w:after="160"/>
        <w:ind w:left="170" w:right="170"/>
      </w:pPr>
      <w:r>
        <w:rPr>
          <w:b/>
          <w:color w:val="C2410C"/>
          <w:sz w:val="21"/>
        </w:rPr>
        <w:t xml:space="preserve">In-scope for Bombora — </w:t>
      </w:r>
      <w:r>
        <w:rPr>
          <w:sz w:val="21"/>
        </w:rPr>
        <w:t>This section sits squarely inside Square Peg / Bombora's risk-insurance authorisation. Action on Michael's Life cover should be handled under a stand-alone risk SOA in the normal Bombora SOA format — not under this strategy paper.</w:t>
      </w:r>
    </w:p>
    <w:p w14:paraId="06CCD610" w14:textId="77777777" w:rsidR="00D3063B" w:rsidRDefault="00F203EC">
      <w:r>
        <w:br w:type="page"/>
      </w:r>
    </w:p>
    <w:p w14:paraId="7B3CC59A" w14:textId="77777777" w:rsidR="00D3063B" w:rsidRDefault="00F203EC">
      <w:pPr>
        <w:spacing w:before="280" w:after="120"/>
      </w:pPr>
      <w:r>
        <w:rPr>
          <w:b/>
          <w:color w:val="1E3A5F"/>
          <w:sz w:val="32"/>
        </w:rPr>
        <w:lastRenderedPageBreak/>
        <w:t>13. Strategy 8 — SMSF compliance + estate-side checks</w:t>
      </w:r>
    </w:p>
    <w:p w14:paraId="6575A213" w14:textId="77777777" w:rsidR="00D3063B" w:rsidRDefault="00F203EC">
      <w:pPr>
        <w:spacing w:before="200" w:after="120"/>
      </w:pPr>
      <w:r>
        <w:rPr>
          <w:b/>
          <w:color w:val="C2410C"/>
          <w:sz w:val="26"/>
        </w:rPr>
        <w:t>Annual trustee obligations to verify</w:t>
      </w:r>
    </w:p>
    <w:p w14:paraId="6CD799ED" w14:textId="77777777" w:rsidR="00D3063B" w:rsidRDefault="00F203EC">
      <w:pPr>
        <w:pStyle w:val="ListBullet"/>
        <w:spacing w:after="40"/>
        <w:ind w:left="340"/>
      </w:pPr>
      <w:r>
        <w:t>Trustee form: individual vs corporate. Corporate trustee is generally preferred for asset segregation, succession, and reduced ATO penalty exposure. [TO CONFIRM].</w:t>
      </w:r>
    </w:p>
    <w:p w14:paraId="26390FF0" w14:textId="77777777" w:rsidR="00D3063B" w:rsidRDefault="00F203EC">
      <w:pPr>
        <w:pStyle w:val="ListBullet"/>
        <w:spacing w:after="40"/>
        <w:ind w:left="340"/>
      </w:pPr>
      <w:r>
        <w:t>Investment strategy reviewed at least annually — required under r.4.09 SIS Regulations. Date of last review [TO CONFIRM].</w:t>
      </w:r>
    </w:p>
    <w:p w14:paraId="762520F5" w14:textId="77777777" w:rsidR="00D3063B" w:rsidRDefault="00F203EC">
      <w:pPr>
        <w:pStyle w:val="ListBullet"/>
        <w:spacing w:after="40"/>
        <w:ind w:left="340"/>
      </w:pPr>
      <w:r>
        <w:t>Asset allocation matched to the strategy. With the fund now $649k, drift checks are routine.</w:t>
      </w:r>
    </w:p>
    <w:p w14:paraId="096E4EBE" w14:textId="77777777" w:rsidR="00D3063B" w:rsidRDefault="00F203EC">
      <w:pPr>
        <w:pStyle w:val="ListBullet"/>
        <w:spacing w:after="40"/>
        <w:ind w:left="340"/>
      </w:pPr>
      <w:r>
        <w:t>Insurance considered in the investment strategy — explicit obligation under s.52B SIS Act.</w:t>
      </w:r>
    </w:p>
    <w:p w14:paraId="67CF8CB0" w14:textId="77777777" w:rsidR="00D3063B" w:rsidRDefault="00F203EC">
      <w:pPr>
        <w:pStyle w:val="ListBullet"/>
        <w:spacing w:after="40"/>
        <w:ind w:left="340"/>
      </w:pPr>
      <w:r>
        <w:t>Member balances reconciled and binding death nominations current. BDNs lapse after 3 years unless non-lapsing — [TO CONFIRM].</w:t>
      </w:r>
    </w:p>
    <w:p w14:paraId="20552896" w14:textId="77777777" w:rsidR="00D3063B" w:rsidRDefault="00F203EC">
      <w:pPr>
        <w:pStyle w:val="ListBullet"/>
        <w:spacing w:after="40"/>
        <w:ind w:left="340"/>
      </w:pPr>
      <w:r>
        <w:t>Trust deed reviewed for currency — older deeds may not support pension-phase, downsizer, or re-contribution mechanics.</w:t>
      </w:r>
    </w:p>
    <w:p w14:paraId="7E02C480" w14:textId="77777777" w:rsidR="00D3063B" w:rsidRDefault="00F203EC">
      <w:pPr>
        <w:spacing w:before="200" w:after="120"/>
      </w:pPr>
      <w:r>
        <w:rPr>
          <w:b/>
          <w:color w:val="C2410C"/>
          <w:sz w:val="26"/>
        </w:rPr>
        <w:t>Estate-side checks worth surfacing</w:t>
      </w:r>
    </w:p>
    <w:p w14:paraId="4B3963AD" w14:textId="77777777" w:rsidR="00D3063B" w:rsidRDefault="00F203EC">
      <w:pPr>
        <w:pStyle w:val="ListBullet"/>
        <w:spacing w:after="40"/>
        <w:ind w:left="340"/>
      </w:pPr>
      <w:r>
        <w:t>Binding death benefit nominations on each member's account — are they current, lapsing or non-lapsing, and do they reflect the household's intent (typically: surviving spouse, then estate)?</w:t>
      </w:r>
    </w:p>
    <w:p w14:paraId="73B1C361" w14:textId="77777777" w:rsidR="00D3063B" w:rsidRDefault="00F203EC">
      <w:pPr>
        <w:pStyle w:val="ListBullet"/>
        <w:spacing w:after="40"/>
        <w:ind w:left="340"/>
      </w:pPr>
      <w:r>
        <w:t>Reversionary pension nominations — once pensions commence, naming the surviving spouse as reversionary keeps the income stream flowing without re-commencement.</w:t>
      </w:r>
    </w:p>
    <w:p w14:paraId="05A150C9" w14:textId="77777777" w:rsidR="00D3063B" w:rsidRDefault="00F203EC">
      <w:pPr>
        <w:pStyle w:val="ListBullet"/>
        <w:spacing w:after="40"/>
        <w:ind w:left="340"/>
      </w:pPr>
      <w:r>
        <w:t>Wills — currency and consistency with the SMSF nominations [TO CONFIRM]. If the death benefits flow to the estate via BDN, the Will controls onward distribution.</w:t>
      </w:r>
    </w:p>
    <w:p w14:paraId="18A4DBE8" w14:textId="77777777" w:rsidR="00D3063B" w:rsidRDefault="00F203EC">
      <w:pPr>
        <w:pStyle w:val="ListBullet"/>
        <w:spacing w:after="40"/>
        <w:ind w:left="340"/>
      </w:pPr>
      <w:r>
        <w:t>Powers of attorney — particularly for SMSF trustee succession if a member loses capacity. An EPOA can be appointed as trustee under s.17A SIS Act. [TO CONFIRM POAs in place].</w:t>
      </w:r>
    </w:p>
    <w:p w14:paraId="0794FF31" w14:textId="77777777" w:rsidR="00D3063B" w:rsidRDefault="00F203EC">
      <w:pPr>
        <w:pBdr>
          <w:left w:val="single" w:sz="24" w:space="8" w:color="C2410C"/>
        </w:pBdr>
        <w:spacing w:before="80" w:after="160"/>
        <w:ind w:left="170" w:right="170"/>
      </w:pPr>
      <w:r>
        <w:rPr>
          <w:b/>
          <w:color w:val="C2410C"/>
          <w:sz w:val="21"/>
        </w:rPr>
        <w:t xml:space="preserve">Referral note — </w:t>
      </w:r>
      <w:r>
        <w:rPr>
          <w:sz w:val="21"/>
        </w:rPr>
        <w:t>Wills, POAs and BDNs sit OUTSIDE Bombora's authorisation. Flag for referral to an estate planning specialist when needed — do not draft these documents in-house. Doug Patrick is no longer with the firm; treat this as a routing decision for James.</w:t>
      </w:r>
    </w:p>
    <w:p w14:paraId="7A0EBF35" w14:textId="77777777" w:rsidR="00D3063B" w:rsidRDefault="00F203EC">
      <w:r>
        <w:br w:type="page"/>
      </w:r>
    </w:p>
    <w:p w14:paraId="22CA4E3D" w14:textId="77777777" w:rsidR="00D3063B" w:rsidRDefault="00F203EC">
      <w:pPr>
        <w:spacing w:before="280" w:after="120"/>
      </w:pPr>
      <w:r>
        <w:rPr>
          <w:b/>
          <w:color w:val="1E3A5F"/>
          <w:sz w:val="32"/>
        </w:rPr>
        <w:lastRenderedPageBreak/>
        <w:t>14. Implementation roadmap</w:t>
      </w:r>
    </w:p>
    <w:p w14:paraId="462848E9" w14:textId="77777777" w:rsidR="00D3063B" w:rsidRDefault="00F203EC">
      <w:pPr>
        <w:spacing w:after="80"/>
      </w:pPr>
      <w:r>
        <w:t>Items are ordered by urgency. The two columns marked 'Bombora scope?' and 'Refer' flag what the firm can action under existing authorisation vs what needs an external specialist.</w:t>
      </w:r>
    </w:p>
    <w:tbl>
      <w:tblPr>
        <w:tblW w:w="0" w:type="auto"/>
        <w:tblLook w:val="04A0" w:firstRow="1" w:lastRow="0" w:firstColumn="1" w:lastColumn="0" w:noHBand="0" w:noVBand="1"/>
      </w:tblPr>
      <w:tblGrid>
        <w:gridCol w:w="1624"/>
        <w:gridCol w:w="1624"/>
        <w:gridCol w:w="1624"/>
        <w:gridCol w:w="1624"/>
        <w:gridCol w:w="1624"/>
        <w:gridCol w:w="1624"/>
      </w:tblGrid>
      <w:tr w:rsidR="00D3063B" w14:paraId="281B18CA" w14:textId="77777777">
        <w:tc>
          <w:tcPr>
            <w:tcW w:w="1624" w:type="dxa"/>
            <w:shd w:val="clear" w:color="auto" w:fill="1E3A5F"/>
          </w:tcPr>
          <w:p w14:paraId="1281E8D1" w14:textId="77777777" w:rsidR="00D3063B" w:rsidRDefault="00F203EC">
            <w:pPr>
              <w:spacing w:after="0"/>
            </w:pPr>
            <w:r>
              <w:rPr>
                <w:b/>
                <w:color w:val="FFFFFF"/>
                <w:sz w:val="21"/>
              </w:rPr>
              <w:t>#</w:t>
            </w:r>
          </w:p>
        </w:tc>
        <w:tc>
          <w:tcPr>
            <w:tcW w:w="1624" w:type="dxa"/>
            <w:shd w:val="clear" w:color="auto" w:fill="1E3A5F"/>
          </w:tcPr>
          <w:p w14:paraId="1CCD490F" w14:textId="77777777" w:rsidR="00D3063B" w:rsidRDefault="00F203EC">
            <w:pPr>
              <w:spacing w:after="0"/>
            </w:pPr>
            <w:r>
              <w:rPr>
                <w:b/>
                <w:color w:val="FFFFFF"/>
                <w:sz w:val="21"/>
              </w:rPr>
              <w:t>Action</w:t>
            </w:r>
          </w:p>
        </w:tc>
        <w:tc>
          <w:tcPr>
            <w:tcW w:w="1624" w:type="dxa"/>
            <w:shd w:val="clear" w:color="auto" w:fill="1E3A5F"/>
          </w:tcPr>
          <w:p w14:paraId="0A788198" w14:textId="77777777" w:rsidR="00D3063B" w:rsidRDefault="00F203EC">
            <w:pPr>
              <w:spacing w:after="0"/>
            </w:pPr>
            <w:r>
              <w:rPr>
                <w:b/>
                <w:color w:val="FFFFFF"/>
                <w:sz w:val="21"/>
              </w:rPr>
              <w:t>Owner</w:t>
            </w:r>
          </w:p>
        </w:tc>
        <w:tc>
          <w:tcPr>
            <w:tcW w:w="1624" w:type="dxa"/>
            <w:shd w:val="clear" w:color="auto" w:fill="1E3A5F"/>
          </w:tcPr>
          <w:p w14:paraId="4C106016" w14:textId="77777777" w:rsidR="00D3063B" w:rsidRDefault="00F203EC">
            <w:pPr>
              <w:spacing w:after="0"/>
            </w:pPr>
            <w:r>
              <w:rPr>
                <w:b/>
                <w:color w:val="FFFFFF"/>
                <w:sz w:val="21"/>
              </w:rPr>
              <w:t>Timing</w:t>
            </w:r>
          </w:p>
        </w:tc>
        <w:tc>
          <w:tcPr>
            <w:tcW w:w="1624" w:type="dxa"/>
            <w:shd w:val="clear" w:color="auto" w:fill="1E3A5F"/>
          </w:tcPr>
          <w:p w14:paraId="2B430ADA" w14:textId="77777777" w:rsidR="00D3063B" w:rsidRDefault="00F203EC">
            <w:pPr>
              <w:spacing w:after="0"/>
            </w:pPr>
            <w:r>
              <w:rPr>
                <w:b/>
                <w:color w:val="FFFFFF"/>
                <w:sz w:val="21"/>
              </w:rPr>
              <w:t>Bombora scope?</w:t>
            </w:r>
          </w:p>
        </w:tc>
        <w:tc>
          <w:tcPr>
            <w:tcW w:w="1624" w:type="dxa"/>
            <w:shd w:val="clear" w:color="auto" w:fill="1E3A5F"/>
          </w:tcPr>
          <w:p w14:paraId="46042563" w14:textId="77777777" w:rsidR="00D3063B" w:rsidRDefault="00F203EC">
            <w:pPr>
              <w:spacing w:after="0"/>
            </w:pPr>
            <w:r>
              <w:rPr>
                <w:b/>
                <w:color w:val="FFFFFF"/>
                <w:sz w:val="21"/>
              </w:rPr>
              <w:t>Refer</w:t>
            </w:r>
          </w:p>
        </w:tc>
      </w:tr>
      <w:tr w:rsidR="00D3063B" w14:paraId="08BC2989" w14:textId="77777777">
        <w:tc>
          <w:tcPr>
            <w:tcW w:w="1624" w:type="dxa"/>
          </w:tcPr>
          <w:p w14:paraId="3292BE59" w14:textId="77777777" w:rsidR="00D3063B" w:rsidRDefault="00F203EC">
            <w:pPr>
              <w:spacing w:after="40"/>
            </w:pPr>
            <w:r>
              <w:rPr>
                <w:sz w:val="21"/>
              </w:rPr>
              <w:t>1</w:t>
            </w:r>
          </w:p>
        </w:tc>
        <w:tc>
          <w:tcPr>
            <w:tcW w:w="1624" w:type="dxa"/>
          </w:tcPr>
          <w:p w14:paraId="429D2251" w14:textId="77777777" w:rsidR="00D3063B" w:rsidRDefault="00F203EC">
            <w:pPr>
              <w:spacing w:after="40"/>
            </w:pPr>
            <w:r>
              <w:rPr>
                <w:sz w:val="21"/>
              </w:rPr>
              <w:t>Confirm Joanne's available carry-forward concessional balance (ATO online)</w:t>
            </w:r>
          </w:p>
        </w:tc>
        <w:tc>
          <w:tcPr>
            <w:tcW w:w="1624" w:type="dxa"/>
          </w:tcPr>
          <w:p w14:paraId="213A49EE" w14:textId="77777777" w:rsidR="00D3063B" w:rsidRDefault="00F203EC">
            <w:pPr>
              <w:spacing w:after="40"/>
            </w:pPr>
            <w:r>
              <w:rPr>
                <w:sz w:val="21"/>
              </w:rPr>
              <w:t>Client</w:t>
            </w:r>
          </w:p>
        </w:tc>
        <w:tc>
          <w:tcPr>
            <w:tcW w:w="1624" w:type="dxa"/>
          </w:tcPr>
          <w:p w14:paraId="5432F465" w14:textId="77777777" w:rsidR="00D3063B" w:rsidRDefault="00F203EC">
            <w:pPr>
              <w:spacing w:after="40"/>
            </w:pPr>
            <w:r>
              <w:rPr>
                <w:sz w:val="21"/>
              </w:rPr>
              <w:t>This month</w:t>
            </w:r>
          </w:p>
        </w:tc>
        <w:tc>
          <w:tcPr>
            <w:tcW w:w="1624" w:type="dxa"/>
          </w:tcPr>
          <w:p w14:paraId="41D6A4BA" w14:textId="77777777" w:rsidR="00D3063B" w:rsidRDefault="00F203EC">
            <w:pPr>
              <w:spacing w:after="40"/>
            </w:pPr>
            <w:r>
              <w:rPr>
                <w:sz w:val="21"/>
              </w:rPr>
              <w:t>—</w:t>
            </w:r>
          </w:p>
        </w:tc>
        <w:tc>
          <w:tcPr>
            <w:tcW w:w="1624" w:type="dxa"/>
          </w:tcPr>
          <w:p w14:paraId="627A4BD6" w14:textId="77777777" w:rsidR="00D3063B" w:rsidRDefault="00F203EC">
            <w:pPr>
              <w:spacing w:after="40"/>
            </w:pPr>
            <w:r>
              <w:rPr>
                <w:sz w:val="21"/>
              </w:rPr>
              <w:t>—</w:t>
            </w:r>
          </w:p>
        </w:tc>
      </w:tr>
      <w:tr w:rsidR="00D3063B" w14:paraId="2F2831C8" w14:textId="77777777">
        <w:tc>
          <w:tcPr>
            <w:tcW w:w="1624" w:type="dxa"/>
          </w:tcPr>
          <w:p w14:paraId="3592299D" w14:textId="77777777" w:rsidR="00D3063B" w:rsidRDefault="00F203EC">
            <w:pPr>
              <w:spacing w:after="40"/>
            </w:pPr>
            <w:r>
              <w:rPr>
                <w:sz w:val="21"/>
              </w:rPr>
              <w:t>2</w:t>
            </w:r>
          </w:p>
        </w:tc>
        <w:tc>
          <w:tcPr>
            <w:tcW w:w="1624" w:type="dxa"/>
          </w:tcPr>
          <w:p w14:paraId="43533265" w14:textId="77777777" w:rsidR="00D3063B" w:rsidRDefault="00F203EC">
            <w:pPr>
              <w:spacing w:after="40"/>
            </w:pPr>
            <w:r>
              <w:rPr>
                <w:sz w:val="21"/>
              </w:rPr>
              <w:t>Confirm Michael's FY25-26 SG to date and salary-sacrifice headroom</w:t>
            </w:r>
          </w:p>
        </w:tc>
        <w:tc>
          <w:tcPr>
            <w:tcW w:w="1624" w:type="dxa"/>
          </w:tcPr>
          <w:p w14:paraId="69C115AB" w14:textId="77777777" w:rsidR="00D3063B" w:rsidRDefault="00F203EC">
            <w:pPr>
              <w:spacing w:after="40"/>
            </w:pPr>
            <w:r>
              <w:rPr>
                <w:sz w:val="21"/>
              </w:rPr>
              <w:t>Client / payroll</w:t>
            </w:r>
          </w:p>
        </w:tc>
        <w:tc>
          <w:tcPr>
            <w:tcW w:w="1624" w:type="dxa"/>
          </w:tcPr>
          <w:p w14:paraId="2F693E2E" w14:textId="77777777" w:rsidR="00D3063B" w:rsidRDefault="00F203EC">
            <w:pPr>
              <w:spacing w:after="40"/>
            </w:pPr>
            <w:r>
              <w:rPr>
                <w:sz w:val="21"/>
              </w:rPr>
              <w:t>This month</w:t>
            </w:r>
          </w:p>
        </w:tc>
        <w:tc>
          <w:tcPr>
            <w:tcW w:w="1624" w:type="dxa"/>
          </w:tcPr>
          <w:p w14:paraId="73832441" w14:textId="77777777" w:rsidR="00D3063B" w:rsidRDefault="00F203EC">
            <w:pPr>
              <w:spacing w:after="40"/>
            </w:pPr>
            <w:r>
              <w:rPr>
                <w:sz w:val="21"/>
              </w:rPr>
              <w:t>—</w:t>
            </w:r>
          </w:p>
        </w:tc>
        <w:tc>
          <w:tcPr>
            <w:tcW w:w="1624" w:type="dxa"/>
          </w:tcPr>
          <w:p w14:paraId="0912BEA3" w14:textId="77777777" w:rsidR="00D3063B" w:rsidRDefault="00F203EC">
            <w:pPr>
              <w:spacing w:after="40"/>
            </w:pPr>
            <w:r>
              <w:rPr>
                <w:sz w:val="21"/>
              </w:rPr>
              <w:t>—</w:t>
            </w:r>
          </w:p>
        </w:tc>
      </w:tr>
      <w:tr w:rsidR="00D3063B" w14:paraId="32BBF18C" w14:textId="77777777">
        <w:tc>
          <w:tcPr>
            <w:tcW w:w="1624" w:type="dxa"/>
          </w:tcPr>
          <w:p w14:paraId="340A92D5" w14:textId="77777777" w:rsidR="00D3063B" w:rsidRDefault="00F203EC">
            <w:pPr>
              <w:spacing w:after="40"/>
            </w:pPr>
            <w:r>
              <w:rPr>
                <w:sz w:val="21"/>
              </w:rPr>
              <w:t>3</w:t>
            </w:r>
          </w:p>
        </w:tc>
        <w:tc>
          <w:tcPr>
            <w:tcW w:w="1624" w:type="dxa"/>
          </w:tcPr>
          <w:p w14:paraId="14AFD2AB" w14:textId="77777777" w:rsidR="00D3063B" w:rsidRDefault="00F203EC">
            <w:pPr>
              <w:spacing w:after="40"/>
            </w:pPr>
            <w:r>
              <w:rPr>
                <w:sz w:val="21"/>
              </w:rPr>
              <w:t>Joanne — establish salary sacrifice or personal-deductible contribution using carry-forward</w:t>
            </w:r>
          </w:p>
        </w:tc>
        <w:tc>
          <w:tcPr>
            <w:tcW w:w="1624" w:type="dxa"/>
          </w:tcPr>
          <w:p w14:paraId="3831A311" w14:textId="77777777" w:rsidR="00D3063B" w:rsidRDefault="00F203EC">
            <w:pPr>
              <w:spacing w:after="40"/>
            </w:pPr>
            <w:r>
              <w:rPr>
                <w:sz w:val="21"/>
              </w:rPr>
              <w:t>Adviser + SMSF accountant</w:t>
            </w:r>
          </w:p>
        </w:tc>
        <w:tc>
          <w:tcPr>
            <w:tcW w:w="1624" w:type="dxa"/>
          </w:tcPr>
          <w:p w14:paraId="63499ED0" w14:textId="77777777" w:rsidR="00D3063B" w:rsidRDefault="00F203EC">
            <w:pPr>
              <w:spacing w:after="40"/>
            </w:pPr>
            <w:r>
              <w:rPr>
                <w:sz w:val="21"/>
              </w:rPr>
              <w:t>Before 30 Jun 2026</w:t>
            </w:r>
          </w:p>
        </w:tc>
        <w:tc>
          <w:tcPr>
            <w:tcW w:w="1624" w:type="dxa"/>
          </w:tcPr>
          <w:p w14:paraId="1A5E7106" w14:textId="77777777" w:rsidR="00D3063B" w:rsidRDefault="00F203EC">
            <w:pPr>
              <w:spacing w:after="40"/>
            </w:pPr>
            <w:r>
              <w:rPr>
                <w:sz w:val="21"/>
              </w:rPr>
              <w:t>Out of scope</w:t>
            </w:r>
          </w:p>
        </w:tc>
        <w:tc>
          <w:tcPr>
            <w:tcW w:w="1624" w:type="dxa"/>
          </w:tcPr>
          <w:p w14:paraId="3422B664" w14:textId="77777777" w:rsidR="00D3063B" w:rsidRDefault="00F203EC">
            <w:pPr>
              <w:spacing w:after="40"/>
            </w:pPr>
            <w:r>
              <w:rPr>
                <w:sz w:val="21"/>
              </w:rPr>
              <w:t>FP-authorised adviser</w:t>
            </w:r>
          </w:p>
        </w:tc>
      </w:tr>
      <w:tr w:rsidR="00D3063B" w14:paraId="22DE5825" w14:textId="77777777">
        <w:tc>
          <w:tcPr>
            <w:tcW w:w="1624" w:type="dxa"/>
          </w:tcPr>
          <w:p w14:paraId="6F2E4BD1" w14:textId="77777777" w:rsidR="00D3063B" w:rsidRDefault="00F203EC">
            <w:pPr>
              <w:spacing w:after="40"/>
            </w:pPr>
            <w:r>
              <w:rPr>
                <w:sz w:val="21"/>
              </w:rPr>
              <w:t>4</w:t>
            </w:r>
          </w:p>
        </w:tc>
        <w:tc>
          <w:tcPr>
            <w:tcW w:w="1624" w:type="dxa"/>
          </w:tcPr>
          <w:p w14:paraId="5E1F8776" w14:textId="77777777" w:rsidR="00D3063B" w:rsidRDefault="00F203EC">
            <w:pPr>
              <w:spacing w:after="40"/>
            </w:pPr>
            <w:r>
              <w:rPr>
                <w:sz w:val="21"/>
              </w:rPr>
              <w:t>Michael — fill remainder of FY25-26 concessional cap</w:t>
            </w:r>
          </w:p>
        </w:tc>
        <w:tc>
          <w:tcPr>
            <w:tcW w:w="1624" w:type="dxa"/>
          </w:tcPr>
          <w:p w14:paraId="7A9CA17D" w14:textId="77777777" w:rsidR="00D3063B" w:rsidRDefault="00F203EC">
            <w:pPr>
              <w:spacing w:after="40"/>
            </w:pPr>
            <w:r>
              <w:rPr>
                <w:sz w:val="21"/>
              </w:rPr>
              <w:t>Adviser + SMSF accountant</w:t>
            </w:r>
          </w:p>
        </w:tc>
        <w:tc>
          <w:tcPr>
            <w:tcW w:w="1624" w:type="dxa"/>
          </w:tcPr>
          <w:p w14:paraId="65EC40A1" w14:textId="77777777" w:rsidR="00D3063B" w:rsidRDefault="00F203EC">
            <w:pPr>
              <w:spacing w:after="40"/>
            </w:pPr>
            <w:r>
              <w:rPr>
                <w:sz w:val="21"/>
              </w:rPr>
              <w:t>Before 30 Jun 2026</w:t>
            </w:r>
          </w:p>
        </w:tc>
        <w:tc>
          <w:tcPr>
            <w:tcW w:w="1624" w:type="dxa"/>
          </w:tcPr>
          <w:p w14:paraId="33784305" w14:textId="77777777" w:rsidR="00D3063B" w:rsidRDefault="00F203EC">
            <w:pPr>
              <w:spacing w:after="40"/>
            </w:pPr>
            <w:r>
              <w:rPr>
                <w:sz w:val="21"/>
              </w:rPr>
              <w:t>Out of scope</w:t>
            </w:r>
          </w:p>
        </w:tc>
        <w:tc>
          <w:tcPr>
            <w:tcW w:w="1624" w:type="dxa"/>
          </w:tcPr>
          <w:p w14:paraId="27AFEB30" w14:textId="77777777" w:rsidR="00D3063B" w:rsidRDefault="00F203EC">
            <w:pPr>
              <w:spacing w:after="40"/>
            </w:pPr>
            <w:r>
              <w:rPr>
                <w:sz w:val="21"/>
              </w:rPr>
              <w:t>FP-authorised adviser</w:t>
            </w:r>
          </w:p>
        </w:tc>
      </w:tr>
      <w:tr w:rsidR="00D3063B" w14:paraId="66A956D6" w14:textId="77777777">
        <w:tc>
          <w:tcPr>
            <w:tcW w:w="1624" w:type="dxa"/>
          </w:tcPr>
          <w:p w14:paraId="46E856C3" w14:textId="77777777" w:rsidR="00D3063B" w:rsidRDefault="00F203EC">
            <w:pPr>
              <w:spacing w:after="40"/>
            </w:pPr>
            <w:r>
              <w:rPr>
                <w:sz w:val="21"/>
              </w:rPr>
              <w:t>5</w:t>
            </w:r>
          </w:p>
        </w:tc>
        <w:tc>
          <w:tcPr>
            <w:tcW w:w="1624" w:type="dxa"/>
          </w:tcPr>
          <w:p w14:paraId="5A555014" w14:textId="77777777" w:rsidR="00D3063B" w:rsidRDefault="00F203EC">
            <w:pPr>
              <w:spacing w:after="40"/>
            </w:pPr>
            <w:r>
              <w:rPr>
                <w:sz w:val="21"/>
              </w:rPr>
              <w:t>Spouse split application for FY24-25 contributions</w:t>
            </w:r>
          </w:p>
        </w:tc>
        <w:tc>
          <w:tcPr>
            <w:tcW w:w="1624" w:type="dxa"/>
          </w:tcPr>
          <w:p w14:paraId="15EDF5EC" w14:textId="77777777" w:rsidR="00D3063B" w:rsidRDefault="00F203EC">
            <w:pPr>
              <w:spacing w:after="40"/>
            </w:pPr>
            <w:r>
              <w:rPr>
                <w:sz w:val="21"/>
              </w:rPr>
              <w:t>SMSF accountant</w:t>
            </w:r>
          </w:p>
        </w:tc>
        <w:tc>
          <w:tcPr>
            <w:tcW w:w="1624" w:type="dxa"/>
          </w:tcPr>
          <w:p w14:paraId="65000C5D" w14:textId="77777777" w:rsidR="00D3063B" w:rsidRDefault="00F203EC">
            <w:pPr>
              <w:spacing w:after="40"/>
            </w:pPr>
            <w:r>
              <w:rPr>
                <w:sz w:val="21"/>
              </w:rPr>
              <w:t>Before 30 Jun 2026</w:t>
            </w:r>
          </w:p>
        </w:tc>
        <w:tc>
          <w:tcPr>
            <w:tcW w:w="1624" w:type="dxa"/>
          </w:tcPr>
          <w:p w14:paraId="4DE73D60" w14:textId="77777777" w:rsidR="00D3063B" w:rsidRDefault="00F203EC">
            <w:pPr>
              <w:spacing w:after="40"/>
            </w:pPr>
            <w:r>
              <w:rPr>
                <w:sz w:val="21"/>
              </w:rPr>
              <w:t>Out of scope</w:t>
            </w:r>
          </w:p>
        </w:tc>
        <w:tc>
          <w:tcPr>
            <w:tcW w:w="1624" w:type="dxa"/>
          </w:tcPr>
          <w:p w14:paraId="3B2A73CD" w14:textId="77777777" w:rsidR="00D3063B" w:rsidRDefault="00F203EC">
            <w:pPr>
              <w:spacing w:after="40"/>
            </w:pPr>
            <w:r>
              <w:rPr>
                <w:sz w:val="21"/>
              </w:rPr>
              <w:t>FP-authorised adviser</w:t>
            </w:r>
          </w:p>
        </w:tc>
      </w:tr>
      <w:tr w:rsidR="00D3063B" w14:paraId="56AB36C8" w14:textId="77777777">
        <w:tc>
          <w:tcPr>
            <w:tcW w:w="1624" w:type="dxa"/>
          </w:tcPr>
          <w:p w14:paraId="09754801" w14:textId="77777777" w:rsidR="00D3063B" w:rsidRDefault="00F203EC">
            <w:pPr>
              <w:spacing w:after="40"/>
            </w:pPr>
            <w:r>
              <w:rPr>
                <w:sz w:val="21"/>
              </w:rPr>
              <w:t>6</w:t>
            </w:r>
          </w:p>
        </w:tc>
        <w:tc>
          <w:tcPr>
            <w:tcW w:w="1624" w:type="dxa"/>
          </w:tcPr>
          <w:p w14:paraId="7358164B" w14:textId="77777777" w:rsidR="00D3063B" w:rsidRDefault="00F203EC">
            <w:pPr>
              <w:spacing w:after="40"/>
            </w:pPr>
            <w:r>
              <w:rPr>
                <w:sz w:val="21"/>
              </w:rPr>
              <w:t>Confirm property holding period + main residence eligibility for future downsizer</w:t>
            </w:r>
          </w:p>
        </w:tc>
        <w:tc>
          <w:tcPr>
            <w:tcW w:w="1624" w:type="dxa"/>
          </w:tcPr>
          <w:p w14:paraId="155C2379" w14:textId="77777777" w:rsidR="00D3063B" w:rsidRDefault="00F203EC">
            <w:pPr>
              <w:spacing w:after="40"/>
            </w:pPr>
            <w:r>
              <w:rPr>
                <w:sz w:val="21"/>
              </w:rPr>
              <w:t>Client</w:t>
            </w:r>
          </w:p>
        </w:tc>
        <w:tc>
          <w:tcPr>
            <w:tcW w:w="1624" w:type="dxa"/>
          </w:tcPr>
          <w:p w14:paraId="0AC9A5E9" w14:textId="77777777" w:rsidR="00D3063B" w:rsidRDefault="00F203EC">
            <w:pPr>
              <w:spacing w:after="40"/>
            </w:pPr>
            <w:r>
              <w:rPr>
                <w:sz w:val="21"/>
              </w:rPr>
              <w:t>Documentation review</w:t>
            </w:r>
          </w:p>
        </w:tc>
        <w:tc>
          <w:tcPr>
            <w:tcW w:w="1624" w:type="dxa"/>
          </w:tcPr>
          <w:p w14:paraId="74EEA406" w14:textId="77777777" w:rsidR="00D3063B" w:rsidRDefault="00F203EC">
            <w:pPr>
              <w:spacing w:after="40"/>
            </w:pPr>
            <w:r>
              <w:rPr>
                <w:sz w:val="21"/>
              </w:rPr>
              <w:t>—</w:t>
            </w:r>
          </w:p>
        </w:tc>
        <w:tc>
          <w:tcPr>
            <w:tcW w:w="1624" w:type="dxa"/>
          </w:tcPr>
          <w:p w14:paraId="021765DB" w14:textId="77777777" w:rsidR="00D3063B" w:rsidRDefault="00F203EC">
            <w:pPr>
              <w:spacing w:after="40"/>
            </w:pPr>
            <w:r>
              <w:rPr>
                <w:sz w:val="21"/>
              </w:rPr>
              <w:t>—</w:t>
            </w:r>
          </w:p>
        </w:tc>
      </w:tr>
      <w:tr w:rsidR="00D3063B" w14:paraId="058642D6" w14:textId="77777777">
        <w:tc>
          <w:tcPr>
            <w:tcW w:w="1624" w:type="dxa"/>
          </w:tcPr>
          <w:p w14:paraId="016187A8" w14:textId="77777777" w:rsidR="00D3063B" w:rsidRDefault="00F203EC">
            <w:pPr>
              <w:spacing w:after="40"/>
            </w:pPr>
            <w:r>
              <w:rPr>
                <w:sz w:val="21"/>
              </w:rPr>
              <w:lastRenderedPageBreak/>
              <w:t>7</w:t>
            </w:r>
          </w:p>
        </w:tc>
        <w:tc>
          <w:tcPr>
            <w:tcW w:w="1624" w:type="dxa"/>
          </w:tcPr>
          <w:p w14:paraId="159DD8DA" w14:textId="77777777" w:rsidR="00D3063B" w:rsidRDefault="00F203EC">
            <w:pPr>
              <w:spacing w:after="40"/>
            </w:pPr>
            <w:r>
              <w:rPr>
                <w:sz w:val="21"/>
              </w:rPr>
              <w:t>Michael — full insurance review (Life cover sustainability + structure)</w:t>
            </w:r>
          </w:p>
        </w:tc>
        <w:tc>
          <w:tcPr>
            <w:tcW w:w="1624" w:type="dxa"/>
          </w:tcPr>
          <w:p w14:paraId="6394EC1A" w14:textId="77777777" w:rsidR="00D3063B" w:rsidRDefault="00F203EC">
            <w:pPr>
              <w:spacing w:after="40"/>
            </w:pPr>
            <w:r>
              <w:rPr>
                <w:sz w:val="21"/>
              </w:rPr>
              <w:t>Square Peg / Bombora</w:t>
            </w:r>
          </w:p>
        </w:tc>
        <w:tc>
          <w:tcPr>
            <w:tcW w:w="1624" w:type="dxa"/>
          </w:tcPr>
          <w:p w14:paraId="63327CAB" w14:textId="77777777" w:rsidR="00D3063B" w:rsidRDefault="00F203EC">
            <w:pPr>
              <w:spacing w:after="40"/>
            </w:pPr>
            <w:r>
              <w:rPr>
                <w:sz w:val="21"/>
              </w:rPr>
              <w:t>Next 60 days</w:t>
            </w:r>
          </w:p>
        </w:tc>
        <w:tc>
          <w:tcPr>
            <w:tcW w:w="1624" w:type="dxa"/>
          </w:tcPr>
          <w:p w14:paraId="22E59EC3" w14:textId="77777777" w:rsidR="00D3063B" w:rsidRDefault="00F203EC">
            <w:pPr>
              <w:spacing w:after="40"/>
            </w:pPr>
            <w:r>
              <w:rPr>
                <w:sz w:val="21"/>
              </w:rPr>
              <w:t>IN SCOPE</w:t>
            </w:r>
          </w:p>
        </w:tc>
        <w:tc>
          <w:tcPr>
            <w:tcW w:w="1624" w:type="dxa"/>
          </w:tcPr>
          <w:p w14:paraId="5E08753B" w14:textId="77777777" w:rsidR="00D3063B" w:rsidRDefault="00F203EC">
            <w:pPr>
              <w:spacing w:after="40"/>
            </w:pPr>
            <w:r>
              <w:rPr>
                <w:sz w:val="21"/>
              </w:rPr>
              <w:t>Risk SOA</w:t>
            </w:r>
          </w:p>
        </w:tc>
      </w:tr>
      <w:tr w:rsidR="00D3063B" w14:paraId="5CFE2F4D" w14:textId="77777777">
        <w:tc>
          <w:tcPr>
            <w:tcW w:w="1624" w:type="dxa"/>
          </w:tcPr>
          <w:p w14:paraId="0ABEBC86" w14:textId="77777777" w:rsidR="00D3063B" w:rsidRDefault="00F203EC">
            <w:pPr>
              <w:spacing w:after="40"/>
            </w:pPr>
            <w:r>
              <w:rPr>
                <w:sz w:val="21"/>
              </w:rPr>
              <w:t>8</w:t>
            </w:r>
          </w:p>
        </w:tc>
        <w:tc>
          <w:tcPr>
            <w:tcW w:w="1624" w:type="dxa"/>
          </w:tcPr>
          <w:p w14:paraId="52531DAC" w14:textId="77777777" w:rsidR="00D3063B" w:rsidRDefault="00F203EC">
            <w:pPr>
              <w:spacing w:after="40"/>
            </w:pPr>
            <w:r>
              <w:rPr>
                <w:sz w:val="21"/>
              </w:rPr>
              <w:t>Joanne — insurance position confirmation (cover, sum, ownership)</w:t>
            </w:r>
          </w:p>
        </w:tc>
        <w:tc>
          <w:tcPr>
            <w:tcW w:w="1624" w:type="dxa"/>
          </w:tcPr>
          <w:p w14:paraId="59A623C7" w14:textId="77777777" w:rsidR="00D3063B" w:rsidRDefault="00F203EC">
            <w:pPr>
              <w:spacing w:after="40"/>
            </w:pPr>
            <w:r>
              <w:rPr>
                <w:sz w:val="21"/>
              </w:rPr>
              <w:t>Square Peg / Bombora</w:t>
            </w:r>
          </w:p>
        </w:tc>
        <w:tc>
          <w:tcPr>
            <w:tcW w:w="1624" w:type="dxa"/>
          </w:tcPr>
          <w:p w14:paraId="55B77065" w14:textId="77777777" w:rsidR="00D3063B" w:rsidRDefault="00F203EC">
            <w:pPr>
              <w:spacing w:after="40"/>
            </w:pPr>
            <w:r>
              <w:rPr>
                <w:sz w:val="21"/>
              </w:rPr>
              <w:t>Next 60 days</w:t>
            </w:r>
          </w:p>
        </w:tc>
        <w:tc>
          <w:tcPr>
            <w:tcW w:w="1624" w:type="dxa"/>
          </w:tcPr>
          <w:p w14:paraId="795FAA21" w14:textId="77777777" w:rsidR="00D3063B" w:rsidRDefault="00F203EC">
            <w:pPr>
              <w:spacing w:after="40"/>
            </w:pPr>
            <w:r>
              <w:rPr>
                <w:sz w:val="21"/>
              </w:rPr>
              <w:t>IN SCOPE</w:t>
            </w:r>
          </w:p>
        </w:tc>
        <w:tc>
          <w:tcPr>
            <w:tcW w:w="1624" w:type="dxa"/>
          </w:tcPr>
          <w:p w14:paraId="660EB337" w14:textId="77777777" w:rsidR="00D3063B" w:rsidRDefault="00F203EC">
            <w:pPr>
              <w:spacing w:after="40"/>
            </w:pPr>
            <w:r>
              <w:rPr>
                <w:sz w:val="21"/>
              </w:rPr>
              <w:t>Risk SOA if needed</w:t>
            </w:r>
          </w:p>
        </w:tc>
      </w:tr>
      <w:tr w:rsidR="00D3063B" w14:paraId="72C9DD74" w14:textId="77777777">
        <w:tc>
          <w:tcPr>
            <w:tcW w:w="1624" w:type="dxa"/>
          </w:tcPr>
          <w:p w14:paraId="1E699383" w14:textId="77777777" w:rsidR="00D3063B" w:rsidRDefault="00F203EC">
            <w:pPr>
              <w:spacing w:after="40"/>
            </w:pPr>
            <w:r>
              <w:rPr>
                <w:sz w:val="21"/>
              </w:rPr>
              <w:t>9</w:t>
            </w:r>
          </w:p>
        </w:tc>
        <w:tc>
          <w:tcPr>
            <w:tcW w:w="1624" w:type="dxa"/>
          </w:tcPr>
          <w:p w14:paraId="534CC9B4" w14:textId="77777777" w:rsidR="00D3063B" w:rsidRDefault="00F203EC">
            <w:pPr>
              <w:spacing w:after="40"/>
            </w:pPr>
            <w:r>
              <w:rPr>
                <w:sz w:val="21"/>
              </w:rPr>
              <w:t>BDN currency check both members</w:t>
            </w:r>
          </w:p>
        </w:tc>
        <w:tc>
          <w:tcPr>
            <w:tcW w:w="1624" w:type="dxa"/>
          </w:tcPr>
          <w:p w14:paraId="43E2D24F" w14:textId="77777777" w:rsidR="00D3063B" w:rsidRDefault="00F203EC">
            <w:pPr>
              <w:spacing w:after="40"/>
            </w:pPr>
            <w:r>
              <w:rPr>
                <w:sz w:val="21"/>
              </w:rPr>
              <w:t>SMSF trustee + estate adviser</w:t>
            </w:r>
          </w:p>
        </w:tc>
        <w:tc>
          <w:tcPr>
            <w:tcW w:w="1624" w:type="dxa"/>
          </w:tcPr>
          <w:p w14:paraId="6FAB0B52" w14:textId="77777777" w:rsidR="00D3063B" w:rsidRDefault="00F203EC">
            <w:pPr>
              <w:spacing w:after="40"/>
            </w:pPr>
            <w:r>
              <w:rPr>
                <w:sz w:val="21"/>
              </w:rPr>
              <w:t>Next 90 days</w:t>
            </w:r>
          </w:p>
        </w:tc>
        <w:tc>
          <w:tcPr>
            <w:tcW w:w="1624" w:type="dxa"/>
          </w:tcPr>
          <w:p w14:paraId="0FDE34D7" w14:textId="77777777" w:rsidR="00D3063B" w:rsidRDefault="00F203EC">
            <w:pPr>
              <w:spacing w:after="40"/>
            </w:pPr>
            <w:r>
              <w:rPr>
                <w:sz w:val="21"/>
              </w:rPr>
              <w:t>Out of scope</w:t>
            </w:r>
          </w:p>
        </w:tc>
        <w:tc>
          <w:tcPr>
            <w:tcW w:w="1624" w:type="dxa"/>
          </w:tcPr>
          <w:p w14:paraId="5A9DCCE2" w14:textId="77777777" w:rsidR="00D3063B" w:rsidRDefault="00F203EC">
            <w:pPr>
              <w:spacing w:after="40"/>
            </w:pPr>
            <w:r>
              <w:rPr>
                <w:sz w:val="21"/>
              </w:rPr>
              <w:t>Estate planner</w:t>
            </w:r>
          </w:p>
        </w:tc>
      </w:tr>
      <w:tr w:rsidR="00D3063B" w14:paraId="6203F7BF" w14:textId="77777777">
        <w:tc>
          <w:tcPr>
            <w:tcW w:w="1624" w:type="dxa"/>
          </w:tcPr>
          <w:p w14:paraId="4541A5CC" w14:textId="77777777" w:rsidR="00D3063B" w:rsidRDefault="00F203EC">
            <w:pPr>
              <w:spacing w:after="40"/>
            </w:pPr>
            <w:r>
              <w:rPr>
                <w:sz w:val="21"/>
              </w:rPr>
              <w:t>10</w:t>
            </w:r>
          </w:p>
        </w:tc>
        <w:tc>
          <w:tcPr>
            <w:tcW w:w="1624" w:type="dxa"/>
          </w:tcPr>
          <w:p w14:paraId="02826A4A" w14:textId="77777777" w:rsidR="00D3063B" w:rsidRDefault="00F203EC">
            <w:pPr>
              <w:spacing w:after="40"/>
            </w:pPr>
            <w:r>
              <w:rPr>
                <w:sz w:val="21"/>
              </w:rPr>
              <w:t>Investment strategy review + minute</w:t>
            </w:r>
          </w:p>
        </w:tc>
        <w:tc>
          <w:tcPr>
            <w:tcW w:w="1624" w:type="dxa"/>
          </w:tcPr>
          <w:p w14:paraId="603450ED" w14:textId="77777777" w:rsidR="00D3063B" w:rsidRDefault="00F203EC">
            <w:pPr>
              <w:spacing w:after="40"/>
            </w:pPr>
            <w:r>
              <w:rPr>
                <w:sz w:val="21"/>
              </w:rPr>
              <w:t>SMSF trustee + accountant</w:t>
            </w:r>
          </w:p>
        </w:tc>
        <w:tc>
          <w:tcPr>
            <w:tcW w:w="1624" w:type="dxa"/>
          </w:tcPr>
          <w:p w14:paraId="52118F35" w14:textId="77777777" w:rsidR="00D3063B" w:rsidRDefault="00F203EC">
            <w:pPr>
              <w:spacing w:after="40"/>
            </w:pPr>
            <w:r>
              <w:rPr>
                <w:sz w:val="21"/>
              </w:rPr>
              <w:t>Annual obligation</w:t>
            </w:r>
          </w:p>
        </w:tc>
        <w:tc>
          <w:tcPr>
            <w:tcW w:w="1624" w:type="dxa"/>
          </w:tcPr>
          <w:p w14:paraId="06AFBF72" w14:textId="77777777" w:rsidR="00D3063B" w:rsidRDefault="00F203EC">
            <w:pPr>
              <w:spacing w:after="40"/>
            </w:pPr>
            <w:r>
              <w:rPr>
                <w:sz w:val="21"/>
              </w:rPr>
              <w:t>Out of scope</w:t>
            </w:r>
          </w:p>
        </w:tc>
        <w:tc>
          <w:tcPr>
            <w:tcW w:w="1624" w:type="dxa"/>
          </w:tcPr>
          <w:p w14:paraId="1F502E11" w14:textId="77777777" w:rsidR="00D3063B" w:rsidRDefault="00F203EC">
            <w:pPr>
              <w:spacing w:after="40"/>
            </w:pPr>
            <w:r>
              <w:rPr>
                <w:sz w:val="21"/>
              </w:rPr>
              <w:t>SMSF accountant</w:t>
            </w:r>
          </w:p>
        </w:tc>
      </w:tr>
      <w:tr w:rsidR="00D3063B" w14:paraId="67020323" w14:textId="77777777">
        <w:tc>
          <w:tcPr>
            <w:tcW w:w="1624" w:type="dxa"/>
          </w:tcPr>
          <w:p w14:paraId="4D4455B8" w14:textId="77777777" w:rsidR="00D3063B" w:rsidRDefault="00F203EC">
            <w:pPr>
              <w:spacing w:after="40"/>
            </w:pPr>
            <w:r>
              <w:rPr>
                <w:sz w:val="21"/>
              </w:rPr>
              <w:t>11</w:t>
            </w:r>
          </w:p>
        </w:tc>
        <w:tc>
          <w:tcPr>
            <w:tcW w:w="1624" w:type="dxa"/>
          </w:tcPr>
          <w:p w14:paraId="51994CEF" w14:textId="77777777" w:rsidR="00D3063B" w:rsidRDefault="00F203EC">
            <w:pPr>
              <w:spacing w:after="40"/>
            </w:pPr>
            <w:r>
              <w:rPr>
                <w:sz w:val="21"/>
              </w:rPr>
              <w:t>Re-contribution strategy modelling (full bring-forward)</w:t>
            </w:r>
          </w:p>
        </w:tc>
        <w:tc>
          <w:tcPr>
            <w:tcW w:w="1624" w:type="dxa"/>
          </w:tcPr>
          <w:p w14:paraId="0129458B" w14:textId="77777777" w:rsidR="00D3063B" w:rsidRDefault="00F203EC">
            <w:pPr>
              <w:spacing w:after="40"/>
            </w:pPr>
            <w:r>
              <w:rPr>
                <w:sz w:val="21"/>
              </w:rPr>
              <w:t>Adviser + SMSF accountant</w:t>
            </w:r>
          </w:p>
        </w:tc>
        <w:tc>
          <w:tcPr>
            <w:tcW w:w="1624" w:type="dxa"/>
          </w:tcPr>
          <w:p w14:paraId="275D9B5F" w14:textId="77777777" w:rsidR="00D3063B" w:rsidRDefault="00F203EC">
            <w:pPr>
              <w:spacing w:after="40"/>
            </w:pPr>
            <w:r>
              <w:rPr>
                <w:sz w:val="21"/>
              </w:rPr>
              <w:t>FY25-26 or FY26-27</w:t>
            </w:r>
          </w:p>
        </w:tc>
        <w:tc>
          <w:tcPr>
            <w:tcW w:w="1624" w:type="dxa"/>
          </w:tcPr>
          <w:p w14:paraId="4D1E55FE" w14:textId="77777777" w:rsidR="00D3063B" w:rsidRDefault="00F203EC">
            <w:pPr>
              <w:spacing w:after="40"/>
            </w:pPr>
            <w:r>
              <w:rPr>
                <w:sz w:val="21"/>
              </w:rPr>
              <w:t>Out of scope</w:t>
            </w:r>
          </w:p>
        </w:tc>
        <w:tc>
          <w:tcPr>
            <w:tcW w:w="1624" w:type="dxa"/>
          </w:tcPr>
          <w:p w14:paraId="1FD5C562" w14:textId="77777777" w:rsidR="00D3063B" w:rsidRDefault="00F203EC">
            <w:pPr>
              <w:spacing w:after="40"/>
            </w:pPr>
            <w:r>
              <w:rPr>
                <w:sz w:val="21"/>
              </w:rPr>
              <w:t>FP-authorised adviser</w:t>
            </w:r>
          </w:p>
        </w:tc>
      </w:tr>
      <w:tr w:rsidR="00D3063B" w14:paraId="14BA24BE" w14:textId="77777777">
        <w:tc>
          <w:tcPr>
            <w:tcW w:w="1624" w:type="dxa"/>
          </w:tcPr>
          <w:p w14:paraId="533F3AF1" w14:textId="77777777" w:rsidR="00D3063B" w:rsidRDefault="00F203EC">
            <w:pPr>
              <w:spacing w:after="40"/>
            </w:pPr>
            <w:r>
              <w:rPr>
                <w:sz w:val="21"/>
              </w:rPr>
              <w:t>12</w:t>
            </w:r>
          </w:p>
        </w:tc>
        <w:tc>
          <w:tcPr>
            <w:tcW w:w="1624" w:type="dxa"/>
          </w:tcPr>
          <w:p w14:paraId="3BC5189A" w14:textId="77777777" w:rsidR="00D3063B" w:rsidRDefault="00F203EC">
            <w:pPr>
              <w:spacing w:after="40"/>
            </w:pPr>
            <w:r>
              <w:rPr>
                <w:sz w:val="21"/>
              </w:rPr>
              <w:t>TTR / ABP commencement decision</w:t>
            </w:r>
          </w:p>
        </w:tc>
        <w:tc>
          <w:tcPr>
            <w:tcW w:w="1624" w:type="dxa"/>
          </w:tcPr>
          <w:p w14:paraId="134D98C0" w14:textId="77777777" w:rsidR="00D3063B" w:rsidRDefault="00F203EC">
            <w:pPr>
              <w:spacing w:after="40"/>
            </w:pPr>
            <w:r>
              <w:rPr>
                <w:sz w:val="21"/>
              </w:rPr>
              <w:t>Client decision after the above</w:t>
            </w:r>
          </w:p>
        </w:tc>
        <w:tc>
          <w:tcPr>
            <w:tcW w:w="1624" w:type="dxa"/>
          </w:tcPr>
          <w:p w14:paraId="22E9B832" w14:textId="77777777" w:rsidR="00D3063B" w:rsidRDefault="00F203EC">
            <w:pPr>
              <w:spacing w:after="40"/>
            </w:pPr>
            <w:r>
              <w:rPr>
                <w:sz w:val="21"/>
              </w:rPr>
              <w:t>12 months</w:t>
            </w:r>
          </w:p>
        </w:tc>
        <w:tc>
          <w:tcPr>
            <w:tcW w:w="1624" w:type="dxa"/>
          </w:tcPr>
          <w:p w14:paraId="7B4C23B6" w14:textId="77777777" w:rsidR="00D3063B" w:rsidRDefault="00F203EC">
            <w:pPr>
              <w:spacing w:after="40"/>
            </w:pPr>
            <w:r>
              <w:rPr>
                <w:sz w:val="21"/>
              </w:rPr>
              <w:t>Out of scope</w:t>
            </w:r>
          </w:p>
        </w:tc>
        <w:tc>
          <w:tcPr>
            <w:tcW w:w="1624" w:type="dxa"/>
          </w:tcPr>
          <w:p w14:paraId="3302FD3F" w14:textId="77777777" w:rsidR="00D3063B" w:rsidRDefault="00F203EC">
            <w:pPr>
              <w:spacing w:after="40"/>
            </w:pPr>
            <w:r>
              <w:rPr>
                <w:sz w:val="21"/>
              </w:rPr>
              <w:t>FP-authorised adviser</w:t>
            </w:r>
          </w:p>
        </w:tc>
      </w:tr>
    </w:tbl>
    <w:p w14:paraId="4420521B" w14:textId="77777777" w:rsidR="00D3063B" w:rsidRDefault="00F203EC">
      <w:r>
        <w:br w:type="page"/>
      </w:r>
    </w:p>
    <w:p w14:paraId="26FAC1C8" w14:textId="77777777" w:rsidR="00D3063B" w:rsidRDefault="00F203EC">
      <w:pPr>
        <w:spacing w:before="280" w:after="120"/>
      </w:pPr>
      <w:r>
        <w:rPr>
          <w:b/>
          <w:color w:val="1E3A5F"/>
          <w:sz w:val="32"/>
        </w:rPr>
        <w:lastRenderedPageBreak/>
        <w:t>15. Alternatives considered and dismissed</w:t>
      </w:r>
    </w:p>
    <w:tbl>
      <w:tblPr>
        <w:tblW w:w="0" w:type="auto"/>
        <w:tblLook w:val="04A0" w:firstRow="1" w:lastRow="0" w:firstColumn="1" w:lastColumn="0" w:noHBand="0" w:noVBand="1"/>
      </w:tblPr>
      <w:tblGrid>
        <w:gridCol w:w="3248"/>
        <w:gridCol w:w="3249"/>
        <w:gridCol w:w="3249"/>
      </w:tblGrid>
      <w:tr w:rsidR="00D3063B" w14:paraId="6B77F663" w14:textId="77777777">
        <w:tc>
          <w:tcPr>
            <w:tcW w:w="3249" w:type="dxa"/>
            <w:shd w:val="clear" w:color="auto" w:fill="1E3A5F"/>
          </w:tcPr>
          <w:p w14:paraId="7CE8E5AD" w14:textId="77777777" w:rsidR="00D3063B" w:rsidRDefault="00F203EC">
            <w:pPr>
              <w:spacing w:after="0"/>
            </w:pPr>
            <w:r>
              <w:rPr>
                <w:b/>
                <w:color w:val="FFFFFF"/>
                <w:sz w:val="21"/>
              </w:rPr>
              <w:t>Alternative</w:t>
            </w:r>
          </w:p>
        </w:tc>
        <w:tc>
          <w:tcPr>
            <w:tcW w:w="3249" w:type="dxa"/>
            <w:shd w:val="clear" w:color="auto" w:fill="1E3A5F"/>
          </w:tcPr>
          <w:p w14:paraId="0DC01DC1" w14:textId="77777777" w:rsidR="00D3063B" w:rsidRDefault="00F203EC">
            <w:pPr>
              <w:spacing w:after="0"/>
            </w:pPr>
            <w:r>
              <w:rPr>
                <w:b/>
                <w:color w:val="FFFFFF"/>
                <w:sz w:val="21"/>
              </w:rPr>
              <w:t>Why considered</w:t>
            </w:r>
          </w:p>
        </w:tc>
        <w:tc>
          <w:tcPr>
            <w:tcW w:w="3249" w:type="dxa"/>
            <w:shd w:val="clear" w:color="auto" w:fill="1E3A5F"/>
          </w:tcPr>
          <w:p w14:paraId="1E422AFD" w14:textId="77777777" w:rsidR="00D3063B" w:rsidRDefault="00F203EC">
            <w:pPr>
              <w:spacing w:after="0"/>
            </w:pPr>
            <w:r>
              <w:rPr>
                <w:b/>
                <w:color w:val="FFFFFF"/>
                <w:sz w:val="21"/>
              </w:rPr>
              <w:t>Why dismissed</w:t>
            </w:r>
          </w:p>
        </w:tc>
      </w:tr>
      <w:tr w:rsidR="00D3063B" w14:paraId="5F1E1390" w14:textId="77777777">
        <w:tc>
          <w:tcPr>
            <w:tcW w:w="3249" w:type="dxa"/>
          </w:tcPr>
          <w:p w14:paraId="743422EE" w14:textId="77777777" w:rsidR="00D3063B" w:rsidRDefault="00F203EC">
            <w:pPr>
              <w:spacing w:after="40"/>
            </w:pPr>
            <w:r>
              <w:rPr>
                <w:sz w:val="21"/>
              </w:rPr>
              <w:t>Status quo — do nothing</w:t>
            </w:r>
          </w:p>
        </w:tc>
        <w:tc>
          <w:tcPr>
            <w:tcW w:w="3249" w:type="dxa"/>
          </w:tcPr>
          <w:p w14:paraId="0F2D051E" w14:textId="77777777" w:rsidR="00D3063B" w:rsidRDefault="00F203EC">
            <w:pPr>
              <w:spacing w:after="40"/>
            </w:pPr>
            <w:r>
              <w:rPr>
                <w:sz w:val="21"/>
              </w:rPr>
              <w:t>Easiest option</w:t>
            </w:r>
          </w:p>
        </w:tc>
        <w:tc>
          <w:tcPr>
            <w:tcW w:w="3249" w:type="dxa"/>
          </w:tcPr>
          <w:p w14:paraId="4D29FEBA" w14:textId="77777777" w:rsidR="00D3063B" w:rsidRDefault="00F203EC">
            <w:pPr>
              <w:spacing w:after="40"/>
            </w:pPr>
            <w:r>
              <w:rPr>
                <w:sz w:val="21"/>
              </w:rPr>
              <w:t>Forgoes ~$1.8k pa Michael concessional saving plus any Joanne catch-up; misses ~$120k+ future death-benefit tax saving</w:t>
            </w:r>
          </w:p>
        </w:tc>
      </w:tr>
      <w:tr w:rsidR="00D3063B" w14:paraId="4A3760AE" w14:textId="77777777">
        <w:tc>
          <w:tcPr>
            <w:tcW w:w="3249" w:type="dxa"/>
          </w:tcPr>
          <w:p w14:paraId="1FE16E08" w14:textId="77777777" w:rsidR="00D3063B" w:rsidRDefault="00F203EC">
            <w:pPr>
              <w:spacing w:after="40"/>
            </w:pPr>
            <w:r>
              <w:rPr>
                <w:sz w:val="21"/>
              </w:rPr>
              <w:t>Lump-sum personal NCC to bring-forward limit for Joanne</w:t>
            </w:r>
          </w:p>
        </w:tc>
        <w:tc>
          <w:tcPr>
            <w:tcW w:w="3249" w:type="dxa"/>
          </w:tcPr>
          <w:p w14:paraId="2646DFE8" w14:textId="77777777" w:rsidR="00D3063B" w:rsidRDefault="00F203EC">
            <w:pPr>
              <w:spacing w:after="40"/>
            </w:pPr>
            <w:r>
              <w:rPr>
                <w:sz w:val="21"/>
              </w:rPr>
              <w:t>Boost her balance immediately</w:t>
            </w:r>
          </w:p>
        </w:tc>
        <w:tc>
          <w:tcPr>
            <w:tcW w:w="3249" w:type="dxa"/>
          </w:tcPr>
          <w:p w14:paraId="08088733" w14:textId="77777777" w:rsidR="00D3063B" w:rsidRDefault="00F203EC">
            <w:pPr>
              <w:spacing w:after="40"/>
            </w:pPr>
            <w:r>
              <w:rPr>
                <w:sz w:val="21"/>
              </w:rPr>
              <w:t>Joanne's likely source of funds is not on file; better to use her carry-forward concessional first because it generates a marginal-rate deduction</w:t>
            </w:r>
          </w:p>
        </w:tc>
      </w:tr>
      <w:tr w:rsidR="00D3063B" w14:paraId="2B877514" w14:textId="77777777">
        <w:tc>
          <w:tcPr>
            <w:tcW w:w="3249" w:type="dxa"/>
          </w:tcPr>
          <w:p w14:paraId="4984D30B" w14:textId="77777777" w:rsidR="00D3063B" w:rsidRDefault="00F203EC">
            <w:pPr>
              <w:spacing w:after="40"/>
            </w:pPr>
            <w:r>
              <w:rPr>
                <w:sz w:val="21"/>
              </w:rPr>
              <w:t>Salary sacrifice via Joanne</w:t>
            </w:r>
          </w:p>
        </w:tc>
        <w:tc>
          <w:tcPr>
            <w:tcW w:w="3249" w:type="dxa"/>
          </w:tcPr>
          <w:p w14:paraId="07A1330D" w14:textId="77777777" w:rsidR="00D3063B" w:rsidRDefault="00F203EC">
            <w:pPr>
              <w:spacing w:after="40"/>
            </w:pPr>
            <w:r>
              <w:rPr>
                <w:sz w:val="21"/>
              </w:rPr>
              <w:t>Same 24c-in-dollar lever as Michael</w:t>
            </w:r>
          </w:p>
        </w:tc>
        <w:tc>
          <w:tcPr>
            <w:tcW w:w="3249" w:type="dxa"/>
          </w:tcPr>
          <w:p w14:paraId="4E303C55" w14:textId="77777777" w:rsidR="00D3063B" w:rsidRDefault="00F203EC">
            <w:pPr>
              <w:spacing w:after="40"/>
            </w:pPr>
            <w:r>
              <w:rPr>
                <w:sz w:val="21"/>
              </w:rPr>
              <w:t>Joanne's marginal rate is unknown [TO CONFIRM]; will be re-considered once her tax return is on file</w:t>
            </w:r>
          </w:p>
        </w:tc>
      </w:tr>
      <w:tr w:rsidR="00D3063B" w14:paraId="6D820C51" w14:textId="77777777">
        <w:tc>
          <w:tcPr>
            <w:tcW w:w="3249" w:type="dxa"/>
          </w:tcPr>
          <w:p w14:paraId="06A33ED6" w14:textId="77777777" w:rsidR="00D3063B" w:rsidRDefault="00F203EC">
            <w:pPr>
              <w:spacing w:after="40"/>
            </w:pPr>
            <w:r>
              <w:rPr>
                <w:sz w:val="21"/>
              </w:rPr>
              <w:t>Government co-contribution for Joanne</w:t>
            </w:r>
          </w:p>
        </w:tc>
        <w:tc>
          <w:tcPr>
            <w:tcW w:w="3249" w:type="dxa"/>
          </w:tcPr>
          <w:p w14:paraId="3FAE3E8E" w14:textId="77777777" w:rsidR="00D3063B" w:rsidRDefault="00F203EC">
            <w:pPr>
              <w:spacing w:after="40"/>
            </w:pPr>
            <w:r>
              <w:rPr>
                <w:sz w:val="21"/>
              </w:rPr>
              <w:t>Free up-to-$500 from government</w:t>
            </w:r>
          </w:p>
        </w:tc>
        <w:tc>
          <w:tcPr>
            <w:tcW w:w="3249" w:type="dxa"/>
          </w:tcPr>
          <w:p w14:paraId="1AA2AAE0" w14:textId="77777777" w:rsidR="00D3063B" w:rsidRDefault="00F203EC">
            <w:pPr>
              <w:spacing w:after="40"/>
            </w:pPr>
            <w:r>
              <w:rPr>
                <w:sz w:val="21"/>
              </w:rPr>
              <w:t>Income threshold ~$45,400 (2024-25). Joanne's status as a Commissioning Engineer suggests likely over the threshold — [TO CONFIRM]</w:t>
            </w:r>
          </w:p>
        </w:tc>
      </w:tr>
      <w:tr w:rsidR="00D3063B" w14:paraId="62A17080" w14:textId="77777777">
        <w:tc>
          <w:tcPr>
            <w:tcW w:w="3249" w:type="dxa"/>
          </w:tcPr>
          <w:p w14:paraId="311F816D" w14:textId="77777777" w:rsidR="00D3063B" w:rsidRDefault="00F203EC">
            <w:pPr>
              <w:spacing w:after="40"/>
            </w:pPr>
            <w:r>
              <w:rPr>
                <w:sz w:val="21"/>
              </w:rPr>
              <w:t>Spouse contribution tax offset (s.290-230)</w:t>
            </w:r>
          </w:p>
        </w:tc>
        <w:tc>
          <w:tcPr>
            <w:tcW w:w="3249" w:type="dxa"/>
          </w:tcPr>
          <w:p w14:paraId="20B51222" w14:textId="77777777" w:rsidR="00D3063B" w:rsidRDefault="00F203EC">
            <w:pPr>
              <w:spacing w:after="40"/>
            </w:pPr>
            <w:r>
              <w:rPr>
                <w:sz w:val="21"/>
              </w:rPr>
              <w:t>Up to $540 tax offset for low-income spouse</w:t>
            </w:r>
          </w:p>
        </w:tc>
        <w:tc>
          <w:tcPr>
            <w:tcW w:w="3249" w:type="dxa"/>
          </w:tcPr>
          <w:p w14:paraId="5D856C87" w14:textId="77777777" w:rsidR="00D3063B" w:rsidRDefault="00F203EC">
            <w:pPr>
              <w:spacing w:after="40"/>
            </w:pPr>
            <w:r>
              <w:rPr>
                <w:sz w:val="21"/>
              </w:rPr>
              <w:t>Threshold $40,000 — Joanne's income likely exceeds; will reconsider with her tax return</w:t>
            </w:r>
          </w:p>
        </w:tc>
      </w:tr>
      <w:tr w:rsidR="00D3063B" w14:paraId="37F54AEC" w14:textId="77777777">
        <w:tc>
          <w:tcPr>
            <w:tcW w:w="3249" w:type="dxa"/>
          </w:tcPr>
          <w:p w14:paraId="6665C932" w14:textId="77777777" w:rsidR="00D3063B" w:rsidRDefault="00F203EC">
            <w:pPr>
              <w:spacing w:after="40"/>
            </w:pPr>
            <w:r>
              <w:rPr>
                <w:sz w:val="21"/>
              </w:rPr>
              <w:t>Move retirement savings outside super into a discretionary trust</w:t>
            </w:r>
          </w:p>
        </w:tc>
        <w:tc>
          <w:tcPr>
            <w:tcW w:w="3249" w:type="dxa"/>
          </w:tcPr>
          <w:p w14:paraId="69E4762D" w14:textId="77777777" w:rsidR="00D3063B" w:rsidRDefault="00F203EC">
            <w:pPr>
              <w:spacing w:after="40"/>
            </w:pPr>
            <w:r>
              <w:rPr>
                <w:sz w:val="21"/>
              </w:rPr>
              <w:t>More flexibility, less regulation</w:t>
            </w:r>
          </w:p>
        </w:tc>
        <w:tc>
          <w:tcPr>
            <w:tcW w:w="3249" w:type="dxa"/>
          </w:tcPr>
          <w:p w14:paraId="7C969594" w14:textId="77777777" w:rsidR="00D3063B" w:rsidRDefault="00F203EC">
            <w:pPr>
              <w:spacing w:after="40"/>
            </w:pPr>
            <w:r>
              <w:rPr>
                <w:sz w:val="21"/>
              </w:rPr>
              <w:t>Super still wins on tax for this household. Trust route adds complexity, distribution mechanics, and accounting cost. Not pursued.</w:t>
            </w:r>
          </w:p>
        </w:tc>
      </w:tr>
      <w:tr w:rsidR="00D3063B" w14:paraId="3ABE7172" w14:textId="77777777">
        <w:tc>
          <w:tcPr>
            <w:tcW w:w="3249" w:type="dxa"/>
          </w:tcPr>
          <w:p w14:paraId="584818D3" w14:textId="77777777" w:rsidR="00D3063B" w:rsidRDefault="00F203EC">
            <w:pPr>
              <w:spacing w:after="40"/>
            </w:pPr>
            <w:r>
              <w:rPr>
                <w:sz w:val="21"/>
              </w:rPr>
              <w:t>Self-fund retirement entirely from outside super</w:t>
            </w:r>
          </w:p>
        </w:tc>
        <w:tc>
          <w:tcPr>
            <w:tcW w:w="3249" w:type="dxa"/>
          </w:tcPr>
          <w:p w14:paraId="60ED2F5E" w14:textId="77777777" w:rsidR="00D3063B" w:rsidRDefault="00F203EC">
            <w:pPr>
              <w:spacing w:after="40"/>
            </w:pPr>
            <w:r>
              <w:rPr>
                <w:sz w:val="21"/>
              </w:rPr>
              <w:t>Liquidity</w:t>
            </w:r>
          </w:p>
        </w:tc>
        <w:tc>
          <w:tcPr>
            <w:tcW w:w="3249" w:type="dxa"/>
          </w:tcPr>
          <w:p w14:paraId="063F0564" w14:textId="77777777" w:rsidR="00D3063B" w:rsidRDefault="00F203EC">
            <w:pPr>
              <w:spacing w:after="40"/>
            </w:pPr>
            <w:r>
              <w:rPr>
                <w:sz w:val="21"/>
              </w:rPr>
              <w:t>Lower after-tax return than the pension-phase super option; doesn't use the second member's TBC</w:t>
            </w:r>
          </w:p>
        </w:tc>
      </w:tr>
      <w:tr w:rsidR="00D3063B" w14:paraId="3DA1E24F" w14:textId="77777777">
        <w:tc>
          <w:tcPr>
            <w:tcW w:w="3249" w:type="dxa"/>
          </w:tcPr>
          <w:p w14:paraId="3712EB05" w14:textId="77777777" w:rsidR="00D3063B" w:rsidRDefault="00F203EC">
            <w:pPr>
              <w:spacing w:after="40"/>
            </w:pPr>
            <w:r>
              <w:rPr>
                <w:sz w:val="21"/>
              </w:rPr>
              <w:t>Cancel SMSF and roll to retail / industry super</w:t>
            </w:r>
          </w:p>
        </w:tc>
        <w:tc>
          <w:tcPr>
            <w:tcW w:w="3249" w:type="dxa"/>
          </w:tcPr>
          <w:p w14:paraId="6BCEF907" w14:textId="77777777" w:rsidR="00D3063B" w:rsidRDefault="00F203EC">
            <w:pPr>
              <w:spacing w:after="40"/>
            </w:pPr>
            <w:r>
              <w:rPr>
                <w:sz w:val="21"/>
              </w:rPr>
              <w:t>Lower fixed costs, less administration</w:t>
            </w:r>
          </w:p>
        </w:tc>
        <w:tc>
          <w:tcPr>
            <w:tcW w:w="3249" w:type="dxa"/>
          </w:tcPr>
          <w:p w14:paraId="7E34760E" w14:textId="77777777" w:rsidR="00D3063B" w:rsidRDefault="00F203EC">
            <w:pPr>
              <w:spacing w:after="40"/>
            </w:pPr>
            <w:r>
              <w:rPr>
                <w:sz w:val="21"/>
              </w:rPr>
              <w:t>SMSF balance at $649k is at the inflection point. With downsizer + re-contribution + pension phase ahead, the SMSF is likely to be the right vehicle for the next 10–15 years. Flag for review at $400k if balance ever drops.</w:t>
            </w:r>
          </w:p>
        </w:tc>
      </w:tr>
    </w:tbl>
    <w:p w14:paraId="0673C7D8" w14:textId="77777777" w:rsidR="00D3063B" w:rsidRDefault="00F203EC">
      <w:r>
        <w:br w:type="page"/>
      </w:r>
    </w:p>
    <w:p w14:paraId="22C66676" w14:textId="77777777" w:rsidR="00D3063B" w:rsidRDefault="00F203EC">
      <w:pPr>
        <w:spacing w:before="280" w:after="120"/>
      </w:pPr>
      <w:r>
        <w:rPr>
          <w:b/>
          <w:color w:val="1E3A5F"/>
          <w:sz w:val="32"/>
        </w:rPr>
        <w:lastRenderedPageBreak/>
        <w:t>16. Information gaps and next steps</w:t>
      </w:r>
    </w:p>
    <w:p w14:paraId="3055912A" w14:textId="77777777" w:rsidR="00D3063B" w:rsidRDefault="00F203EC">
      <w:pPr>
        <w:spacing w:after="80"/>
      </w:pPr>
      <w:r>
        <w:t>Items that must be in hand before any of the above strategies is converted into formal advice or actioned:</w:t>
      </w:r>
    </w:p>
    <w:tbl>
      <w:tblPr>
        <w:tblW w:w="0" w:type="auto"/>
        <w:tblLook w:val="04A0" w:firstRow="1" w:lastRow="0" w:firstColumn="1" w:lastColumn="0" w:noHBand="0" w:noVBand="1"/>
      </w:tblPr>
      <w:tblGrid>
        <w:gridCol w:w="2436"/>
        <w:gridCol w:w="2436"/>
        <w:gridCol w:w="2436"/>
        <w:gridCol w:w="2436"/>
      </w:tblGrid>
      <w:tr w:rsidR="00D3063B" w14:paraId="6DBC0F7E" w14:textId="77777777">
        <w:tc>
          <w:tcPr>
            <w:tcW w:w="2436" w:type="dxa"/>
            <w:shd w:val="clear" w:color="auto" w:fill="1E3A5F"/>
          </w:tcPr>
          <w:p w14:paraId="5DAEB8FF" w14:textId="77777777" w:rsidR="00D3063B" w:rsidRDefault="00F203EC">
            <w:pPr>
              <w:spacing w:after="0"/>
            </w:pPr>
            <w:r>
              <w:rPr>
                <w:b/>
                <w:color w:val="FFFFFF"/>
                <w:sz w:val="21"/>
              </w:rPr>
              <w:t>#</w:t>
            </w:r>
          </w:p>
        </w:tc>
        <w:tc>
          <w:tcPr>
            <w:tcW w:w="2436" w:type="dxa"/>
            <w:shd w:val="clear" w:color="auto" w:fill="1E3A5F"/>
          </w:tcPr>
          <w:p w14:paraId="12FBE615" w14:textId="77777777" w:rsidR="00D3063B" w:rsidRDefault="00F203EC">
            <w:pPr>
              <w:spacing w:after="0"/>
            </w:pPr>
            <w:r>
              <w:rPr>
                <w:b/>
                <w:color w:val="FFFFFF"/>
                <w:sz w:val="21"/>
              </w:rPr>
              <w:t>Information required</w:t>
            </w:r>
          </w:p>
        </w:tc>
        <w:tc>
          <w:tcPr>
            <w:tcW w:w="2436" w:type="dxa"/>
            <w:shd w:val="clear" w:color="auto" w:fill="1E3A5F"/>
          </w:tcPr>
          <w:p w14:paraId="64B66621" w14:textId="77777777" w:rsidR="00D3063B" w:rsidRDefault="00F203EC">
            <w:pPr>
              <w:spacing w:after="0"/>
            </w:pPr>
            <w:r>
              <w:rPr>
                <w:b/>
                <w:color w:val="FFFFFF"/>
                <w:sz w:val="21"/>
              </w:rPr>
              <w:t>Why it matters</w:t>
            </w:r>
          </w:p>
        </w:tc>
        <w:tc>
          <w:tcPr>
            <w:tcW w:w="2436" w:type="dxa"/>
            <w:shd w:val="clear" w:color="auto" w:fill="1E3A5F"/>
          </w:tcPr>
          <w:p w14:paraId="4478EA29" w14:textId="77777777" w:rsidR="00D3063B" w:rsidRDefault="00F203EC">
            <w:pPr>
              <w:spacing w:after="0"/>
            </w:pPr>
            <w:r>
              <w:rPr>
                <w:b/>
                <w:color w:val="FFFFFF"/>
                <w:sz w:val="21"/>
              </w:rPr>
              <w:t>Source</w:t>
            </w:r>
          </w:p>
        </w:tc>
      </w:tr>
      <w:tr w:rsidR="00D3063B" w14:paraId="7AB87FD2" w14:textId="77777777">
        <w:tc>
          <w:tcPr>
            <w:tcW w:w="2436" w:type="dxa"/>
          </w:tcPr>
          <w:p w14:paraId="62AB447D" w14:textId="77777777" w:rsidR="00D3063B" w:rsidRDefault="00F203EC">
            <w:pPr>
              <w:spacing w:after="40"/>
            </w:pPr>
            <w:r>
              <w:rPr>
                <w:sz w:val="21"/>
              </w:rPr>
              <w:t>1</w:t>
            </w:r>
          </w:p>
        </w:tc>
        <w:tc>
          <w:tcPr>
            <w:tcW w:w="2436" w:type="dxa"/>
          </w:tcPr>
          <w:p w14:paraId="5F6F6904" w14:textId="77777777" w:rsidR="00D3063B" w:rsidRDefault="00F203EC">
            <w:pPr>
              <w:spacing w:after="40"/>
            </w:pPr>
            <w:r>
              <w:rPr>
                <w:sz w:val="21"/>
              </w:rPr>
              <w:t>Joanne's most recent income tax return</w:t>
            </w:r>
          </w:p>
        </w:tc>
        <w:tc>
          <w:tcPr>
            <w:tcW w:w="2436" w:type="dxa"/>
          </w:tcPr>
          <w:p w14:paraId="501CB716" w14:textId="77777777" w:rsidR="00D3063B" w:rsidRDefault="00F203EC">
            <w:pPr>
              <w:spacing w:after="40"/>
            </w:pPr>
            <w:r>
              <w:rPr>
                <w:sz w:val="21"/>
              </w:rPr>
              <w:t>Her marginal rate drives the tax saving on every super-contribution strategy on her side</w:t>
            </w:r>
          </w:p>
        </w:tc>
        <w:tc>
          <w:tcPr>
            <w:tcW w:w="2436" w:type="dxa"/>
          </w:tcPr>
          <w:p w14:paraId="78A8B1C3" w14:textId="77777777" w:rsidR="00D3063B" w:rsidRDefault="00F203EC">
            <w:pPr>
              <w:spacing w:after="40"/>
            </w:pPr>
            <w:r>
              <w:rPr>
                <w:sz w:val="21"/>
              </w:rPr>
              <w:t>Joanne — ATO / accountant</w:t>
            </w:r>
          </w:p>
        </w:tc>
      </w:tr>
      <w:tr w:rsidR="00D3063B" w14:paraId="6D3EC027" w14:textId="77777777">
        <w:tc>
          <w:tcPr>
            <w:tcW w:w="2436" w:type="dxa"/>
          </w:tcPr>
          <w:p w14:paraId="130C9068" w14:textId="77777777" w:rsidR="00D3063B" w:rsidRDefault="00F203EC">
            <w:pPr>
              <w:spacing w:after="40"/>
            </w:pPr>
            <w:r>
              <w:rPr>
                <w:sz w:val="21"/>
              </w:rPr>
              <w:t>2</w:t>
            </w:r>
          </w:p>
        </w:tc>
        <w:tc>
          <w:tcPr>
            <w:tcW w:w="2436" w:type="dxa"/>
          </w:tcPr>
          <w:p w14:paraId="640C95A9" w14:textId="77777777" w:rsidR="00D3063B" w:rsidRDefault="00F203EC">
            <w:pPr>
              <w:spacing w:after="40"/>
            </w:pPr>
            <w:r>
              <w:rPr>
                <w:sz w:val="21"/>
              </w:rPr>
              <w:t>Joanne's payroll details (SG paid, salary-sacrifice arrangement)</w:t>
            </w:r>
          </w:p>
        </w:tc>
        <w:tc>
          <w:tcPr>
            <w:tcW w:w="2436" w:type="dxa"/>
          </w:tcPr>
          <w:p w14:paraId="51D650DB" w14:textId="77777777" w:rsidR="00D3063B" w:rsidRDefault="00F203EC">
            <w:pPr>
              <w:spacing w:after="40"/>
            </w:pPr>
            <w:r>
              <w:rPr>
                <w:sz w:val="21"/>
              </w:rPr>
              <w:t>Sets her concessional cap headroom and viability of salary sacrifice</w:t>
            </w:r>
          </w:p>
        </w:tc>
        <w:tc>
          <w:tcPr>
            <w:tcW w:w="2436" w:type="dxa"/>
          </w:tcPr>
          <w:p w14:paraId="25E8C0F2" w14:textId="77777777" w:rsidR="00D3063B" w:rsidRDefault="00F203EC">
            <w:pPr>
              <w:spacing w:after="40"/>
            </w:pPr>
            <w:r>
              <w:rPr>
                <w:sz w:val="21"/>
              </w:rPr>
              <w:t>Joanne — employer</w:t>
            </w:r>
          </w:p>
        </w:tc>
      </w:tr>
      <w:tr w:rsidR="00D3063B" w14:paraId="331A10D7" w14:textId="77777777">
        <w:tc>
          <w:tcPr>
            <w:tcW w:w="2436" w:type="dxa"/>
          </w:tcPr>
          <w:p w14:paraId="1B5E99DF" w14:textId="77777777" w:rsidR="00D3063B" w:rsidRDefault="00F203EC">
            <w:pPr>
              <w:spacing w:after="40"/>
            </w:pPr>
            <w:r>
              <w:rPr>
                <w:sz w:val="21"/>
              </w:rPr>
              <w:t>3</w:t>
            </w:r>
          </w:p>
        </w:tc>
        <w:tc>
          <w:tcPr>
            <w:tcW w:w="2436" w:type="dxa"/>
          </w:tcPr>
          <w:p w14:paraId="1741C3AD" w14:textId="77777777" w:rsidR="00D3063B" w:rsidRDefault="00F203EC">
            <w:pPr>
              <w:spacing w:after="40"/>
            </w:pPr>
            <w:r>
              <w:rPr>
                <w:sz w:val="21"/>
              </w:rPr>
              <w:t>Michael's FY25-26 SG and salary sacrifice to date</w:t>
            </w:r>
          </w:p>
        </w:tc>
        <w:tc>
          <w:tcPr>
            <w:tcW w:w="2436" w:type="dxa"/>
          </w:tcPr>
          <w:p w14:paraId="50FC7826" w14:textId="77777777" w:rsidR="00D3063B" w:rsidRDefault="00F203EC">
            <w:pPr>
              <w:spacing w:after="40"/>
            </w:pPr>
            <w:r>
              <w:rPr>
                <w:sz w:val="21"/>
              </w:rPr>
              <w:t>Determines available concessional headroom for the rest of FY25-26</w:t>
            </w:r>
          </w:p>
        </w:tc>
        <w:tc>
          <w:tcPr>
            <w:tcW w:w="2436" w:type="dxa"/>
          </w:tcPr>
          <w:p w14:paraId="009A1B68" w14:textId="77777777" w:rsidR="00D3063B" w:rsidRDefault="00F203EC">
            <w:pPr>
              <w:spacing w:after="40"/>
            </w:pPr>
            <w:r>
              <w:rPr>
                <w:sz w:val="21"/>
              </w:rPr>
              <w:t>Michael — payroll</w:t>
            </w:r>
          </w:p>
        </w:tc>
      </w:tr>
      <w:tr w:rsidR="00D3063B" w14:paraId="4FEB694C" w14:textId="77777777">
        <w:tc>
          <w:tcPr>
            <w:tcW w:w="2436" w:type="dxa"/>
          </w:tcPr>
          <w:p w14:paraId="0A04DA75" w14:textId="77777777" w:rsidR="00D3063B" w:rsidRDefault="00F203EC">
            <w:pPr>
              <w:spacing w:after="40"/>
            </w:pPr>
            <w:r>
              <w:rPr>
                <w:sz w:val="21"/>
              </w:rPr>
              <w:t>4</w:t>
            </w:r>
          </w:p>
        </w:tc>
        <w:tc>
          <w:tcPr>
            <w:tcW w:w="2436" w:type="dxa"/>
          </w:tcPr>
          <w:p w14:paraId="773D6B04" w14:textId="77777777" w:rsidR="00D3063B" w:rsidRDefault="00F203EC">
            <w:pPr>
              <w:spacing w:after="40"/>
            </w:pPr>
            <w:r>
              <w:rPr>
                <w:sz w:val="21"/>
              </w:rPr>
              <w:t>ATO available concessional carry-forward balance (Joanne)</w:t>
            </w:r>
          </w:p>
        </w:tc>
        <w:tc>
          <w:tcPr>
            <w:tcW w:w="2436" w:type="dxa"/>
          </w:tcPr>
          <w:p w14:paraId="0A3F7CF8" w14:textId="77777777" w:rsidR="00D3063B" w:rsidRDefault="00F203EC">
            <w:pPr>
              <w:spacing w:after="40"/>
            </w:pPr>
            <w:r>
              <w:rPr>
                <w:sz w:val="21"/>
              </w:rPr>
              <w:t>Sets the ceiling for catch-up contributions</w:t>
            </w:r>
          </w:p>
        </w:tc>
        <w:tc>
          <w:tcPr>
            <w:tcW w:w="2436" w:type="dxa"/>
          </w:tcPr>
          <w:p w14:paraId="40A9DF61" w14:textId="77777777" w:rsidR="00D3063B" w:rsidRDefault="00F203EC">
            <w:pPr>
              <w:spacing w:after="40"/>
            </w:pPr>
            <w:r>
              <w:rPr>
                <w:sz w:val="21"/>
              </w:rPr>
              <w:t>Joanne — myGov</w:t>
            </w:r>
          </w:p>
        </w:tc>
      </w:tr>
      <w:tr w:rsidR="00D3063B" w14:paraId="58084271" w14:textId="77777777">
        <w:tc>
          <w:tcPr>
            <w:tcW w:w="2436" w:type="dxa"/>
          </w:tcPr>
          <w:p w14:paraId="15337961" w14:textId="77777777" w:rsidR="00D3063B" w:rsidRDefault="00F203EC">
            <w:pPr>
              <w:spacing w:after="40"/>
            </w:pPr>
            <w:r>
              <w:rPr>
                <w:sz w:val="21"/>
              </w:rPr>
              <w:t>5</w:t>
            </w:r>
          </w:p>
        </w:tc>
        <w:tc>
          <w:tcPr>
            <w:tcW w:w="2436" w:type="dxa"/>
          </w:tcPr>
          <w:p w14:paraId="72C43FDF" w14:textId="77777777" w:rsidR="00D3063B" w:rsidRDefault="00F203EC">
            <w:pPr>
              <w:spacing w:after="40"/>
            </w:pPr>
            <w:r>
              <w:rPr>
                <w:sz w:val="21"/>
              </w:rPr>
              <w:t>Property ownership records — title, purchase date, holding period</w:t>
            </w:r>
          </w:p>
        </w:tc>
        <w:tc>
          <w:tcPr>
            <w:tcW w:w="2436" w:type="dxa"/>
          </w:tcPr>
          <w:p w14:paraId="6DD352B5" w14:textId="77777777" w:rsidR="00D3063B" w:rsidRDefault="00F203EC">
            <w:pPr>
              <w:spacing w:after="40"/>
            </w:pPr>
            <w:r>
              <w:rPr>
                <w:sz w:val="21"/>
              </w:rPr>
              <w:t>Drives downsizer eligibility</w:t>
            </w:r>
          </w:p>
        </w:tc>
        <w:tc>
          <w:tcPr>
            <w:tcW w:w="2436" w:type="dxa"/>
          </w:tcPr>
          <w:p w14:paraId="5F18DDF7" w14:textId="77777777" w:rsidR="00D3063B" w:rsidRDefault="00F203EC">
            <w:pPr>
              <w:spacing w:after="40"/>
            </w:pPr>
            <w:r>
              <w:rPr>
                <w:sz w:val="21"/>
              </w:rPr>
              <w:t>Conveyancer / title search</w:t>
            </w:r>
          </w:p>
        </w:tc>
      </w:tr>
      <w:tr w:rsidR="00D3063B" w14:paraId="57101B5D" w14:textId="77777777">
        <w:tc>
          <w:tcPr>
            <w:tcW w:w="2436" w:type="dxa"/>
          </w:tcPr>
          <w:p w14:paraId="4FE9D09A" w14:textId="77777777" w:rsidR="00D3063B" w:rsidRDefault="00F203EC">
            <w:pPr>
              <w:spacing w:after="40"/>
            </w:pPr>
            <w:r>
              <w:rPr>
                <w:sz w:val="21"/>
              </w:rPr>
              <w:t>6</w:t>
            </w:r>
          </w:p>
        </w:tc>
        <w:tc>
          <w:tcPr>
            <w:tcW w:w="2436" w:type="dxa"/>
          </w:tcPr>
          <w:p w14:paraId="57F47ED5" w14:textId="77777777" w:rsidR="00D3063B" w:rsidRDefault="00F203EC">
            <w:pPr>
              <w:spacing w:after="40"/>
            </w:pPr>
            <w:r>
              <w:rPr>
                <w:sz w:val="21"/>
              </w:rPr>
              <w:t>Current mortgage balance and structure (offset, redraw)</w:t>
            </w:r>
          </w:p>
        </w:tc>
        <w:tc>
          <w:tcPr>
            <w:tcW w:w="2436" w:type="dxa"/>
          </w:tcPr>
          <w:p w14:paraId="59B297E1" w14:textId="77777777" w:rsidR="00D3063B" w:rsidRDefault="00F203EC">
            <w:pPr>
              <w:spacing w:after="40"/>
            </w:pPr>
            <w:r>
              <w:rPr>
                <w:sz w:val="21"/>
              </w:rPr>
              <w:t>Affects how surplus cash is allocated between debt and super</w:t>
            </w:r>
          </w:p>
        </w:tc>
        <w:tc>
          <w:tcPr>
            <w:tcW w:w="2436" w:type="dxa"/>
          </w:tcPr>
          <w:p w14:paraId="33797F29" w14:textId="77777777" w:rsidR="00D3063B" w:rsidRDefault="00F203EC">
            <w:pPr>
              <w:spacing w:after="40"/>
            </w:pPr>
            <w:r>
              <w:rPr>
                <w:sz w:val="21"/>
              </w:rPr>
              <w:t>Client</w:t>
            </w:r>
          </w:p>
        </w:tc>
      </w:tr>
      <w:tr w:rsidR="00D3063B" w14:paraId="6FE50900" w14:textId="77777777">
        <w:tc>
          <w:tcPr>
            <w:tcW w:w="2436" w:type="dxa"/>
          </w:tcPr>
          <w:p w14:paraId="1FF6A5F7" w14:textId="77777777" w:rsidR="00D3063B" w:rsidRDefault="00F203EC">
            <w:pPr>
              <w:spacing w:after="40"/>
            </w:pPr>
            <w:r>
              <w:rPr>
                <w:sz w:val="21"/>
              </w:rPr>
              <w:t>7</w:t>
            </w:r>
          </w:p>
        </w:tc>
        <w:tc>
          <w:tcPr>
            <w:tcW w:w="2436" w:type="dxa"/>
          </w:tcPr>
          <w:p w14:paraId="5449ACC7" w14:textId="77777777" w:rsidR="00D3063B" w:rsidRDefault="00F203EC">
            <w:pPr>
              <w:spacing w:after="40"/>
            </w:pPr>
            <w:r>
              <w:rPr>
                <w:sz w:val="21"/>
              </w:rPr>
              <w:t>Cash, term deposits, share holdings outside super</w:t>
            </w:r>
          </w:p>
        </w:tc>
        <w:tc>
          <w:tcPr>
            <w:tcW w:w="2436" w:type="dxa"/>
          </w:tcPr>
          <w:p w14:paraId="2976230A" w14:textId="77777777" w:rsidR="00D3063B" w:rsidRDefault="00F203EC">
            <w:pPr>
              <w:spacing w:after="40"/>
            </w:pPr>
            <w:r>
              <w:rPr>
                <w:sz w:val="21"/>
              </w:rPr>
              <w:t>Frames whether contributions come from income or assets</w:t>
            </w:r>
          </w:p>
        </w:tc>
        <w:tc>
          <w:tcPr>
            <w:tcW w:w="2436" w:type="dxa"/>
          </w:tcPr>
          <w:p w14:paraId="342AFAD2" w14:textId="77777777" w:rsidR="00D3063B" w:rsidRDefault="00F203EC">
            <w:pPr>
              <w:spacing w:after="40"/>
            </w:pPr>
            <w:r>
              <w:rPr>
                <w:sz w:val="21"/>
              </w:rPr>
              <w:t>Client / accountant</w:t>
            </w:r>
          </w:p>
        </w:tc>
      </w:tr>
      <w:tr w:rsidR="00D3063B" w14:paraId="49DA076C" w14:textId="77777777">
        <w:tc>
          <w:tcPr>
            <w:tcW w:w="2436" w:type="dxa"/>
          </w:tcPr>
          <w:p w14:paraId="4097467A" w14:textId="77777777" w:rsidR="00D3063B" w:rsidRDefault="00F203EC">
            <w:pPr>
              <w:spacing w:after="40"/>
            </w:pPr>
            <w:r>
              <w:rPr>
                <w:sz w:val="21"/>
              </w:rPr>
              <w:t>8</w:t>
            </w:r>
          </w:p>
        </w:tc>
        <w:tc>
          <w:tcPr>
            <w:tcW w:w="2436" w:type="dxa"/>
          </w:tcPr>
          <w:p w14:paraId="06778B5E" w14:textId="77777777" w:rsidR="00D3063B" w:rsidRDefault="00F203EC">
            <w:pPr>
              <w:spacing w:after="40"/>
            </w:pPr>
            <w:r>
              <w:rPr>
                <w:sz w:val="21"/>
              </w:rPr>
              <w:t>Household annual expenditure (essential + discretionary)</w:t>
            </w:r>
          </w:p>
        </w:tc>
        <w:tc>
          <w:tcPr>
            <w:tcW w:w="2436" w:type="dxa"/>
          </w:tcPr>
          <w:p w14:paraId="332A4ED8" w14:textId="77777777" w:rsidR="00D3063B" w:rsidRDefault="00F203EC">
            <w:pPr>
              <w:spacing w:after="40"/>
            </w:pPr>
            <w:r>
              <w:rPr>
                <w:sz w:val="21"/>
              </w:rPr>
              <w:t>Pension drawdown sizing and retirement budget</w:t>
            </w:r>
          </w:p>
        </w:tc>
        <w:tc>
          <w:tcPr>
            <w:tcW w:w="2436" w:type="dxa"/>
          </w:tcPr>
          <w:p w14:paraId="791F890F" w14:textId="77777777" w:rsidR="00D3063B" w:rsidRDefault="00F203EC">
            <w:pPr>
              <w:spacing w:after="40"/>
            </w:pPr>
            <w:r>
              <w:rPr>
                <w:sz w:val="21"/>
              </w:rPr>
              <w:t>Client</w:t>
            </w:r>
          </w:p>
        </w:tc>
      </w:tr>
      <w:tr w:rsidR="00D3063B" w14:paraId="5EE97304" w14:textId="77777777">
        <w:tc>
          <w:tcPr>
            <w:tcW w:w="2436" w:type="dxa"/>
          </w:tcPr>
          <w:p w14:paraId="4C5BA78E" w14:textId="77777777" w:rsidR="00D3063B" w:rsidRDefault="00F203EC">
            <w:pPr>
              <w:spacing w:after="40"/>
            </w:pPr>
            <w:r>
              <w:rPr>
                <w:sz w:val="21"/>
              </w:rPr>
              <w:t>9</w:t>
            </w:r>
          </w:p>
        </w:tc>
        <w:tc>
          <w:tcPr>
            <w:tcW w:w="2436" w:type="dxa"/>
          </w:tcPr>
          <w:p w14:paraId="7337CCF2" w14:textId="77777777" w:rsidR="00D3063B" w:rsidRDefault="00F203EC">
            <w:pPr>
              <w:spacing w:after="40"/>
            </w:pPr>
            <w:r>
              <w:rPr>
                <w:sz w:val="21"/>
              </w:rPr>
              <w:t>Current Wills and POAs (dates, executors, beneficiaries)</w:t>
            </w:r>
          </w:p>
        </w:tc>
        <w:tc>
          <w:tcPr>
            <w:tcW w:w="2436" w:type="dxa"/>
          </w:tcPr>
          <w:p w14:paraId="3EBE625D" w14:textId="77777777" w:rsidR="00D3063B" w:rsidRDefault="00F203EC">
            <w:pPr>
              <w:spacing w:after="40"/>
            </w:pPr>
            <w:r>
              <w:rPr>
                <w:sz w:val="21"/>
              </w:rPr>
              <w:t>Estate-side strategy and BDN consistency</w:t>
            </w:r>
          </w:p>
        </w:tc>
        <w:tc>
          <w:tcPr>
            <w:tcW w:w="2436" w:type="dxa"/>
          </w:tcPr>
          <w:p w14:paraId="28D06CC4" w14:textId="77777777" w:rsidR="00D3063B" w:rsidRDefault="00F203EC">
            <w:pPr>
              <w:spacing w:after="40"/>
            </w:pPr>
            <w:r>
              <w:rPr>
                <w:sz w:val="21"/>
              </w:rPr>
              <w:t>Client / solicitor</w:t>
            </w:r>
          </w:p>
        </w:tc>
      </w:tr>
      <w:tr w:rsidR="00D3063B" w14:paraId="632255B6" w14:textId="77777777">
        <w:tc>
          <w:tcPr>
            <w:tcW w:w="2436" w:type="dxa"/>
          </w:tcPr>
          <w:p w14:paraId="3CEE5C29" w14:textId="77777777" w:rsidR="00D3063B" w:rsidRDefault="00F203EC">
            <w:pPr>
              <w:spacing w:after="40"/>
            </w:pPr>
            <w:r>
              <w:rPr>
                <w:sz w:val="21"/>
              </w:rPr>
              <w:t>10</w:t>
            </w:r>
          </w:p>
        </w:tc>
        <w:tc>
          <w:tcPr>
            <w:tcW w:w="2436" w:type="dxa"/>
          </w:tcPr>
          <w:p w14:paraId="1F526677" w14:textId="77777777" w:rsidR="00D3063B" w:rsidRDefault="00F203EC">
            <w:pPr>
              <w:spacing w:after="40"/>
            </w:pPr>
            <w:r>
              <w:rPr>
                <w:sz w:val="21"/>
              </w:rPr>
              <w:t>SMSF trust deed and last investment strategy review minute</w:t>
            </w:r>
          </w:p>
        </w:tc>
        <w:tc>
          <w:tcPr>
            <w:tcW w:w="2436" w:type="dxa"/>
          </w:tcPr>
          <w:p w14:paraId="3731A757" w14:textId="77777777" w:rsidR="00D3063B" w:rsidRDefault="00F203EC">
            <w:pPr>
              <w:spacing w:after="40"/>
            </w:pPr>
            <w:r>
              <w:rPr>
                <w:sz w:val="21"/>
              </w:rPr>
              <w:t>Determines what the fund can actually do under its rules</w:t>
            </w:r>
          </w:p>
        </w:tc>
        <w:tc>
          <w:tcPr>
            <w:tcW w:w="2436" w:type="dxa"/>
          </w:tcPr>
          <w:p w14:paraId="06ED92B8" w14:textId="77777777" w:rsidR="00D3063B" w:rsidRDefault="00F203EC">
            <w:pPr>
              <w:spacing w:after="40"/>
            </w:pPr>
            <w:r>
              <w:rPr>
                <w:sz w:val="21"/>
              </w:rPr>
              <w:t>SMSF accountant</w:t>
            </w:r>
          </w:p>
        </w:tc>
      </w:tr>
      <w:tr w:rsidR="00D3063B" w14:paraId="1D9B5A2F" w14:textId="77777777">
        <w:tc>
          <w:tcPr>
            <w:tcW w:w="2436" w:type="dxa"/>
          </w:tcPr>
          <w:p w14:paraId="373F2226" w14:textId="77777777" w:rsidR="00D3063B" w:rsidRDefault="00F203EC">
            <w:pPr>
              <w:spacing w:after="40"/>
            </w:pPr>
            <w:r>
              <w:rPr>
                <w:sz w:val="21"/>
              </w:rPr>
              <w:t>11</w:t>
            </w:r>
          </w:p>
        </w:tc>
        <w:tc>
          <w:tcPr>
            <w:tcW w:w="2436" w:type="dxa"/>
          </w:tcPr>
          <w:p w14:paraId="0C0DEF63" w14:textId="77777777" w:rsidR="00D3063B" w:rsidRDefault="00F203EC">
            <w:pPr>
              <w:spacing w:after="40"/>
            </w:pPr>
            <w:r>
              <w:rPr>
                <w:sz w:val="21"/>
              </w:rPr>
              <w:t>Current BDN for each member (form, beneficiaries, lapse date)</w:t>
            </w:r>
          </w:p>
        </w:tc>
        <w:tc>
          <w:tcPr>
            <w:tcW w:w="2436" w:type="dxa"/>
          </w:tcPr>
          <w:p w14:paraId="0DA56BCE" w14:textId="77777777" w:rsidR="00D3063B" w:rsidRDefault="00F203EC">
            <w:pPr>
              <w:spacing w:after="40"/>
            </w:pPr>
            <w:r>
              <w:rPr>
                <w:sz w:val="21"/>
              </w:rPr>
              <w:t>Death benefit routing</w:t>
            </w:r>
          </w:p>
        </w:tc>
        <w:tc>
          <w:tcPr>
            <w:tcW w:w="2436" w:type="dxa"/>
          </w:tcPr>
          <w:p w14:paraId="1E257237" w14:textId="77777777" w:rsidR="00D3063B" w:rsidRDefault="00F203EC">
            <w:pPr>
              <w:spacing w:after="40"/>
            </w:pPr>
            <w:r>
              <w:rPr>
                <w:sz w:val="21"/>
              </w:rPr>
              <w:t>SMSF accountant</w:t>
            </w:r>
          </w:p>
        </w:tc>
      </w:tr>
      <w:tr w:rsidR="00D3063B" w14:paraId="6D17FADB" w14:textId="77777777">
        <w:tc>
          <w:tcPr>
            <w:tcW w:w="2436" w:type="dxa"/>
          </w:tcPr>
          <w:p w14:paraId="6BDF8B5F" w14:textId="77777777" w:rsidR="00D3063B" w:rsidRDefault="00F203EC">
            <w:pPr>
              <w:spacing w:after="40"/>
            </w:pPr>
            <w:r>
              <w:rPr>
                <w:sz w:val="21"/>
              </w:rPr>
              <w:t>12</w:t>
            </w:r>
          </w:p>
        </w:tc>
        <w:tc>
          <w:tcPr>
            <w:tcW w:w="2436" w:type="dxa"/>
          </w:tcPr>
          <w:p w14:paraId="79F2B498" w14:textId="77777777" w:rsidR="00D3063B" w:rsidRDefault="00F203EC">
            <w:pPr>
              <w:spacing w:after="40"/>
            </w:pPr>
            <w:r>
              <w:rPr>
                <w:sz w:val="21"/>
              </w:rPr>
              <w:t>Current personal insurance position for Joanne (Life, TPD, Trauma, IP)</w:t>
            </w:r>
          </w:p>
        </w:tc>
        <w:tc>
          <w:tcPr>
            <w:tcW w:w="2436" w:type="dxa"/>
          </w:tcPr>
          <w:p w14:paraId="6F071970" w14:textId="77777777" w:rsidR="00D3063B" w:rsidRDefault="00F203EC">
            <w:pPr>
              <w:spacing w:after="40"/>
            </w:pPr>
            <w:r>
              <w:rPr>
                <w:sz w:val="21"/>
              </w:rPr>
              <w:t>Sets baseline for Bombora risk review</w:t>
            </w:r>
          </w:p>
        </w:tc>
        <w:tc>
          <w:tcPr>
            <w:tcW w:w="2436" w:type="dxa"/>
          </w:tcPr>
          <w:p w14:paraId="7E67BF04" w14:textId="77777777" w:rsidR="00D3063B" w:rsidRDefault="00F203EC">
            <w:pPr>
              <w:spacing w:after="40"/>
            </w:pPr>
            <w:r>
              <w:rPr>
                <w:sz w:val="21"/>
              </w:rPr>
              <w:t>Client / existing insurer</w:t>
            </w:r>
          </w:p>
        </w:tc>
      </w:tr>
    </w:tbl>
    <w:p w14:paraId="4BFF8DE2" w14:textId="77777777" w:rsidR="00D3063B" w:rsidRDefault="00F203EC">
      <w:r>
        <w:br w:type="page"/>
      </w:r>
    </w:p>
    <w:p w14:paraId="25F2E75A" w14:textId="77777777" w:rsidR="00D3063B" w:rsidRDefault="00F203EC">
      <w:pPr>
        <w:spacing w:before="280" w:after="120"/>
      </w:pPr>
      <w:r>
        <w:rPr>
          <w:b/>
          <w:color w:val="1E3A5F"/>
          <w:sz w:val="32"/>
        </w:rPr>
        <w:lastRenderedPageBreak/>
        <w:t>17. Appendix — legislation and references cited</w:t>
      </w:r>
    </w:p>
    <w:p w14:paraId="72A22FC6" w14:textId="77777777" w:rsidR="00D3063B" w:rsidRDefault="00F203EC">
      <w:pPr>
        <w:spacing w:after="80"/>
      </w:pPr>
      <w:r>
        <w:t>Key legislative provisions and ATO references relied on in this paper. Adviser to confirm rules and thresholds remain current at the date of any formal advice.</w:t>
      </w:r>
    </w:p>
    <w:tbl>
      <w:tblPr>
        <w:tblW w:w="0" w:type="auto"/>
        <w:tblLook w:val="04A0" w:firstRow="1" w:lastRow="0" w:firstColumn="1" w:lastColumn="0" w:noHBand="0" w:noVBand="1"/>
      </w:tblPr>
      <w:tblGrid>
        <w:gridCol w:w="4873"/>
        <w:gridCol w:w="4873"/>
      </w:tblGrid>
      <w:tr w:rsidR="00D3063B" w14:paraId="38D32B17" w14:textId="77777777">
        <w:tc>
          <w:tcPr>
            <w:tcW w:w="4873" w:type="dxa"/>
            <w:shd w:val="clear" w:color="auto" w:fill="1E3A5F"/>
          </w:tcPr>
          <w:p w14:paraId="530FB517" w14:textId="77777777" w:rsidR="00D3063B" w:rsidRDefault="00F203EC">
            <w:pPr>
              <w:spacing w:after="0"/>
            </w:pPr>
            <w:r>
              <w:rPr>
                <w:b/>
                <w:color w:val="FFFFFF"/>
                <w:sz w:val="21"/>
              </w:rPr>
              <w:t>Reference</w:t>
            </w:r>
          </w:p>
        </w:tc>
        <w:tc>
          <w:tcPr>
            <w:tcW w:w="4873" w:type="dxa"/>
            <w:shd w:val="clear" w:color="auto" w:fill="1E3A5F"/>
          </w:tcPr>
          <w:p w14:paraId="1CA31E6E" w14:textId="77777777" w:rsidR="00D3063B" w:rsidRDefault="00F203EC">
            <w:pPr>
              <w:spacing w:after="0"/>
            </w:pPr>
            <w:r>
              <w:rPr>
                <w:b/>
                <w:color w:val="FFFFFF"/>
                <w:sz w:val="21"/>
              </w:rPr>
              <w:t>Relevance</w:t>
            </w:r>
          </w:p>
        </w:tc>
      </w:tr>
      <w:tr w:rsidR="00D3063B" w14:paraId="7F82B162" w14:textId="77777777">
        <w:tc>
          <w:tcPr>
            <w:tcW w:w="4873" w:type="dxa"/>
          </w:tcPr>
          <w:p w14:paraId="1828F5FD" w14:textId="77777777" w:rsidR="00D3063B" w:rsidRDefault="00F203EC">
            <w:pPr>
              <w:spacing w:after="40"/>
            </w:pPr>
            <w:r>
              <w:rPr>
                <w:sz w:val="21"/>
              </w:rPr>
              <w:t>Income Tax Assessment Act 1997 (ITAA 1997) s.291-20</w:t>
            </w:r>
          </w:p>
        </w:tc>
        <w:tc>
          <w:tcPr>
            <w:tcW w:w="4873" w:type="dxa"/>
          </w:tcPr>
          <w:p w14:paraId="76719C36" w14:textId="77777777" w:rsidR="00D3063B" w:rsidRDefault="00F203EC">
            <w:pPr>
              <w:spacing w:after="40"/>
            </w:pPr>
            <w:r>
              <w:rPr>
                <w:sz w:val="21"/>
              </w:rPr>
              <w:t>Concessional contributions cap and carry-forward of unused cap</w:t>
            </w:r>
          </w:p>
        </w:tc>
      </w:tr>
      <w:tr w:rsidR="00D3063B" w14:paraId="7DC15694" w14:textId="77777777">
        <w:tc>
          <w:tcPr>
            <w:tcW w:w="4873" w:type="dxa"/>
          </w:tcPr>
          <w:p w14:paraId="53DC00D9" w14:textId="77777777" w:rsidR="00D3063B" w:rsidRDefault="00F203EC">
            <w:pPr>
              <w:spacing w:after="40"/>
            </w:pPr>
            <w:r>
              <w:rPr>
                <w:sz w:val="21"/>
              </w:rPr>
              <w:t>ITAA 1997 s.292-85</w:t>
            </w:r>
          </w:p>
        </w:tc>
        <w:tc>
          <w:tcPr>
            <w:tcW w:w="4873" w:type="dxa"/>
          </w:tcPr>
          <w:p w14:paraId="3A19759A" w14:textId="77777777" w:rsidR="00D3063B" w:rsidRDefault="00F203EC">
            <w:pPr>
              <w:spacing w:after="40"/>
            </w:pPr>
            <w:r>
              <w:rPr>
                <w:sz w:val="21"/>
              </w:rPr>
              <w:t>Non-concessional contributions cap and bring-forward arrangements</w:t>
            </w:r>
          </w:p>
        </w:tc>
      </w:tr>
      <w:tr w:rsidR="00D3063B" w14:paraId="7BE61BFA" w14:textId="77777777">
        <w:tc>
          <w:tcPr>
            <w:tcW w:w="4873" w:type="dxa"/>
          </w:tcPr>
          <w:p w14:paraId="7D237076" w14:textId="77777777" w:rsidR="00D3063B" w:rsidRDefault="00F203EC">
            <w:pPr>
              <w:spacing w:after="40"/>
            </w:pPr>
            <w:r>
              <w:rPr>
                <w:sz w:val="21"/>
              </w:rPr>
              <w:t>ITAA 1997 s.292-102</w:t>
            </w:r>
          </w:p>
        </w:tc>
        <w:tc>
          <w:tcPr>
            <w:tcW w:w="4873" w:type="dxa"/>
          </w:tcPr>
          <w:p w14:paraId="539E5315" w14:textId="77777777" w:rsidR="00D3063B" w:rsidRDefault="00F203EC">
            <w:pPr>
              <w:spacing w:after="40"/>
            </w:pPr>
            <w:r>
              <w:rPr>
                <w:sz w:val="21"/>
              </w:rPr>
              <w:t>Downsizer contribution rules</w:t>
            </w:r>
          </w:p>
        </w:tc>
      </w:tr>
      <w:tr w:rsidR="00D3063B" w14:paraId="16EB9F4D" w14:textId="77777777">
        <w:tc>
          <w:tcPr>
            <w:tcW w:w="4873" w:type="dxa"/>
          </w:tcPr>
          <w:p w14:paraId="45CC2D5F" w14:textId="77777777" w:rsidR="00D3063B" w:rsidRDefault="00F203EC">
            <w:pPr>
              <w:spacing w:after="40"/>
            </w:pPr>
            <w:r>
              <w:rPr>
                <w:sz w:val="21"/>
              </w:rPr>
              <w:t>ITAA 1997 s.290-170</w:t>
            </w:r>
          </w:p>
        </w:tc>
        <w:tc>
          <w:tcPr>
            <w:tcW w:w="4873" w:type="dxa"/>
          </w:tcPr>
          <w:p w14:paraId="44F5708D" w14:textId="77777777" w:rsidR="00D3063B" w:rsidRDefault="00F203EC">
            <w:pPr>
              <w:spacing w:after="40"/>
            </w:pPr>
            <w:r>
              <w:rPr>
                <w:sz w:val="21"/>
              </w:rPr>
              <w:t>Notice of intent to claim a personal super contribution as a deduction</w:t>
            </w:r>
          </w:p>
        </w:tc>
      </w:tr>
      <w:tr w:rsidR="00D3063B" w14:paraId="1ECEE315" w14:textId="77777777">
        <w:tc>
          <w:tcPr>
            <w:tcW w:w="4873" w:type="dxa"/>
          </w:tcPr>
          <w:p w14:paraId="684B0AC9" w14:textId="77777777" w:rsidR="00D3063B" w:rsidRDefault="00F203EC">
            <w:pPr>
              <w:spacing w:after="40"/>
            </w:pPr>
            <w:r>
              <w:rPr>
                <w:sz w:val="21"/>
              </w:rPr>
              <w:t>ITAA 1997 s.290-230</w:t>
            </w:r>
          </w:p>
        </w:tc>
        <w:tc>
          <w:tcPr>
            <w:tcW w:w="4873" w:type="dxa"/>
          </w:tcPr>
          <w:p w14:paraId="21E9BB9B" w14:textId="77777777" w:rsidR="00D3063B" w:rsidRDefault="00F203EC">
            <w:pPr>
              <w:spacing w:after="40"/>
            </w:pPr>
            <w:r>
              <w:rPr>
                <w:sz w:val="21"/>
              </w:rPr>
              <w:t>Spouse contribution tax offset (up to $540)</w:t>
            </w:r>
          </w:p>
        </w:tc>
      </w:tr>
      <w:tr w:rsidR="00D3063B" w14:paraId="0769E490" w14:textId="77777777">
        <w:tc>
          <w:tcPr>
            <w:tcW w:w="4873" w:type="dxa"/>
          </w:tcPr>
          <w:p w14:paraId="01EA51D5" w14:textId="77777777" w:rsidR="00D3063B" w:rsidRDefault="00F203EC">
            <w:pPr>
              <w:spacing w:after="40"/>
            </w:pPr>
            <w:r>
              <w:rPr>
                <w:sz w:val="21"/>
              </w:rPr>
              <w:t>ITAA 1997 s.302-145</w:t>
            </w:r>
          </w:p>
        </w:tc>
        <w:tc>
          <w:tcPr>
            <w:tcW w:w="4873" w:type="dxa"/>
          </w:tcPr>
          <w:p w14:paraId="15520A82" w14:textId="77777777" w:rsidR="00D3063B" w:rsidRDefault="00F203EC">
            <w:pPr>
              <w:spacing w:after="40"/>
            </w:pPr>
            <w:r>
              <w:rPr>
                <w:sz w:val="21"/>
              </w:rPr>
              <w:t>Tax treatment of death benefits paid to non-dependants</w:t>
            </w:r>
          </w:p>
        </w:tc>
      </w:tr>
      <w:tr w:rsidR="00D3063B" w14:paraId="4316F148" w14:textId="77777777">
        <w:tc>
          <w:tcPr>
            <w:tcW w:w="4873" w:type="dxa"/>
          </w:tcPr>
          <w:p w14:paraId="04722FCC" w14:textId="77777777" w:rsidR="00D3063B" w:rsidRDefault="00F203EC">
            <w:pPr>
              <w:spacing w:after="40"/>
            </w:pPr>
            <w:r>
              <w:rPr>
                <w:sz w:val="21"/>
              </w:rPr>
              <w:t>ITAA 1997 Subdiv 307-D</w:t>
            </w:r>
          </w:p>
        </w:tc>
        <w:tc>
          <w:tcPr>
            <w:tcW w:w="4873" w:type="dxa"/>
          </w:tcPr>
          <w:p w14:paraId="2BA06387" w14:textId="77777777" w:rsidR="00D3063B" w:rsidRDefault="00F203EC">
            <w:pPr>
              <w:spacing w:after="40"/>
            </w:pPr>
            <w:r>
              <w:rPr>
                <w:sz w:val="21"/>
              </w:rPr>
              <w:t>Tax-free and taxable components of super interests</w:t>
            </w:r>
          </w:p>
        </w:tc>
      </w:tr>
      <w:tr w:rsidR="00D3063B" w14:paraId="775BCF07" w14:textId="77777777">
        <w:tc>
          <w:tcPr>
            <w:tcW w:w="4873" w:type="dxa"/>
          </w:tcPr>
          <w:p w14:paraId="62333CAF" w14:textId="77777777" w:rsidR="00D3063B" w:rsidRDefault="00F203EC">
            <w:pPr>
              <w:spacing w:after="40"/>
            </w:pPr>
            <w:r>
              <w:rPr>
                <w:sz w:val="21"/>
              </w:rPr>
              <w:t>Superannuation Industry (Supervision) Act 1993 s.17A</w:t>
            </w:r>
          </w:p>
        </w:tc>
        <w:tc>
          <w:tcPr>
            <w:tcW w:w="4873" w:type="dxa"/>
          </w:tcPr>
          <w:p w14:paraId="62ABE422" w14:textId="77777777" w:rsidR="00D3063B" w:rsidRDefault="00F203EC">
            <w:pPr>
              <w:spacing w:after="40"/>
            </w:pPr>
            <w:r>
              <w:rPr>
                <w:sz w:val="21"/>
              </w:rPr>
              <w:t>SMSF trustee succession (EPOA exception)</w:t>
            </w:r>
          </w:p>
        </w:tc>
      </w:tr>
      <w:tr w:rsidR="00D3063B" w14:paraId="095E5A7D" w14:textId="77777777">
        <w:tc>
          <w:tcPr>
            <w:tcW w:w="4873" w:type="dxa"/>
          </w:tcPr>
          <w:p w14:paraId="18224837" w14:textId="77777777" w:rsidR="00D3063B" w:rsidRDefault="00F203EC">
            <w:pPr>
              <w:spacing w:after="40"/>
            </w:pPr>
            <w:r>
              <w:rPr>
                <w:sz w:val="21"/>
              </w:rPr>
              <w:t>SIS Act 1993 s.52B</w:t>
            </w:r>
          </w:p>
        </w:tc>
        <w:tc>
          <w:tcPr>
            <w:tcW w:w="4873" w:type="dxa"/>
          </w:tcPr>
          <w:p w14:paraId="76392571" w14:textId="77777777" w:rsidR="00D3063B" w:rsidRDefault="00F203EC">
            <w:pPr>
              <w:spacing w:after="40"/>
            </w:pPr>
            <w:r>
              <w:rPr>
                <w:sz w:val="21"/>
              </w:rPr>
              <w:t>Trustee covenants — insurance must be considered annually</w:t>
            </w:r>
          </w:p>
        </w:tc>
      </w:tr>
      <w:tr w:rsidR="00D3063B" w14:paraId="0063990B" w14:textId="77777777">
        <w:tc>
          <w:tcPr>
            <w:tcW w:w="4873" w:type="dxa"/>
          </w:tcPr>
          <w:p w14:paraId="03C21966" w14:textId="77777777" w:rsidR="00D3063B" w:rsidRDefault="00F203EC">
            <w:pPr>
              <w:spacing w:after="40"/>
            </w:pPr>
            <w:r>
              <w:rPr>
                <w:sz w:val="21"/>
              </w:rPr>
              <w:t>SIS Regulations 1994 r.4.09</w:t>
            </w:r>
          </w:p>
        </w:tc>
        <w:tc>
          <w:tcPr>
            <w:tcW w:w="4873" w:type="dxa"/>
          </w:tcPr>
          <w:p w14:paraId="48550312" w14:textId="77777777" w:rsidR="00D3063B" w:rsidRDefault="00F203EC">
            <w:pPr>
              <w:spacing w:after="40"/>
            </w:pPr>
            <w:r>
              <w:rPr>
                <w:sz w:val="21"/>
              </w:rPr>
              <w:t>Investment strategy obligation</w:t>
            </w:r>
          </w:p>
        </w:tc>
      </w:tr>
      <w:tr w:rsidR="00D3063B" w14:paraId="1D9306E4" w14:textId="77777777">
        <w:tc>
          <w:tcPr>
            <w:tcW w:w="4873" w:type="dxa"/>
          </w:tcPr>
          <w:p w14:paraId="07F2E3C3" w14:textId="77777777" w:rsidR="00D3063B" w:rsidRDefault="00F203EC">
            <w:pPr>
              <w:spacing w:after="40"/>
            </w:pPr>
            <w:r>
              <w:rPr>
                <w:sz w:val="21"/>
              </w:rPr>
              <w:t>SIS Regulations 1994 r.6.44</w:t>
            </w:r>
          </w:p>
        </w:tc>
        <w:tc>
          <w:tcPr>
            <w:tcW w:w="4873" w:type="dxa"/>
          </w:tcPr>
          <w:p w14:paraId="0C185C21" w14:textId="77777777" w:rsidR="00D3063B" w:rsidRDefault="00F203EC">
            <w:pPr>
              <w:spacing w:after="40"/>
            </w:pPr>
            <w:r>
              <w:rPr>
                <w:sz w:val="21"/>
              </w:rPr>
              <w:t>Contribution splitting — spouse account</w:t>
            </w:r>
          </w:p>
        </w:tc>
      </w:tr>
      <w:tr w:rsidR="00D3063B" w14:paraId="2755304B" w14:textId="77777777">
        <w:tc>
          <w:tcPr>
            <w:tcW w:w="4873" w:type="dxa"/>
          </w:tcPr>
          <w:p w14:paraId="2C7C2A28" w14:textId="77777777" w:rsidR="00D3063B" w:rsidRDefault="00F203EC">
            <w:pPr>
              <w:spacing w:after="40"/>
            </w:pPr>
            <w:r>
              <w:rPr>
                <w:sz w:val="21"/>
              </w:rPr>
              <w:t>SIS Regulations 1994 r.7.04</w:t>
            </w:r>
          </w:p>
        </w:tc>
        <w:tc>
          <w:tcPr>
            <w:tcW w:w="4873" w:type="dxa"/>
          </w:tcPr>
          <w:p w14:paraId="3269FE80" w14:textId="77777777" w:rsidR="00D3063B" w:rsidRDefault="00F203EC">
            <w:pPr>
              <w:spacing w:after="40"/>
            </w:pPr>
            <w:r>
              <w:rPr>
                <w:sz w:val="21"/>
              </w:rPr>
              <w:t>Acceptance of contributions; work test rules</w:t>
            </w:r>
          </w:p>
        </w:tc>
      </w:tr>
      <w:tr w:rsidR="00D3063B" w14:paraId="3B3719FE" w14:textId="77777777">
        <w:tc>
          <w:tcPr>
            <w:tcW w:w="4873" w:type="dxa"/>
          </w:tcPr>
          <w:p w14:paraId="0A2A8524" w14:textId="77777777" w:rsidR="00D3063B" w:rsidRDefault="00F203EC">
            <w:pPr>
              <w:spacing w:after="40"/>
            </w:pPr>
            <w:r>
              <w:rPr>
                <w:sz w:val="21"/>
              </w:rPr>
              <w:t>Treasury Laws Amendment (Fair and Sustainable Superannuation) Act 2016</w:t>
            </w:r>
          </w:p>
        </w:tc>
        <w:tc>
          <w:tcPr>
            <w:tcW w:w="4873" w:type="dxa"/>
          </w:tcPr>
          <w:p w14:paraId="1C426C07" w14:textId="77777777" w:rsidR="00D3063B" w:rsidRDefault="00F203EC">
            <w:pPr>
              <w:spacing w:after="40"/>
            </w:pPr>
            <w:r>
              <w:rPr>
                <w:sz w:val="21"/>
              </w:rPr>
              <w:t>Established the TSB and carry-forward concessional regime</w:t>
            </w:r>
          </w:p>
        </w:tc>
      </w:tr>
      <w:tr w:rsidR="00D3063B" w14:paraId="0E8060CF" w14:textId="77777777">
        <w:tc>
          <w:tcPr>
            <w:tcW w:w="4873" w:type="dxa"/>
          </w:tcPr>
          <w:p w14:paraId="4BECE9C2" w14:textId="77777777" w:rsidR="00D3063B" w:rsidRDefault="00F203EC">
            <w:pPr>
              <w:spacing w:after="40"/>
            </w:pPr>
            <w:r>
              <w:rPr>
                <w:sz w:val="21"/>
              </w:rPr>
              <w:t>Treasury Laws Amendment (More Flexible Superannuation) Act 2021</w:t>
            </w:r>
          </w:p>
        </w:tc>
        <w:tc>
          <w:tcPr>
            <w:tcW w:w="4873" w:type="dxa"/>
          </w:tcPr>
          <w:p w14:paraId="5AD09210" w14:textId="77777777" w:rsidR="00D3063B" w:rsidRDefault="00F203EC">
            <w:pPr>
              <w:spacing w:after="40"/>
            </w:pPr>
            <w:r>
              <w:rPr>
                <w:sz w:val="21"/>
              </w:rPr>
              <w:t>Removed work test for non-concessional / salary-sacrifice (1 July 2022)</w:t>
            </w:r>
          </w:p>
        </w:tc>
      </w:tr>
      <w:tr w:rsidR="00D3063B" w14:paraId="5BFAF2AA" w14:textId="77777777">
        <w:tc>
          <w:tcPr>
            <w:tcW w:w="4873" w:type="dxa"/>
          </w:tcPr>
          <w:p w14:paraId="6E0E9560" w14:textId="77777777" w:rsidR="00D3063B" w:rsidRDefault="00F203EC">
            <w:pPr>
              <w:spacing w:after="40"/>
            </w:pPr>
            <w:r>
              <w:rPr>
                <w:sz w:val="21"/>
              </w:rPr>
              <w:t>Transfer Balance Cap — general TBC FY25-26</w:t>
            </w:r>
          </w:p>
        </w:tc>
        <w:tc>
          <w:tcPr>
            <w:tcW w:w="4873" w:type="dxa"/>
          </w:tcPr>
          <w:p w14:paraId="40857C36" w14:textId="77777777" w:rsidR="00D3063B" w:rsidRDefault="00F203EC">
            <w:pPr>
              <w:spacing w:after="40"/>
            </w:pPr>
            <w:r>
              <w:rPr>
                <w:sz w:val="21"/>
              </w:rPr>
              <w:t>$1,900,000 per member</w:t>
            </w:r>
          </w:p>
        </w:tc>
      </w:tr>
      <w:tr w:rsidR="00D3063B" w14:paraId="409979B0" w14:textId="77777777">
        <w:tc>
          <w:tcPr>
            <w:tcW w:w="4873" w:type="dxa"/>
          </w:tcPr>
          <w:p w14:paraId="453C55CC" w14:textId="77777777" w:rsidR="00D3063B" w:rsidRDefault="00F203EC">
            <w:pPr>
              <w:spacing w:after="40"/>
            </w:pPr>
            <w:r>
              <w:rPr>
                <w:sz w:val="21"/>
              </w:rPr>
              <w:t>Concessional contributions cap FY25-26</w:t>
            </w:r>
          </w:p>
        </w:tc>
        <w:tc>
          <w:tcPr>
            <w:tcW w:w="4873" w:type="dxa"/>
          </w:tcPr>
          <w:p w14:paraId="36B45E7C" w14:textId="77777777" w:rsidR="00D3063B" w:rsidRDefault="00F203EC">
            <w:pPr>
              <w:spacing w:after="40"/>
            </w:pPr>
            <w:r>
              <w:rPr>
                <w:sz w:val="21"/>
              </w:rPr>
              <w:t>$30,000</w:t>
            </w:r>
          </w:p>
        </w:tc>
      </w:tr>
      <w:tr w:rsidR="00D3063B" w14:paraId="4361C26E" w14:textId="77777777">
        <w:tc>
          <w:tcPr>
            <w:tcW w:w="4873" w:type="dxa"/>
          </w:tcPr>
          <w:p w14:paraId="5ADE2915" w14:textId="77777777" w:rsidR="00D3063B" w:rsidRDefault="00F203EC">
            <w:pPr>
              <w:spacing w:after="40"/>
            </w:pPr>
            <w:r>
              <w:rPr>
                <w:sz w:val="21"/>
              </w:rPr>
              <w:t>Non-concessional contributions cap FY25-26</w:t>
            </w:r>
          </w:p>
        </w:tc>
        <w:tc>
          <w:tcPr>
            <w:tcW w:w="4873" w:type="dxa"/>
          </w:tcPr>
          <w:p w14:paraId="17DAE3CC" w14:textId="77777777" w:rsidR="00D3063B" w:rsidRDefault="00F203EC">
            <w:pPr>
              <w:spacing w:after="40"/>
            </w:pPr>
            <w:r>
              <w:rPr>
                <w:sz w:val="21"/>
              </w:rPr>
              <w:t>$120,000 (or $360,000 bring-forward, TSB-tested)</w:t>
            </w:r>
          </w:p>
        </w:tc>
      </w:tr>
      <w:tr w:rsidR="00D3063B" w14:paraId="7B4D8A58" w14:textId="77777777">
        <w:tc>
          <w:tcPr>
            <w:tcW w:w="4873" w:type="dxa"/>
          </w:tcPr>
          <w:p w14:paraId="186CCE14" w14:textId="77777777" w:rsidR="00D3063B" w:rsidRDefault="00F203EC">
            <w:pPr>
              <w:spacing w:after="40"/>
            </w:pPr>
            <w:r>
              <w:rPr>
                <w:sz w:val="21"/>
              </w:rPr>
              <w:t>Minimum pension drawdown — age 65–74</w:t>
            </w:r>
          </w:p>
        </w:tc>
        <w:tc>
          <w:tcPr>
            <w:tcW w:w="4873" w:type="dxa"/>
          </w:tcPr>
          <w:p w14:paraId="212AA01F" w14:textId="77777777" w:rsidR="00D3063B" w:rsidRDefault="00F203EC">
            <w:pPr>
              <w:spacing w:after="40"/>
            </w:pPr>
            <w:r>
              <w:rPr>
                <w:sz w:val="21"/>
              </w:rPr>
              <w:t>4% of account balance per annum</w:t>
            </w:r>
          </w:p>
        </w:tc>
      </w:tr>
      <w:tr w:rsidR="00D3063B" w14:paraId="2BDBBED0" w14:textId="77777777">
        <w:tc>
          <w:tcPr>
            <w:tcW w:w="4873" w:type="dxa"/>
          </w:tcPr>
          <w:p w14:paraId="68C13DF0" w14:textId="77777777" w:rsidR="00D3063B" w:rsidRDefault="00F203EC">
            <w:pPr>
              <w:spacing w:after="40"/>
            </w:pPr>
            <w:r>
              <w:rPr>
                <w:sz w:val="21"/>
              </w:rPr>
              <w:t>Downsizer contribution — limit per member</w:t>
            </w:r>
          </w:p>
        </w:tc>
        <w:tc>
          <w:tcPr>
            <w:tcW w:w="4873" w:type="dxa"/>
          </w:tcPr>
          <w:p w14:paraId="587216A6" w14:textId="77777777" w:rsidR="00D3063B" w:rsidRDefault="00F203EC">
            <w:pPr>
              <w:spacing w:after="40"/>
            </w:pPr>
            <w:r>
              <w:rPr>
                <w:sz w:val="21"/>
              </w:rPr>
              <w:t>$300,000</w:t>
            </w:r>
          </w:p>
        </w:tc>
      </w:tr>
      <w:tr w:rsidR="00D3063B" w14:paraId="015B9E60" w14:textId="77777777">
        <w:tc>
          <w:tcPr>
            <w:tcW w:w="4873" w:type="dxa"/>
          </w:tcPr>
          <w:p w14:paraId="2834099B" w14:textId="77777777" w:rsidR="00D3063B" w:rsidRDefault="00F203EC">
            <w:pPr>
              <w:spacing w:after="40"/>
            </w:pPr>
            <w:r>
              <w:rPr>
                <w:sz w:val="21"/>
              </w:rPr>
              <w:t>Carry-forward concessional TSB threshold</w:t>
            </w:r>
          </w:p>
        </w:tc>
        <w:tc>
          <w:tcPr>
            <w:tcW w:w="4873" w:type="dxa"/>
          </w:tcPr>
          <w:p w14:paraId="6F614331" w14:textId="77777777" w:rsidR="00D3063B" w:rsidRDefault="00F203EC">
            <w:pPr>
              <w:spacing w:after="40"/>
            </w:pPr>
            <w:r>
              <w:rPr>
                <w:sz w:val="21"/>
              </w:rPr>
              <w:t>$500,000 at 30 June of prior FY</w:t>
            </w:r>
          </w:p>
        </w:tc>
      </w:tr>
      <w:tr w:rsidR="00D3063B" w14:paraId="599C56FF" w14:textId="77777777">
        <w:tc>
          <w:tcPr>
            <w:tcW w:w="4873" w:type="dxa"/>
          </w:tcPr>
          <w:p w14:paraId="32D767D2" w14:textId="77777777" w:rsidR="00D3063B" w:rsidRDefault="00F203EC">
            <w:pPr>
              <w:spacing w:after="40"/>
            </w:pPr>
            <w:r>
              <w:rPr>
                <w:sz w:val="21"/>
              </w:rPr>
              <w:t>Spouse contribution offset — income thresholds</w:t>
            </w:r>
          </w:p>
        </w:tc>
        <w:tc>
          <w:tcPr>
            <w:tcW w:w="4873" w:type="dxa"/>
          </w:tcPr>
          <w:p w14:paraId="0CB6BDCF" w14:textId="77777777" w:rsidR="00D3063B" w:rsidRDefault="00F203EC">
            <w:pPr>
              <w:spacing w:after="40"/>
            </w:pPr>
            <w:r>
              <w:rPr>
                <w:sz w:val="21"/>
              </w:rPr>
              <w:t>Phasing out from $37,000 to $40,000 receiving spouse income</w:t>
            </w:r>
          </w:p>
        </w:tc>
      </w:tr>
      <w:tr w:rsidR="00D3063B" w14:paraId="4A253726" w14:textId="77777777">
        <w:tc>
          <w:tcPr>
            <w:tcW w:w="4873" w:type="dxa"/>
          </w:tcPr>
          <w:p w14:paraId="5DC25DF2" w14:textId="77777777" w:rsidR="00D3063B" w:rsidRDefault="00F203EC">
            <w:pPr>
              <w:spacing w:after="40"/>
            </w:pPr>
            <w:r>
              <w:rPr>
                <w:sz w:val="21"/>
              </w:rPr>
              <w:t>Government co-contribution — lower / higher thresholds</w:t>
            </w:r>
          </w:p>
        </w:tc>
        <w:tc>
          <w:tcPr>
            <w:tcW w:w="4873" w:type="dxa"/>
          </w:tcPr>
          <w:p w14:paraId="049B0541" w14:textId="77777777" w:rsidR="00D3063B" w:rsidRDefault="00F203EC">
            <w:pPr>
              <w:spacing w:after="40"/>
            </w:pPr>
            <w:r>
              <w:rPr>
                <w:sz w:val="21"/>
              </w:rPr>
              <w:t>$45,400 / $60,400 (FY24-25)</w:t>
            </w:r>
          </w:p>
        </w:tc>
      </w:tr>
      <w:tr w:rsidR="00D3063B" w14:paraId="0FF8C073" w14:textId="77777777">
        <w:tc>
          <w:tcPr>
            <w:tcW w:w="4873" w:type="dxa"/>
          </w:tcPr>
          <w:p w14:paraId="10C190E9" w14:textId="77777777" w:rsidR="00D3063B" w:rsidRDefault="00F203EC">
            <w:pPr>
              <w:spacing w:after="40"/>
            </w:pPr>
            <w:r>
              <w:rPr>
                <w:sz w:val="21"/>
              </w:rPr>
              <w:t>ATO QC 22526</w:t>
            </w:r>
          </w:p>
        </w:tc>
        <w:tc>
          <w:tcPr>
            <w:tcW w:w="4873" w:type="dxa"/>
          </w:tcPr>
          <w:p w14:paraId="6CE107E5" w14:textId="77777777" w:rsidR="00D3063B" w:rsidRDefault="00F203EC">
            <w:pPr>
              <w:spacing w:after="40"/>
            </w:pPr>
            <w:r>
              <w:rPr>
                <w:sz w:val="21"/>
              </w:rPr>
              <w:t>Concessional contributions guidance</w:t>
            </w:r>
          </w:p>
        </w:tc>
      </w:tr>
      <w:tr w:rsidR="00D3063B" w14:paraId="03D369BA" w14:textId="77777777">
        <w:tc>
          <w:tcPr>
            <w:tcW w:w="4873" w:type="dxa"/>
          </w:tcPr>
          <w:p w14:paraId="54FBB0C0" w14:textId="77777777" w:rsidR="00D3063B" w:rsidRDefault="00F203EC">
            <w:pPr>
              <w:spacing w:after="40"/>
            </w:pPr>
            <w:r>
              <w:rPr>
                <w:sz w:val="21"/>
              </w:rPr>
              <w:t>ATO QC 60749</w:t>
            </w:r>
          </w:p>
        </w:tc>
        <w:tc>
          <w:tcPr>
            <w:tcW w:w="4873" w:type="dxa"/>
          </w:tcPr>
          <w:p w14:paraId="56B89FB3" w14:textId="77777777" w:rsidR="00D3063B" w:rsidRDefault="00F203EC">
            <w:pPr>
              <w:spacing w:after="40"/>
            </w:pPr>
            <w:r>
              <w:rPr>
                <w:sz w:val="21"/>
              </w:rPr>
              <w:t>Downsizer contribution guidance</w:t>
            </w:r>
          </w:p>
        </w:tc>
      </w:tr>
      <w:tr w:rsidR="00D3063B" w14:paraId="263C2A50" w14:textId="77777777">
        <w:tc>
          <w:tcPr>
            <w:tcW w:w="4873" w:type="dxa"/>
          </w:tcPr>
          <w:p w14:paraId="608BB3EC" w14:textId="77777777" w:rsidR="00D3063B" w:rsidRDefault="00F203EC">
            <w:pPr>
              <w:spacing w:after="40"/>
            </w:pPr>
            <w:r>
              <w:rPr>
                <w:sz w:val="21"/>
              </w:rPr>
              <w:t>ATO QC 27199</w:t>
            </w:r>
          </w:p>
        </w:tc>
        <w:tc>
          <w:tcPr>
            <w:tcW w:w="4873" w:type="dxa"/>
          </w:tcPr>
          <w:p w14:paraId="6A825D24" w14:textId="77777777" w:rsidR="00D3063B" w:rsidRDefault="00F203EC">
            <w:pPr>
              <w:spacing w:after="40"/>
            </w:pPr>
            <w:r>
              <w:rPr>
                <w:sz w:val="21"/>
              </w:rPr>
              <w:t>Total Super Balance — how it is calculated and used</w:t>
            </w:r>
          </w:p>
        </w:tc>
      </w:tr>
    </w:tbl>
    <w:p w14:paraId="6D2FF8AE" w14:textId="77777777" w:rsidR="00D3063B" w:rsidRDefault="00D3063B">
      <w:pPr>
        <w:spacing w:after="80"/>
      </w:pPr>
    </w:p>
    <w:p w14:paraId="64641F33" w14:textId="77777777" w:rsidR="00D3063B" w:rsidRDefault="00F203EC">
      <w:pPr>
        <w:spacing w:after="80"/>
        <w:jc w:val="center"/>
      </w:pPr>
      <w:r>
        <w:rPr>
          <w:i/>
          <w:color w:val="6B7280"/>
          <w:sz w:val="20"/>
        </w:rPr>
        <w:lastRenderedPageBreak/>
        <w:t>End of paper. This document is internal to Square Peg Financial and is not advice. Any formal recommendation arising from the topics discussed here must be issued as a Statement of Advice under an AFSL covering the relevant authorisation.</w:t>
      </w:r>
    </w:p>
    <w:sectPr w:rsidR="00D3063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63869">
    <w:abstractNumId w:val="8"/>
  </w:num>
  <w:num w:numId="2" w16cid:durableId="753086042">
    <w:abstractNumId w:val="6"/>
  </w:num>
  <w:num w:numId="3" w16cid:durableId="861357114">
    <w:abstractNumId w:val="5"/>
  </w:num>
  <w:num w:numId="4" w16cid:durableId="433980473">
    <w:abstractNumId w:val="4"/>
  </w:num>
  <w:num w:numId="5" w16cid:durableId="138040930">
    <w:abstractNumId w:val="7"/>
  </w:num>
  <w:num w:numId="6" w16cid:durableId="1967392425">
    <w:abstractNumId w:val="3"/>
  </w:num>
  <w:num w:numId="7" w16cid:durableId="1836214940">
    <w:abstractNumId w:val="2"/>
  </w:num>
  <w:num w:numId="8" w16cid:durableId="790514736">
    <w:abstractNumId w:val="1"/>
  </w:num>
  <w:num w:numId="9" w16cid:durableId="94168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20C1"/>
    <w:rsid w:val="005F097D"/>
    <w:rsid w:val="00A968AF"/>
    <w:rsid w:val="00AA1D8D"/>
    <w:rsid w:val="00B47730"/>
    <w:rsid w:val="00BA66A5"/>
    <w:rsid w:val="00CB0664"/>
    <w:rsid w:val="00D306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004D5"/>
  <w14:defaultImageDpi w14:val="300"/>
  <w15:docId w15:val="{2F2FA9E7-42BF-4AE0-8D87-B3BDC0046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4820</Words>
  <Characters>27476</Characters>
  <Application>Microsoft Office Word</Application>
  <DocSecurity>4</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Biro</cp:lastModifiedBy>
  <cp:revision>2</cp:revision>
  <dcterms:created xsi:type="dcterms:W3CDTF">2026-06-02T07:05:00Z</dcterms:created>
  <dcterms:modified xsi:type="dcterms:W3CDTF">2026-06-02T07:05:00Z</dcterms:modified>
  <cp:category/>
</cp:coreProperties>
</file>