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Stellar Insight Inc. Aurora Ledger (ENX-11) Meeting Minutes</w:t>
      </w:r>
    </w:p>
    <w:p>
      <w:r>
        <w:t>[Fictional internal test material] For Memori-Vault local retrieval evaluation only; contains no real secrets.</w:t>
      </w:r>
    </w:p>
    <w:p>
      <w:r>
        <w:t>Chair: Nathan Lin   Notes: Enterprise Product</w:t>
      </w:r>
    </w:p>
    <w:p>
      <w:pPr>
        <w:pStyle w:val="Heading2"/>
      </w:pPr>
      <w:r>
        <w:t>1. Opening and off-topic</w:t>
      </w:r>
    </w:p>
    <w:p>
      <w:r>
        <w:t>Unrelated aside: the water cooler vendor changed, so the taste may differ for a while.</w:t>
      </w:r>
    </w:p>
    <w:p>
      <w:pPr>
        <w:pStyle w:val="Heading2"/>
      </w:pPr>
      <w:r>
        <w:t>2. Execution rule (key)</w:t>
      </w:r>
    </w:p>
    <w:p>
      <w:r>
        <w:t>Confirmed after discussion: After requirements freeze, any field rename must clear the field-contract review before it enters the canary allowlist, and that order may not be reversed. This procedure is mandatory for this project, and answers must follow it.</w:t>
      </w:r>
    </w:p>
    <w:p>
      <w:r>
        <w:t>A teammate noted intermittent jitter in the staging environment, now tracked separately by ops.</w:t>
      </w:r>
    </w:p>
    <w:p>
      <w:pPr>
        <w:pStyle w:val="Heading2"/>
      </w:pPr>
      <w:r>
        <w:t>3. Action items</w:t>
      </w:r>
    </w:p>
    <w:p>
      <w:pPr>
        <w:pStyle w:val="ListBullet"/>
      </w:pPr>
      <w:r>
        <w:t>Nathan Lin: sync the above procedure to the Enterprise Product wiki</w:t>
      </w:r>
    </w:p>
    <w:p>
      <w:pPr>
        <w:pStyle w:val="ListBullet"/>
      </w:pPr>
      <w:r>
        <w:t>Other: offsite budget deferred to next time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