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星衡智能调研笔记：竞品功能走查与可借鉴点</w:t>
      </w:r>
    </w:p>
    <w:p>
      <w:r>
        <w:t>相关同事如有疑问，请走对应流程提单，不在本文展开。</w:t>
      </w:r>
    </w:p>
    <w:p>
      <w:r>
        <w:t>本文档定期复审，过期内容以最新版本为准。</w:t>
      </w:r>
    </w:p>
    <w:p>
      <w:r>
        <w:t>本文档定期复审，过期内容以最新版本为准。</w:t>
      </w:r>
    </w:p>
    <w:p>
      <w:r>
        <w:t>相关同事如有疑问，请走对应流程提单，不在本文展开。</w:t>
      </w:r>
    </w:p>
    <w:p>
      <w:r>
        <w:t>备注：本文提到的 BI-61 与其它项目无关，请勿混淆，其数值均为占位示意。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