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星衡智能砚池湖仓（LAKE-38）项目纪要</w:t>
      </w:r>
    </w:p>
    <w:p>
      <w:r>
        <w:t>【虚构内部测试资料】本文件仅用于 Memori-Vault 本地检索评测，不含真实机密。</w:t>
      </w:r>
    </w:p>
    <w:p>
      <w:r>
        <w:t>主持：卫鸣　记录：数据底座组</w:t>
      </w:r>
    </w:p>
    <w:p>
      <w:pPr>
        <w:pStyle w:val="Heading2"/>
      </w:pPr>
      <w:r>
        <w:t>一、开场与跑题</w:t>
      </w:r>
    </w:p>
    <w:p>
      <w:r>
        <w:t>补充一句：周报模板下周统一换新版，注意别用旧链接。</w:t>
      </w:r>
    </w:p>
    <w:p>
      <w:pPr>
        <w:pStyle w:val="Heading2"/>
      </w:pPr>
      <w:r>
        <w:t>二、执行口径（重点）</w:t>
      </w:r>
    </w:p>
    <w:p>
      <w:r>
        <w:t>经讨论确认：回刷分区必须先锁血缘，再改 schema，最后重算下游。该流程为本项目强制要求，后续答复以此为准。</w:t>
      </w:r>
    </w:p>
    <w:p>
      <w:r>
        <w:t>插一句无关的：饮水机换了供应商，口感大家自行适应。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卫鸣：把上述流程同步到 数据底座组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