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【虚构内部测试资料】本文件仅用于 Memori-Vault 本地检索评测，不含真实机密。</w:t>
      </w:r>
    </w:p>
    <w:p>
      <w:r>
        <w:t>本页关键规格以下图为准。</w:t>
      </w:r>
    </w:p>
    <w:p>
      <w:r>
        <w:drawing>
          <wp:inline xmlns:a="http://schemas.openxmlformats.org/drawingml/2006/main" xmlns:pic="http://schemas.openxmlformats.org/drawingml/2006/picture">
            <wp:extent cx="502920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