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A70DF" w14:textId="77777777" w:rsidR="00676FC1" w:rsidRDefault="00676FC1">
      <w:pPr>
        <w:jc w:val="center"/>
        <w:rPr>
          <w:rFonts w:ascii="仿宋_GB2312" w:eastAsia="仿宋_GB2312" w:hAnsi="仿宋" w:hint="eastAsia"/>
          <w:sz w:val="32"/>
          <w:szCs w:val="32"/>
        </w:rPr>
      </w:pPr>
    </w:p>
    <w:p w14:paraId="2808F095" w14:textId="77777777" w:rsidR="00676FC1" w:rsidRDefault="00000000">
      <w:pPr>
        <w:spacing w:line="480" w:lineRule="auto"/>
        <w:jc w:val="center"/>
        <w:rPr>
          <w:rFonts w:ascii="黑体" w:eastAsia="黑体" w:hAnsi="宋体" w:hint="eastAsia"/>
          <w:b/>
          <w:sz w:val="48"/>
          <w:szCs w:val="48"/>
        </w:rPr>
      </w:pPr>
      <w:r>
        <w:rPr>
          <w:rFonts w:ascii="黑体" w:eastAsia="黑体" w:hAnsi="宋体" w:hint="eastAsia"/>
          <w:b/>
          <w:sz w:val="48"/>
          <w:szCs w:val="48"/>
        </w:rPr>
        <w:t>五邑大学大学生创新训练计划项目</w:t>
      </w:r>
    </w:p>
    <w:p w14:paraId="7A02483C" w14:textId="77777777" w:rsidR="00676FC1" w:rsidRDefault="00000000">
      <w:pPr>
        <w:spacing w:line="480" w:lineRule="auto"/>
        <w:jc w:val="center"/>
        <w:rPr>
          <w:rFonts w:ascii="黑体" w:eastAsia="黑体" w:hAnsi="宋体" w:hint="eastAsia"/>
          <w:b/>
          <w:sz w:val="48"/>
          <w:szCs w:val="48"/>
        </w:rPr>
      </w:pPr>
      <w:r>
        <w:rPr>
          <w:rFonts w:ascii="黑体" w:eastAsia="黑体" w:hAnsi="宋体" w:hint="eastAsia"/>
          <w:b/>
          <w:sz w:val="48"/>
          <w:szCs w:val="48"/>
        </w:rPr>
        <w:t>申报书</w:t>
      </w:r>
    </w:p>
    <w:p w14:paraId="449A2A45" w14:textId="77777777" w:rsidR="00676FC1" w:rsidRDefault="00000000">
      <w:pPr>
        <w:spacing w:line="480" w:lineRule="auto"/>
        <w:jc w:val="center"/>
        <w:rPr>
          <w:rFonts w:ascii="黑体" w:eastAsia="黑体" w:hAnsi="宋体" w:hint="eastAsia"/>
          <w:b/>
          <w:sz w:val="48"/>
          <w:szCs w:val="48"/>
        </w:rPr>
      </w:pPr>
      <w:r>
        <w:rPr>
          <w:rFonts w:ascii="黑体" w:eastAsia="黑体" w:hAnsi="宋体" w:hint="eastAsia"/>
          <w:b/>
          <w:sz w:val="48"/>
          <w:szCs w:val="48"/>
        </w:rPr>
        <w:t>（2026）</w:t>
      </w:r>
    </w:p>
    <w:p w14:paraId="6954784C" w14:textId="77777777" w:rsidR="00676FC1" w:rsidRDefault="00676FC1">
      <w:pPr>
        <w:rPr>
          <w:rFonts w:ascii="仿宋_GB2312" w:eastAsia="仿宋_GB2312" w:hAnsi="宋体" w:hint="eastAsia"/>
          <w:bCs/>
          <w:sz w:val="32"/>
          <w:szCs w:val="32"/>
        </w:rPr>
      </w:pPr>
    </w:p>
    <w:p w14:paraId="6897F6A4" w14:textId="77777777" w:rsidR="00676FC1" w:rsidRDefault="00676FC1">
      <w:pPr>
        <w:rPr>
          <w:rFonts w:ascii="仿宋_GB2312" w:eastAsia="仿宋_GB2312" w:hAnsi="宋体" w:hint="eastAsia"/>
          <w:bCs/>
          <w:sz w:val="32"/>
          <w:szCs w:val="32"/>
        </w:rPr>
      </w:pPr>
    </w:p>
    <w:p w14:paraId="28DDD529" w14:textId="77777777" w:rsidR="0015103D" w:rsidRDefault="0015103D" w:rsidP="0015103D">
      <w:pPr>
        <w:spacing w:line="480" w:lineRule="auto"/>
        <w:ind w:left="1080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项 目 名 称</w:t>
      </w:r>
      <w:r>
        <w:rPr>
          <w:rFonts w:ascii="黑体" w:eastAsia="黑体" w:hint="eastAsia"/>
          <w:sz w:val="28"/>
          <w:u w:val="single"/>
        </w:rPr>
        <w:t xml:space="preserve">  </w:t>
      </w:r>
      <w:r w:rsidRPr="00E84E9C">
        <w:rPr>
          <w:sz w:val="28"/>
          <w:u w:val="single"/>
        </w:rPr>
        <w:t>Memori-Vault</w:t>
      </w:r>
      <w:r w:rsidRPr="00E84E9C">
        <w:rPr>
          <w:sz w:val="28"/>
          <w:u w:val="single"/>
        </w:rPr>
        <w:t>：面向本地知识库的可信长程记忆与智能检索系统</w:t>
      </w:r>
      <w:r>
        <w:rPr>
          <w:rFonts w:ascii="黑体" w:eastAsia="黑体" w:hint="eastAsia"/>
          <w:sz w:val="28"/>
          <w:u w:val="single"/>
        </w:rPr>
        <w:t xml:space="preserve"> </w:t>
      </w:r>
      <w:r>
        <w:rPr>
          <w:rFonts w:ascii="黑体" w:eastAsia="黑体" w:hint="eastAsia"/>
          <w:sz w:val="28"/>
        </w:rPr>
        <w:t xml:space="preserve"> </w:t>
      </w:r>
    </w:p>
    <w:p w14:paraId="614748BB" w14:textId="77777777" w:rsidR="0015103D" w:rsidRDefault="0015103D" w:rsidP="0015103D">
      <w:pPr>
        <w:spacing w:line="480" w:lineRule="auto"/>
        <w:ind w:leftChars="515" w:left="1378" w:hangingChars="106" w:hanging="297"/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</w:rPr>
        <w:t>项 目 类 别</w:t>
      </w:r>
      <w:r>
        <w:rPr>
          <w:rFonts w:ascii="黑体" w:eastAsia="黑体" w:hint="eastAsia"/>
          <w:sz w:val="28"/>
          <w:u w:val="single"/>
        </w:rPr>
        <w:t xml:space="preserve">  </w:t>
      </w:r>
      <w:r>
        <w:rPr>
          <w:rFonts w:ascii="仿宋_GB2312" w:eastAsia="仿宋_GB2312" w:hint="eastAsia"/>
          <w:sz w:val="24"/>
          <w:u w:val="single"/>
        </w:rPr>
        <w:t xml:space="preserve">□一般项目  </w:t>
      </w:r>
      <w:r w:rsidRPr="008C6D0A">
        <w:rPr>
          <w:sz w:val="24"/>
          <w:u w:val="single"/>
        </w:rPr>
        <w:t>☑</w:t>
      </w:r>
      <w:r>
        <w:rPr>
          <w:rFonts w:ascii="仿宋_GB2312" w:eastAsia="仿宋_GB2312" w:hint="eastAsia"/>
          <w:sz w:val="24"/>
          <w:u w:val="single"/>
        </w:rPr>
        <w:t>重点支持领域项目</w:t>
      </w:r>
      <w:r>
        <w:rPr>
          <w:rFonts w:ascii="黑体" w:eastAsia="黑体" w:hint="eastAsia"/>
          <w:sz w:val="28"/>
          <w:u w:val="single"/>
        </w:rPr>
        <w:t xml:space="preserve">          </w:t>
      </w:r>
      <w:r>
        <w:rPr>
          <w:rFonts w:ascii="黑体" w:eastAsia="黑体" w:hint="eastAsia"/>
          <w:sz w:val="28"/>
        </w:rPr>
        <w:t xml:space="preserve">   </w:t>
      </w:r>
      <w:r>
        <w:rPr>
          <w:rFonts w:ascii="黑体" w:eastAsia="黑体" w:hint="eastAsia"/>
          <w:sz w:val="28"/>
          <w:u w:val="single"/>
        </w:rPr>
        <w:t xml:space="preserve">            </w:t>
      </w:r>
    </w:p>
    <w:p w14:paraId="06BE08AD" w14:textId="77777777" w:rsidR="0015103D" w:rsidRDefault="0015103D" w:rsidP="0015103D">
      <w:pPr>
        <w:spacing w:line="480" w:lineRule="auto"/>
        <w:ind w:leftChars="515" w:left="1378" w:hangingChars="106" w:hanging="297"/>
        <w:rPr>
          <w:rFonts w:ascii="黑体" w:eastAsia="黑体"/>
          <w:szCs w:val="21"/>
          <w:u w:val="single"/>
        </w:rPr>
      </w:pPr>
      <w:r>
        <w:rPr>
          <w:rFonts w:ascii="黑体" w:eastAsia="黑体" w:hint="eastAsia"/>
          <w:sz w:val="28"/>
        </w:rPr>
        <w:t xml:space="preserve">项 目 类 型 </w:t>
      </w:r>
      <w:r w:rsidRPr="008C6D0A">
        <w:rPr>
          <w:sz w:val="24"/>
          <w:u w:val="single"/>
        </w:rPr>
        <w:t>☑</w:t>
      </w:r>
      <w:r>
        <w:rPr>
          <w:rFonts w:ascii="仿宋_GB2312" w:eastAsia="仿宋_GB2312" w:hint="eastAsia"/>
          <w:sz w:val="24"/>
          <w:u w:val="single"/>
        </w:rPr>
        <w:t>创新训练项目  □创业训练项目  □创业实践项目</w:t>
      </w:r>
      <w:r>
        <w:rPr>
          <w:rFonts w:ascii="黑体" w:eastAsia="黑体" w:hint="eastAsia"/>
          <w:szCs w:val="21"/>
          <w:u w:val="single"/>
        </w:rPr>
        <w:t xml:space="preserve"> </w:t>
      </w:r>
    </w:p>
    <w:p w14:paraId="435F870D" w14:textId="77777777" w:rsidR="0015103D" w:rsidRDefault="0015103D" w:rsidP="0015103D">
      <w:pPr>
        <w:spacing w:line="480" w:lineRule="auto"/>
        <w:ind w:leftChars="515" w:left="1378" w:hangingChars="106" w:hanging="297"/>
        <w:rPr>
          <w:rFonts w:ascii="黑体" w:eastAsia="黑体"/>
          <w:color w:val="000000"/>
          <w:sz w:val="28"/>
          <w:u w:val="single"/>
        </w:rPr>
      </w:pPr>
      <w:r>
        <w:rPr>
          <w:rFonts w:ascii="黑体" w:eastAsia="黑体" w:hint="eastAsia"/>
          <w:color w:val="000000"/>
          <w:sz w:val="28"/>
        </w:rPr>
        <w:t>项目所属专业名称</w:t>
      </w:r>
      <w:r>
        <w:rPr>
          <w:rFonts w:ascii="黑体" w:eastAsia="黑体" w:hint="eastAsia"/>
          <w:color w:val="000000"/>
          <w:sz w:val="28"/>
        </w:rPr>
        <w:tab/>
      </w:r>
      <w:r>
        <w:rPr>
          <w:rFonts w:ascii="黑体" w:eastAsia="黑体" w:hint="eastAsia"/>
          <w:color w:val="000000"/>
          <w:sz w:val="28"/>
          <w:u w:val="single"/>
        </w:rPr>
        <w:tab/>
        <w:t xml:space="preserve">     电子信息工程                </w:t>
      </w:r>
    </w:p>
    <w:p w14:paraId="42CCCC06" w14:textId="77777777" w:rsidR="0015103D" w:rsidRDefault="0015103D" w:rsidP="0015103D">
      <w:pPr>
        <w:spacing w:line="480" w:lineRule="auto"/>
        <w:ind w:firstLine="1080"/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</w:rPr>
        <w:t>项 目 负 责 人</w:t>
      </w:r>
      <w:r>
        <w:rPr>
          <w:rFonts w:ascii="黑体" w:eastAsia="黑体" w:hint="eastAsia"/>
          <w:sz w:val="28"/>
          <w:u w:val="single"/>
        </w:rPr>
        <w:t xml:space="preserve">          李兢睿                     </w:t>
      </w:r>
    </w:p>
    <w:p w14:paraId="45BBD4E7" w14:textId="77777777" w:rsidR="0015103D" w:rsidRDefault="0015103D" w:rsidP="0015103D">
      <w:pPr>
        <w:spacing w:line="480" w:lineRule="auto"/>
        <w:ind w:leftChars="515" w:left="1378" w:hangingChars="106" w:hanging="297"/>
        <w:rPr>
          <w:rFonts w:ascii="黑体" w:eastAsia="黑体"/>
          <w:color w:val="000000"/>
          <w:sz w:val="28"/>
        </w:rPr>
      </w:pPr>
      <w:r>
        <w:rPr>
          <w:rFonts w:ascii="黑体" w:eastAsia="黑体" w:hint="eastAsia"/>
          <w:sz w:val="28"/>
        </w:rPr>
        <w:t>指 导 教 师</w:t>
      </w:r>
      <w:r>
        <w:rPr>
          <w:rFonts w:ascii="黑体" w:eastAsia="黑体" w:hint="eastAsia"/>
          <w:color w:val="000000"/>
          <w:sz w:val="28"/>
          <w:u w:val="single"/>
        </w:rPr>
        <w:t xml:space="preserve">             龙华秋                     </w:t>
      </w:r>
      <w:r>
        <w:rPr>
          <w:rFonts w:ascii="黑体" w:eastAsia="黑体" w:hint="eastAsia"/>
          <w:color w:val="000000"/>
          <w:sz w:val="28"/>
        </w:rPr>
        <w:t xml:space="preserve">                                        </w:t>
      </w:r>
    </w:p>
    <w:p w14:paraId="51E369C6" w14:textId="77777777" w:rsidR="0015103D" w:rsidRDefault="0015103D" w:rsidP="0015103D">
      <w:pPr>
        <w:spacing w:line="480" w:lineRule="auto"/>
        <w:ind w:leftChars="515" w:left="1378" w:hangingChars="106" w:hanging="297"/>
        <w:rPr>
          <w:rFonts w:ascii="黑体" w:eastAsia="黑体"/>
          <w:color w:val="000000"/>
          <w:sz w:val="28"/>
        </w:rPr>
      </w:pPr>
      <w:r>
        <w:rPr>
          <w:rFonts w:ascii="黑体" w:eastAsia="黑体" w:hint="eastAsia"/>
          <w:color w:val="000000"/>
          <w:sz w:val="28"/>
        </w:rPr>
        <w:t>项目归属学院</w:t>
      </w:r>
      <w:r>
        <w:rPr>
          <w:rFonts w:ascii="黑体" w:eastAsia="黑体" w:hint="eastAsia"/>
          <w:color w:val="000000"/>
          <w:sz w:val="28"/>
          <w:u w:val="single"/>
        </w:rPr>
        <w:t xml:space="preserve">            电子与信息工程学院                  </w:t>
      </w:r>
      <w:r>
        <w:rPr>
          <w:rFonts w:ascii="黑体" w:eastAsia="黑体" w:hint="eastAsia"/>
          <w:color w:val="000000"/>
          <w:sz w:val="28"/>
        </w:rPr>
        <w:t xml:space="preserve">                     </w:t>
      </w:r>
    </w:p>
    <w:p w14:paraId="1C5DB230" w14:textId="77777777" w:rsidR="0015103D" w:rsidRDefault="0015103D" w:rsidP="0015103D">
      <w:pPr>
        <w:spacing w:line="480" w:lineRule="auto"/>
        <w:ind w:leftChars="515" w:left="1378" w:hangingChars="106" w:hanging="297"/>
        <w:rPr>
          <w:rFonts w:ascii="黑体" w:eastAsia="黑体"/>
          <w:color w:val="000000"/>
          <w:sz w:val="28"/>
        </w:rPr>
      </w:pPr>
      <w:r>
        <w:rPr>
          <w:rFonts w:ascii="黑体" w:eastAsia="黑体" w:hint="eastAsia"/>
          <w:sz w:val="28"/>
        </w:rPr>
        <w:t>申 报 日 期</w:t>
      </w:r>
      <w:r>
        <w:rPr>
          <w:rFonts w:ascii="黑体" w:eastAsia="黑体" w:hint="eastAsia"/>
          <w:color w:val="000000"/>
          <w:sz w:val="28"/>
          <w:u w:val="single"/>
        </w:rPr>
        <w:t xml:space="preserve">             2026年5月6日            </w:t>
      </w:r>
      <w:r>
        <w:rPr>
          <w:rFonts w:ascii="黑体" w:eastAsia="黑体" w:hint="eastAsia"/>
          <w:color w:val="000000"/>
          <w:sz w:val="28"/>
        </w:rPr>
        <w:t xml:space="preserve">                         </w:t>
      </w:r>
    </w:p>
    <w:p w14:paraId="5189AC6F" w14:textId="77777777" w:rsidR="0015103D" w:rsidRDefault="0015103D" w:rsidP="0015103D">
      <w:pPr>
        <w:spacing w:line="480" w:lineRule="auto"/>
        <w:ind w:firstLine="1080"/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</w:rPr>
        <w:t>申 报 级 别</w:t>
      </w:r>
      <w:r>
        <w:rPr>
          <w:rFonts w:ascii="黑体" w:eastAsia="黑体" w:hint="eastAsia"/>
          <w:sz w:val="28"/>
          <w:u w:val="single"/>
        </w:rPr>
        <w:t xml:space="preserve">     </w:t>
      </w:r>
      <w:r>
        <w:rPr>
          <w:rFonts w:ascii="仿宋_GB2312" w:eastAsia="仿宋_GB2312" w:hint="eastAsia"/>
          <w:sz w:val="24"/>
          <w:u w:val="single"/>
        </w:rPr>
        <w:t xml:space="preserve">□国家级  </w:t>
      </w:r>
      <w:r w:rsidRPr="008C6D0A">
        <w:rPr>
          <w:sz w:val="24"/>
          <w:u w:val="single"/>
        </w:rPr>
        <w:t>☑</w:t>
      </w:r>
      <w:r>
        <w:rPr>
          <w:rFonts w:ascii="仿宋_GB2312" w:eastAsia="仿宋_GB2312" w:hint="eastAsia"/>
          <w:sz w:val="24"/>
          <w:u w:val="single"/>
        </w:rPr>
        <w:t>省级  □校级</w:t>
      </w:r>
      <w:r>
        <w:rPr>
          <w:rFonts w:ascii="黑体" w:eastAsia="黑体" w:hint="eastAsia"/>
          <w:sz w:val="28"/>
          <w:u w:val="single"/>
        </w:rPr>
        <w:t xml:space="preserve">               </w:t>
      </w:r>
    </w:p>
    <w:p w14:paraId="29A905BA" w14:textId="77777777" w:rsidR="00676FC1" w:rsidRPr="0015103D" w:rsidRDefault="00676FC1">
      <w:pPr>
        <w:rPr>
          <w:rFonts w:ascii="仿宋_GB2312" w:eastAsia="仿宋_GB2312" w:hAnsi="宋体" w:hint="eastAsia"/>
          <w:bCs/>
          <w:sz w:val="36"/>
          <w:szCs w:val="36"/>
        </w:rPr>
      </w:pPr>
    </w:p>
    <w:p w14:paraId="544D7D85" w14:textId="77777777" w:rsidR="00676FC1" w:rsidRDefault="00676FC1">
      <w:pPr>
        <w:rPr>
          <w:rFonts w:ascii="仿宋_GB2312" w:eastAsia="仿宋_GB2312" w:hAnsi="宋体" w:hint="eastAsia"/>
          <w:bCs/>
          <w:sz w:val="36"/>
          <w:szCs w:val="36"/>
        </w:rPr>
      </w:pPr>
    </w:p>
    <w:p w14:paraId="3BD54610" w14:textId="77777777" w:rsidR="00676FC1" w:rsidRDefault="00676FC1">
      <w:pPr>
        <w:rPr>
          <w:rFonts w:ascii="仿宋_GB2312" w:eastAsia="仿宋_GB2312" w:hAnsi="宋体" w:hint="eastAsia"/>
          <w:bCs/>
          <w:sz w:val="32"/>
          <w:szCs w:val="32"/>
        </w:rPr>
      </w:pPr>
    </w:p>
    <w:p w14:paraId="7FED991E" w14:textId="77777777" w:rsidR="00676FC1" w:rsidRDefault="00676FC1">
      <w:pPr>
        <w:rPr>
          <w:rFonts w:ascii="仿宋_GB2312" w:eastAsia="仿宋_GB2312" w:hAnsi="宋体" w:hint="eastAsia"/>
          <w:bCs/>
          <w:sz w:val="32"/>
          <w:szCs w:val="32"/>
        </w:rPr>
      </w:pPr>
    </w:p>
    <w:p w14:paraId="591814C6" w14:textId="77777777" w:rsidR="00676FC1" w:rsidRDefault="00676FC1">
      <w:pPr>
        <w:rPr>
          <w:rFonts w:ascii="仿宋_GB2312" w:eastAsia="仿宋_GB2312" w:hAnsi="宋体" w:hint="eastAsia"/>
          <w:b/>
          <w:bCs/>
          <w:sz w:val="32"/>
          <w:szCs w:val="32"/>
        </w:rPr>
      </w:pPr>
    </w:p>
    <w:p w14:paraId="0BE1D9F5" w14:textId="77777777" w:rsidR="00676FC1" w:rsidRDefault="00000000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  <w:r>
        <w:rPr>
          <w:rFonts w:ascii="黑体" w:eastAsia="黑体" w:hAnsi="宋体" w:hint="eastAsia"/>
          <w:sz w:val="32"/>
          <w:szCs w:val="32"/>
        </w:rPr>
        <w:t>五邑大学教务处  制</w:t>
      </w:r>
    </w:p>
    <w:p w14:paraId="7273404D" w14:textId="77777777" w:rsidR="00676FC1" w:rsidRDefault="00676FC1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p w14:paraId="4A76C1EF" w14:textId="77777777" w:rsidR="00676FC1" w:rsidRDefault="00676FC1">
      <w:pPr>
        <w:jc w:val="center"/>
        <w:rPr>
          <w:rFonts w:eastAsia="楷体_GB2312"/>
          <w:b/>
          <w:bCs/>
          <w:sz w:val="44"/>
        </w:rPr>
      </w:pPr>
    </w:p>
    <w:p w14:paraId="48FAC052" w14:textId="77777777" w:rsidR="00676FC1" w:rsidRDefault="00000000">
      <w:pPr>
        <w:jc w:val="center"/>
        <w:rPr>
          <w:rFonts w:eastAsia="楷体_GB2312"/>
          <w:b/>
          <w:bCs/>
          <w:sz w:val="44"/>
        </w:rPr>
      </w:pPr>
      <w:r>
        <w:rPr>
          <w:rFonts w:eastAsia="楷体_GB2312" w:hint="eastAsia"/>
          <w:b/>
          <w:bCs/>
          <w:sz w:val="44"/>
        </w:rPr>
        <w:t>填</w:t>
      </w:r>
      <w:r>
        <w:rPr>
          <w:rFonts w:eastAsia="楷体_GB2312"/>
          <w:b/>
          <w:bCs/>
          <w:sz w:val="44"/>
        </w:rPr>
        <w:t xml:space="preserve"> </w:t>
      </w:r>
      <w:r>
        <w:rPr>
          <w:rFonts w:eastAsia="楷体_GB2312" w:hint="eastAsia"/>
          <w:b/>
          <w:bCs/>
          <w:sz w:val="44"/>
        </w:rPr>
        <w:t>写</w:t>
      </w:r>
      <w:r>
        <w:rPr>
          <w:rFonts w:eastAsia="楷体_GB2312"/>
          <w:b/>
          <w:bCs/>
          <w:sz w:val="44"/>
        </w:rPr>
        <w:t xml:space="preserve"> </w:t>
      </w:r>
      <w:r>
        <w:rPr>
          <w:rFonts w:eastAsia="楷体_GB2312" w:hint="eastAsia"/>
          <w:b/>
          <w:bCs/>
          <w:sz w:val="44"/>
        </w:rPr>
        <w:t>须</w:t>
      </w:r>
      <w:r>
        <w:rPr>
          <w:rFonts w:eastAsia="楷体_GB2312"/>
          <w:b/>
          <w:bCs/>
          <w:sz w:val="44"/>
        </w:rPr>
        <w:t xml:space="preserve"> </w:t>
      </w:r>
      <w:r>
        <w:rPr>
          <w:rFonts w:eastAsia="楷体_GB2312" w:hint="eastAsia"/>
          <w:b/>
          <w:bCs/>
          <w:sz w:val="44"/>
        </w:rPr>
        <w:t>知</w:t>
      </w:r>
    </w:p>
    <w:p w14:paraId="56B0E31A" w14:textId="77777777" w:rsidR="00676FC1" w:rsidRDefault="00676FC1">
      <w:pPr>
        <w:jc w:val="center"/>
        <w:rPr>
          <w:rFonts w:eastAsia="楷体_GB2312"/>
          <w:b/>
          <w:bCs/>
          <w:sz w:val="36"/>
        </w:rPr>
      </w:pPr>
    </w:p>
    <w:p w14:paraId="5B054A10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一、项目类别说明：</w:t>
      </w:r>
    </w:p>
    <w:p w14:paraId="74F73E0C" w14:textId="77777777" w:rsidR="00676FC1" w:rsidRDefault="00000000">
      <w:pPr>
        <w:spacing w:line="500" w:lineRule="exact"/>
        <w:ind w:leftChars="51" w:left="107" w:right="227"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1.创新训练项目：本科生个人或团队在导师指导下，自主完成创新性研究项目设计、研究条件准备和项目实施、研究报告撰写、成果（学术）交流等工作。</w:t>
      </w:r>
    </w:p>
    <w:p w14:paraId="4C144453" w14:textId="77777777" w:rsidR="00676FC1" w:rsidRDefault="00000000">
      <w:pPr>
        <w:spacing w:line="500" w:lineRule="exact"/>
        <w:ind w:leftChars="51" w:left="107" w:right="227"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2.创业训练项目：本科生团队在导师指导下，团队中每个学生在项目实施过程中扮演一个或多个具体角色，通过商业计划书编制、可行性研究、企业模拟运行、撰写创业报告等工作。</w:t>
      </w:r>
    </w:p>
    <w:p w14:paraId="408E08A2" w14:textId="77777777" w:rsidR="00676FC1" w:rsidRDefault="00000000">
      <w:pPr>
        <w:spacing w:line="500" w:lineRule="exact"/>
        <w:ind w:leftChars="51" w:left="107" w:right="227"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3.创业实践项目：学生团队在学校导师和企业导师共同指导下，采用前期创新训练项目或创新性实验等的成果，提出具有市场前景的创新性产品或服务，以此为基础开展创业实践活动。</w:t>
      </w:r>
    </w:p>
    <w:p w14:paraId="23EDF895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二、申报书请按顺序逐项填写，内容需实事求是，表达清晰严谨。如无相关内容，请填“无”。</w:t>
      </w:r>
    </w:p>
    <w:p w14:paraId="7B663BC6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三、申报者以二、三年级本科生为主，以团队申报的不得超过5人。项目负责人只能1人，作为负责人只能主持1个项目（含未结题），但可以作为团队成员参与其它项目。</w:t>
      </w:r>
    </w:p>
    <w:p w14:paraId="1C101E5B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四、项目导师原则上应具有中级以上职称或具有博士学位。每个项目导师人数不超过2人；鼓励优秀企业家或行业专家担任导师；项目导师需认真履行指导职责，原则上每位导师同时最多只能指导4个项目（含未结题），其中，作为独立指导教师或第一指导教师指导项目数不超过3项。。</w:t>
      </w:r>
    </w:p>
    <w:p w14:paraId="3169539D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五、填写完后用A4纸张打印，不得随意涂改。同时在教务管理系统填写并上传相关申报材料。</w:t>
      </w:r>
    </w:p>
    <w:p w14:paraId="30B97D9C" w14:textId="77777777" w:rsidR="00676FC1" w:rsidRDefault="00000000">
      <w:pPr>
        <w:spacing w:line="500" w:lineRule="exact"/>
        <w:ind w:leftChars="51" w:left="107" w:right="227" w:firstLineChars="200" w:firstLine="562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六、按通知要求在教务管理系统填报。</w:t>
      </w:r>
    </w:p>
    <w:p w14:paraId="57149FC3" w14:textId="77777777" w:rsidR="00676FC1" w:rsidRDefault="00676FC1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p w14:paraId="4D41F0BA" w14:textId="77777777" w:rsidR="00676FC1" w:rsidRDefault="00676FC1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tbl>
      <w:tblPr>
        <w:tblW w:w="10020" w:type="dxa"/>
        <w:tblInd w:w="-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718"/>
        <w:gridCol w:w="692"/>
        <w:gridCol w:w="475"/>
        <w:gridCol w:w="845"/>
        <w:gridCol w:w="1125"/>
        <w:gridCol w:w="1824"/>
        <w:gridCol w:w="1131"/>
        <w:gridCol w:w="216"/>
        <w:gridCol w:w="1137"/>
        <w:gridCol w:w="1137"/>
      </w:tblGrid>
      <w:tr w:rsidR="00676FC1" w14:paraId="346D7159" w14:textId="77777777" w:rsidTr="00183C6B">
        <w:trPr>
          <w:trHeight w:val="673"/>
        </w:trPr>
        <w:tc>
          <w:tcPr>
            <w:tcW w:w="1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F731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项目名称</w:t>
            </w:r>
          </w:p>
        </w:tc>
        <w:tc>
          <w:tcPr>
            <w:tcW w:w="85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41B05" w14:textId="77777777" w:rsidR="00711241" w:rsidRDefault="00000000">
            <w:pPr>
              <w:jc w:val="center"/>
            </w:pPr>
            <w:r>
              <w:rPr>
                <w:b/>
              </w:rPr>
              <w:t>Memori-Vault</w:t>
            </w:r>
            <w:r>
              <w:rPr>
                <w:b/>
              </w:rPr>
              <w:t>：面向本地知识库的可信长程记忆与智能检索系统</w:t>
            </w:r>
          </w:p>
        </w:tc>
      </w:tr>
      <w:tr w:rsidR="00676FC1" w14:paraId="6566484A" w14:textId="77777777" w:rsidTr="00183C6B">
        <w:trPr>
          <w:trHeight w:val="673"/>
        </w:trPr>
        <w:tc>
          <w:tcPr>
            <w:tcW w:w="1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237C6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项目类别</w:t>
            </w:r>
          </w:p>
        </w:tc>
        <w:tc>
          <w:tcPr>
            <w:tcW w:w="85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29BF8" w14:textId="77777777" w:rsidR="00711241" w:rsidRDefault="00000000">
            <w:pPr>
              <w:jc w:val="center"/>
            </w:pPr>
            <w:r>
              <w:t>一般项目（</w:t>
            </w:r>
            <w:r>
              <w:t xml:space="preserve"> </w:t>
            </w:r>
            <w:r>
              <w:t>）</w:t>
            </w:r>
            <w:r>
              <w:t xml:space="preserve">       </w:t>
            </w:r>
            <w:r>
              <w:t>重点支持领域项目（</w:t>
            </w:r>
            <w:r>
              <w:t>√</w:t>
            </w:r>
            <w:r>
              <w:t>）</w:t>
            </w:r>
          </w:p>
        </w:tc>
      </w:tr>
      <w:tr w:rsidR="00676FC1" w14:paraId="7CA01579" w14:textId="77777777" w:rsidTr="00183C6B">
        <w:trPr>
          <w:trHeight w:val="673"/>
        </w:trPr>
        <w:tc>
          <w:tcPr>
            <w:tcW w:w="1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03EDD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项目类型</w:t>
            </w:r>
          </w:p>
        </w:tc>
        <w:tc>
          <w:tcPr>
            <w:tcW w:w="85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8610D" w14:textId="77777777" w:rsidR="00711241" w:rsidRDefault="00000000">
            <w:pPr>
              <w:jc w:val="center"/>
            </w:pPr>
            <w:r>
              <w:t>创新训练项目（</w:t>
            </w:r>
            <w:r>
              <w:t>√</w:t>
            </w:r>
            <w:r>
              <w:t>）</w:t>
            </w:r>
            <w:r>
              <w:t xml:space="preserve">     </w:t>
            </w:r>
            <w:r>
              <w:t>创业训练项目（</w:t>
            </w:r>
            <w:r>
              <w:t xml:space="preserve"> </w:t>
            </w:r>
            <w:r>
              <w:t>）</w:t>
            </w:r>
            <w:r>
              <w:t xml:space="preserve">      </w:t>
            </w:r>
            <w:r>
              <w:t>创业实践项目（</w:t>
            </w:r>
            <w:r>
              <w:t xml:space="preserve">  </w:t>
            </w:r>
            <w:r>
              <w:t>）</w:t>
            </w:r>
          </w:p>
        </w:tc>
      </w:tr>
      <w:tr w:rsidR="00676FC1" w14:paraId="7ADE9B85" w14:textId="77777777" w:rsidTr="00183C6B">
        <w:trPr>
          <w:trHeight w:val="814"/>
        </w:trPr>
        <w:tc>
          <w:tcPr>
            <w:tcW w:w="1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4B66C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项目实施时间</w:t>
            </w:r>
          </w:p>
        </w:tc>
        <w:tc>
          <w:tcPr>
            <w:tcW w:w="85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723A0" w14:textId="77777777" w:rsidR="00711241" w:rsidRDefault="00000000">
            <w:pPr>
              <w:jc w:val="center"/>
            </w:pPr>
            <w:r>
              <w:t>起始时间：</w:t>
            </w:r>
            <w:r>
              <w:t xml:space="preserve"> 2026 </w:t>
            </w:r>
            <w:r>
              <w:t>年</w:t>
            </w:r>
            <w:r>
              <w:t xml:space="preserve"> 5 </w:t>
            </w:r>
            <w:r>
              <w:t>月</w:t>
            </w:r>
            <w:r>
              <w:t xml:space="preserve">                 </w:t>
            </w:r>
            <w:r>
              <w:t>完成时间：</w:t>
            </w:r>
            <w:r>
              <w:t xml:space="preserve"> 2027 </w:t>
            </w:r>
            <w:r>
              <w:t>年</w:t>
            </w:r>
            <w:r>
              <w:t xml:space="preserve"> 5 </w:t>
            </w:r>
            <w:r>
              <w:t>月（可按学校通知调整）</w:t>
            </w:r>
          </w:p>
        </w:tc>
      </w:tr>
      <w:tr w:rsidR="00676FC1" w14:paraId="36260DA4" w14:textId="77777777" w:rsidTr="00183C6B">
        <w:trPr>
          <w:cantSplit/>
          <w:trHeight w:val="435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9013AD2" w14:textId="77777777" w:rsidR="00676FC1" w:rsidRDefault="00000000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申请人或申请团队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A6DB8" w14:textId="77777777" w:rsidR="00676FC1" w:rsidRDefault="00676FC1">
            <w:pPr>
              <w:jc w:val="center"/>
              <w:rPr>
                <w:b/>
                <w:sz w:val="24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071C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D79CA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年级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1233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503DF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所在学院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25795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手机号码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6B33D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详细</w:t>
            </w:r>
          </w:p>
          <w:p w14:paraId="3FF70945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分工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B7B4E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签名</w:t>
            </w:r>
          </w:p>
        </w:tc>
      </w:tr>
      <w:tr w:rsidR="00676FC1" w14:paraId="033CB596" w14:textId="77777777" w:rsidTr="00183C6B">
        <w:trPr>
          <w:cantSplit/>
          <w:trHeight w:val="43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63028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26EBC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主持人</w:t>
            </w: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EF40C" w14:textId="77777777" w:rsidR="00711241" w:rsidRDefault="00B0069A">
            <w:pPr>
              <w:jc w:val="center"/>
            </w:pPr>
            <w:r>
              <w:rPr>
                <w:rFonts w:hint="eastAsia"/>
                <w:sz w:val="19"/>
              </w:rPr>
              <w:t>李兢睿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52A5A" w14:textId="77777777" w:rsidR="00711241" w:rsidRDefault="00B0069A">
            <w:pPr>
              <w:jc w:val="center"/>
            </w:pPr>
            <w:r>
              <w:rPr>
                <w:rFonts w:hint="eastAsia"/>
                <w:sz w:val="19"/>
              </w:rPr>
              <w:t>250904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6AF29" w14:textId="77777777" w:rsidR="00711241" w:rsidRDefault="00B0069A">
            <w:pPr>
              <w:jc w:val="center"/>
            </w:pPr>
            <w:r>
              <w:rPr>
                <w:rFonts w:hint="eastAsia"/>
                <w:sz w:val="19"/>
              </w:rPr>
              <w:t>3125001750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AAA63" w14:textId="77777777" w:rsidR="00711241" w:rsidRDefault="00B0069A">
            <w:pPr>
              <w:jc w:val="center"/>
            </w:pPr>
            <w:r>
              <w:rPr>
                <w:rFonts w:hint="eastAsia"/>
                <w:sz w:val="19"/>
              </w:rPr>
              <w:t>电子与信息工程学院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7606B" w14:textId="77777777" w:rsidR="00711241" w:rsidRDefault="00B0069A">
            <w:pPr>
              <w:jc w:val="center"/>
            </w:pPr>
            <w:r>
              <w:rPr>
                <w:rFonts w:hint="eastAsia"/>
                <w:sz w:val="19"/>
              </w:rPr>
              <w:t>15899731512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ADB83" w14:textId="77777777" w:rsidR="00711241" w:rsidRDefault="00000000">
            <w:pPr>
              <w:jc w:val="left"/>
            </w:pPr>
            <w:r>
              <w:rPr>
                <w:sz w:val="17"/>
              </w:rPr>
              <w:t>总体方案设计、后端核心链路、进度统筹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406FB" w14:textId="77777777" w:rsidR="00711241" w:rsidRDefault="00711241">
            <w:pPr>
              <w:jc w:val="center"/>
            </w:pPr>
          </w:p>
        </w:tc>
      </w:tr>
      <w:tr w:rsidR="00676FC1" w14:paraId="18876EB8" w14:textId="77777777" w:rsidTr="00183C6B">
        <w:trPr>
          <w:cantSplit/>
          <w:trHeight w:val="43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0EEC45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7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AF66D" w14:textId="77777777" w:rsidR="00676FC1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</w:t>
            </w:r>
            <w:r>
              <w:rPr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员</w:t>
            </w: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7888" w14:textId="30109296" w:rsidR="00711241" w:rsidRDefault="00711241">
            <w:pPr>
              <w:jc w:val="center"/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8D772" w14:textId="77777777" w:rsidR="00711241" w:rsidRDefault="00000000">
            <w:pPr>
              <w:jc w:val="center"/>
            </w:pPr>
            <w:r>
              <w:rPr>
                <w:sz w:val="19"/>
              </w:rPr>
              <w:t>【待填写】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DE264" w14:textId="6A736624" w:rsidR="00711241" w:rsidRDefault="00711241">
            <w:pPr>
              <w:jc w:val="center"/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2F615" w14:textId="28DEFE0A" w:rsidR="00711241" w:rsidRDefault="00711241">
            <w:pPr>
              <w:jc w:val="center"/>
            </w:pP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78913" w14:textId="26E06A4A" w:rsidR="00711241" w:rsidRDefault="00711241">
            <w:pPr>
              <w:jc w:val="center"/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28B13" w14:textId="77777777" w:rsidR="00711241" w:rsidRDefault="00000000">
            <w:pPr>
              <w:jc w:val="left"/>
            </w:pPr>
            <w:r>
              <w:rPr>
                <w:sz w:val="17"/>
              </w:rPr>
              <w:t>前端交互、</w:t>
            </w:r>
            <w:r>
              <w:rPr>
                <w:sz w:val="17"/>
              </w:rPr>
              <w:t>Trust Panel</w:t>
            </w:r>
            <w:r>
              <w:rPr>
                <w:sz w:val="17"/>
              </w:rPr>
              <w:t>、设置页与演示材料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E2468" w14:textId="77777777" w:rsidR="00711241" w:rsidRDefault="00711241">
            <w:pPr>
              <w:jc w:val="center"/>
            </w:pPr>
          </w:p>
        </w:tc>
      </w:tr>
      <w:tr w:rsidR="00676FC1" w14:paraId="249A3357" w14:textId="77777777" w:rsidTr="00183C6B">
        <w:trPr>
          <w:cantSplit/>
          <w:trHeight w:val="43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F4085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7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AE038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89D23" w14:textId="57403FF4" w:rsidR="00711241" w:rsidRDefault="00182A32">
            <w:pPr>
              <w:jc w:val="center"/>
            </w:pPr>
            <w:r w:rsidRPr="000E2842">
              <w:rPr>
                <w:sz w:val="19"/>
              </w:rPr>
              <w:t>杨泽地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1048F" w14:textId="3BED8C5F" w:rsidR="00711241" w:rsidRDefault="001E187F">
            <w:pPr>
              <w:jc w:val="center"/>
            </w:pPr>
            <w:r w:rsidRPr="001E187F">
              <w:rPr>
                <w:sz w:val="19"/>
              </w:rPr>
              <w:t>250923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8A850" w14:textId="0A3ABF06" w:rsidR="00711241" w:rsidRDefault="00182A32">
            <w:pPr>
              <w:jc w:val="center"/>
            </w:pPr>
            <w:r w:rsidRPr="000E2842">
              <w:rPr>
                <w:sz w:val="19"/>
              </w:rPr>
              <w:t>3125002378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DA7AF" w14:textId="136B04AE" w:rsidR="00711241" w:rsidRDefault="00182A32">
            <w:pPr>
              <w:jc w:val="center"/>
            </w:pPr>
            <w:r w:rsidRPr="00EF47C6">
              <w:rPr>
                <w:sz w:val="19"/>
              </w:rPr>
              <w:t>电子与信息工程学院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694E8" w14:textId="4569B482" w:rsidR="00711241" w:rsidRDefault="00182A32">
            <w:pPr>
              <w:jc w:val="center"/>
            </w:pPr>
            <w:r w:rsidRPr="00EF47C6">
              <w:rPr>
                <w:sz w:val="19"/>
              </w:rPr>
              <w:t>13690419352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B41D4" w14:textId="77777777" w:rsidR="00711241" w:rsidRDefault="00000000">
            <w:pPr>
              <w:jc w:val="left"/>
            </w:pPr>
            <w:r>
              <w:rPr>
                <w:sz w:val="17"/>
              </w:rPr>
              <w:t>文档解析、检索测试集、回归评测与质量报告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928AC" w14:textId="77777777" w:rsidR="00711241" w:rsidRDefault="00711241">
            <w:pPr>
              <w:jc w:val="center"/>
            </w:pPr>
          </w:p>
        </w:tc>
      </w:tr>
      <w:tr w:rsidR="00676FC1" w14:paraId="6FCDDFEF" w14:textId="77777777" w:rsidTr="00183C6B">
        <w:trPr>
          <w:cantSplit/>
          <w:trHeight w:val="43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056D0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7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F4AF8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BEB08" w14:textId="77777777" w:rsidR="00711241" w:rsidRDefault="00000000">
            <w:pPr>
              <w:jc w:val="center"/>
            </w:pPr>
            <w:r>
              <w:rPr>
                <w:sz w:val="19"/>
              </w:rPr>
              <w:t>【待填写】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44AB3" w14:textId="77777777" w:rsidR="00711241" w:rsidRDefault="00000000">
            <w:pPr>
              <w:jc w:val="center"/>
            </w:pPr>
            <w:r>
              <w:rPr>
                <w:sz w:val="19"/>
              </w:rPr>
              <w:t>【待填写】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2A919" w14:textId="77777777" w:rsidR="00711241" w:rsidRDefault="00000000">
            <w:pPr>
              <w:jc w:val="center"/>
            </w:pPr>
            <w:r>
              <w:rPr>
                <w:sz w:val="19"/>
              </w:rPr>
              <w:t>【待填写】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DD60F" w14:textId="77777777" w:rsidR="00711241" w:rsidRDefault="00000000">
            <w:pPr>
              <w:jc w:val="center"/>
            </w:pPr>
            <w:r>
              <w:rPr>
                <w:sz w:val="19"/>
              </w:rPr>
              <w:t>【待填写】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9DD34" w14:textId="77777777" w:rsidR="00711241" w:rsidRDefault="00000000">
            <w:pPr>
              <w:jc w:val="center"/>
            </w:pPr>
            <w:r>
              <w:rPr>
                <w:sz w:val="19"/>
              </w:rPr>
              <w:t>【待填写】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81956" w14:textId="77777777" w:rsidR="00711241" w:rsidRDefault="00000000">
            <w:pPr>
              <w:jc w:val="left"/>
            </w:pPr>
            <w:r>
              <w:rPr>
                <w:sz w:val="17"/>
              </w:rPr>
              <w:t xml:space="preserve">MCP </w:t>
            </w:r>
            <w:r>
              <w:rPr>
                <w:sz w:val="17"/>
              </w:rPr>
              <w:t>接口、部署脚本、安全治理与审计设计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0E56A" w14:textId="77777777" w:rsidR="00711241" w:rsidRDefault="00711241">
            <w:pPr>
              <w:jc w:val="center"/>
            </w:pPr>
          </w:p>
        </w:tc>
      </w:tr>
      <w:tr w:rsidR="00676FC1" w14:paraId="6BB2C909" w14:textId="77777777" w:rsidTr="00183C6B">
        <w:trPr>
          <w:cantSplit/>
          <w:trHeight w:val="435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4B827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7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99266" w14:textId="77777777" w:rsidR="00676FC1" w:rsidRDefault="00676FC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231E9" w14:textId="3DF628CD" w:rsidR="00711241" w:rsidRDefault="00462E39">
            <w:pPr>
              <w:jc w:val="center"/>
            </w:pPr>
            <w:r w:rsidRPr="00462E39">
              <w:rPr>
                <w:sz w:val="19"/>
              </w:rPr>
              <w:t>殷虹宇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1B633" w14:textId="447754BC" w:rsidR="00711241" w:rsidRDefault="00462E39">
            <w:pPr>
              <w:jc w:val="center"/>
            </w:pPr>
            <w:r w:rsidRPr="00462E39">
              <w:rPr>
                <w:sz w:val="19"/>
              </w:rPr>
              <w:t>250924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79459" w14:textId="246ECA59" w:rsidR="00711241" w:rsidRDefault="00462E39">
            <w:pPr>
              <w:jc w:val="center"/>
            </w:pPr>
            <w:r w:rsidRPr="00462E39">
              <w:rPr>
                <w:sz w:val="19"/>
              </w:rPr>
              <w:t>3225004977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301A9" w14:textId="003ACD05" w:rsidR="00711241" w:rsidRDefault="00462E39">
            <w:pPr>
              <w:jc w:val="center"/>
            </w:pPr>
            <w:r w:rsidRPr="00EF47C6">
              <w:rPr>
                <w:sz w:val="19"/>
              </w:rPr>
              <w:t>电子与信息工程学院</w:t>
            </w:r>
          </w:p>
        </w:tc>
        <w:tc>
          <w:tcPr>
            <w:tcW w:w="1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37661" w14:textId="0A8F7DEC" w:rsidR="00711241" w:rsidRDefault="00E85DF3">
            <w:pPr>
              <w:jc w:val="center"/>
            </w:pPr>
            <w:r w:rsidRPr="00E85DF3">
              <w:rPr>
                <w:sz w:val="19"/>
              </w:rPr>
              <w:t>16657210998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133BE" w14:textId="77777777" w:rsidR="00711241" w:rsidRDefault="00000000">
            <w:pPr>
              <w:jc w:val="left"/>
            </w:pPr>
            <w:r>
              <w:rPr>
                <w:sz w:val="17"/>
              </w:rPr>
              <w:t>产品文档、用户调研、软著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竞赛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结题材料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AC4F5" w14:textId="77777777" w:rsidR="00711241" w:rsidRDefault="00711241">
            <w:pPr>
              <w:jc w:val="center"/>
            </w:pPr>
          </w:p>
        </w:tc>
      </w:tr>
      <w:tr w:rsidR="00766A14" w14:paraId="4E3B78BA" w14:textId="77777777" w:rsidTr="00183C6B">
        <w:trPr>
          <w:cantSplit/>
          <w:trHeight w:val="61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4D75CE6" w14:textId="77777777" w:rsidR="00766A14" w:rsidRDefault="00766A14" w:rsidP="00766A14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3BC7F" w14:textId="77777777" w:rsidR="00766A14" w:rsidRDefault="00766A14" w:rsidP="00766A1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31EEB" w14:textId="77777777" w:rsidR="00766A14" w:rsidRDefault="00766A14" w:rsidP="00766A14">
            <w:pPr>
              <w:jc w:val="center"/>
            </w:pPr>
            <w:r>
              <w:rPr>
                <w:rFonts w:cs="宋体" w:hint="eastAsia"/>
                <w:szCs w:val="21"/>
              </w:rPr>
              <w:t>龙华秋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5DB7D" w14:textId="77777777" w:rsidR="00766A14" w:rsidRDefault="00766A14" w:rsidP="00766A1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研究方向</w:t>
            </w:r>
          </w:p>
        </w:tc>
        <w:tc>
          <w:tcPr>
            <w:tcW w:w="3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21423" w14:textId="77777777" w:rsidR="00766A14" w:rsidRDefault="00766A14" w:rsidP="00766A14">
            <w:pPr>
              <w:jc w:val="center"/>
            </w:pPr>
            <w:r>
              <w:rPr>
                <w:rFonts w:hint="eastAsia"/>
                <w:bCs/>
                <w:sz w:val="24"/>
              </w:rPr>
              <w:t>网络空间安全</w:t>
            </w:r>
          </w:p>
        </w:tc>
      </w:tr>
      <w:tr w:rsidR="00766A14" w14:paraId="0F12AC31" w14:textId="77777777" w:rsidTr="00183C6B">
        <w:trPr>
          <w:cantSplit/>
          <w:trHeight w:val="604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354A1" w14:textId="77777777" w:rsidR="00766A14" w:rsidRDefault="00766A14" w:rsidP="00766A14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29541" w14:textId="77777777" w:rsidR="00766A14" w:rsidRDefault="00766A14" w:rsidP="00766A1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2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4C69E" w14:textId="23FB3989" w:rsidR="00766A14" w:rsidRDefault="00766A14" w:rsidP="00766A14">
            <w:pPr>
              <w:jc w:val="center"/>
            </w:pPr>
            <w:r>
              <w:rPr>
                <w:b/>
                <w:szCs w:val="21"/>
              </w:rPr>
              <w:t>3</w:t>
            </w:r>
            <w:r w:rsidR="009F6A9D">
              <w:rPr>
                <w:rFonts w:hint="eastAsia"/>
                <w:b/>
                <w:szCs w:val="21"/>
              </w:rPr>
              <w:t>7</w:t>
            </w:r>
          </w:p>
        </w:tc>
        <w:tc>
          <w:tcPr>
            <w:tcW w:w="2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4535F" w14:textId="77777777" w:rsidR="00766A14" w:rsidRDefault="00766A14" w:rsidP="00766A1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行政职务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专业技术职务</w:t>
            </w:r>
          </w:p>
        </w:tc>
        <w:tc>
          <w:tcPr>
            <w:tcW w:w="2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F314A" w14:textId="77777777" w:rsidR="00766A14" w:rsidRDefault="00766A14" w:rsidP="00766A14">
            <w:pPr>
              <w:jc w:val="center"/>
            </w:pPr>
            <w:r>
              <w:rPr>
                <w:rFonts w:cs="宋体" w:hint="eastAsia"/>
                <w:szCs w:val="21"/>
              </w:rPr>
              <w:t>网络工程师</w:t>
            </w:r>
          </w:p>
        </w:tc>
      </w:tr>
      <w:tr w:rsidR="00766A14" w14:paraId="5AF33B2B" w14:textId="77777777" w:rsidTr="00183C6B">
        <w:trPr>
          <w:cantSplit/>
          <w:trHeight w:val="599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49224" w14:textId="77777777" w:rsidR="00766A14" w:rsidRDefault="00766A14" w:rsidP="00766A14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74DB6" w14:textId="77777777" w:rsidR="00766A14" w:rsidRDefault="00766A14" w:rsidP="00766A1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所在学院</w:t>
            </w:r>
          </w:p>
        </w:tc>
        <w:tc>
          <w:tcPr>
            <w:tcW w:w="2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D28C4" w14:textId="77777777" w:rsidR="00766A14" w:rsidRDefault="00766A14" w:rsidP="00766A14">
            <w:pPr>
              <w:jc w:val="center"/>
            </w:pPr>
            <w:r>
              <w:rPr>
                <w:rFonts w:hint="eastAsia"/>
                <w:szCs w:val="21"/>
              </w:rPr>
              <w:t>电子与信息工程学院</w:t>
            </w:r>
          </w:p>
        </w:tc>
        <w:tc>
          <w:tcPr>
            <w:tcW w:w="2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1C563" w14:textId="77777777" w:rsidR="00766A14" w:rsidRDefault="00766A14" w:rsidP="00766A14">
            <w:pPr>
              <w:snapToGrid w:val="0"/>
              <w:spacing w:line="2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手机号码</w:t>
            </w:r>
          </w:p>
        </w:tc>
        <w:tc>
          <w:tcPr>
            <w:tcW w:w="2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E4D2B" w14:textId="77777777" w:rsidR="00766A14" w:rsidRDefault="00766A14" w:rsidP="00766A14">
            <w:pPr>
              <w:jc w:val="center"/>
            </w:pPr>
            <w:r>
              <w:rPr>
                <w:rFonts w:hint="eastAsia"/>
                <w:szCs w:val="21"/>
              </w:rPr>
              <w:t>13822499838</w:t>
            </w:r>
          </w:p>
        </w:tc>
      </w:tr>
      <w:tr w:rsidR="00183C6B" w14:paraId="491412A7" w14:textId="77777777" w:rsidTr="00183C6B">
        <w:trPr>
          <w:cantSplit/>
          <w:trHeight w:val="5519"/>
        </w:trPr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1C493" w14:textId="77777777" w:rsidR="00183C6B" w:rsidRDefault="00183C6B" w:rsidP="00183C6B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2114" w14:textId="77777777" w:rsidR="00183C6B" w:rsidRDefault="00183C6B" w:rsidP="00183C6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主要成果</w:t>
            </w:r>
          </w:p>
        </w:tc>
        <w:tc>
          <w:tcPr>
            <w:tcW w:w="78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B549C" w14:textId="77777777" w:rsidR="00C06945" w:rsidRDefault="00C06945" w:rsidP="00C06945">
            <w:pPr>
              <w:rPr>
                <w:rFonts w:hint="eastAsia"/>
              </w:rPr>
            </w:pPr>
            <w:r>
              <w:rPr>
                <w:rFonts w:hint="eastAsia"/>
              </w:rPr>
              <w:t>龙华秋，工学硕士，注册信息安全工程师</w:t>
            </w:r>
            <w:r>
              <w:rPr>
                <w:rFonts w:hint="eastAsia"/>
              </w:rPr>
              <w:t>CISP</w:t>
            </w:r>
            <w:r>
              <w:rPr>
                <w:rFonts w:hint="eastAsia"/>
              </w:rPr>
              <w:t>，网络工程师，江门市国防动员委员会信息动员网络安全防护专业成员，广东省政府采购智慧云平台专家库专家，</w:t>
            </w:r>
            <w:r>
              <w:rPr>
                <w:rFonts w:hint="eastAsia"/>
              </w:rPr>
              <w:t>2021-2023</w:t>
            </w:r>
            <w:r>
              <w:rPr>
                <w:rFonts w:hint="eastAsia"/>
              </w:rPr>
              <w:t>年度江门市中等职业学校学生技能竞赛裁判，邑盾</w:t>
            </w:r>
            <w:r>
              <w:rPr>
                <w:rFonts w:hint="eastAsia"/>
              </w:rPr>
              <w:t>-2022</w:t>
            </w:r>
            <w:r>
              <w:rPr>
                <w:rFonts w:hint="eastAsia"/>
              </w:rPr>
              <w:t>江门市网络安全攻防应急演练活动副裁判长。</w:t>
            </w:r>
          </w:p>
          <w:p w14:paraId="5E59990C" w14:textId="77777777" w:rsidR="00C06945" w:rsidRDefault="00C06945" w:rsidP="00C06945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参与项目：</w:t>
            </w:r>
            <w:r>
              <w:rPr>
                <w:rFonts w:hint="eastAsia"/>
              </w:rPr>
              <w:t>主持横向项目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项，参与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项；主持省基金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项，参与省教改项目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项、省学位与研究生教育改革项目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项、教育厅协同育人项目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项，江门市项目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项、校级教改项目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项、校级质量工程项目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项、学位与研究生教育改革项目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项。</w:t>
            </w:r>
          </w:p>
          <w:p w14:paraId="2E5139ED" w14:textId="77777777" w:rsidR="00C06945" w:rsidRDefault="00C06945" w:rsidP="00C06945">
            <w:pPr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t>指导比赛：</w:t>
            </w:r>
            <w:r>
              <w:rPr>
                <w:rFonts w:hint="eastAsia"/>
              </w:rPr>
              <w:t>指导学生竞赛获奖国家级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次、省级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次、市级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次、校级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次。</w:t>
            </w:r>
          </w:p>
          <w:p w14:paraId="7D280765" w14:textId="7DEAA59C" w:rsidR="00C06945" w:rsidRDefault="00C06945" w:rsidP="00C06945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指导大创：</w:t>
            </w:r>
            <w:r>
              <w:rPr>
                <w:rFonts w:hint="eastAsia"/>
              </w:rPr>
              <w:t>指导学生大学生创新创业项目国家</w:t>
            </w:r>
            <w:r w:rsidR="00462E3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级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项、省级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项、校级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项，五邑大学学生创新创业项目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</w:p>
          <w:p w14:paraId="03B0A6C8" w14:textId="77777777" w:rsidR="00C06945" w:rsidRDefault="00C06945" w:rsidP="00C06945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发表论文</w:t>
            </w:r>
            <w:r>
              <w:rPr>
                <w:rFonts w:hint="eastAsia"/>
              </w:rPr>
              <w:t>：参与发表各类文章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篇，其中外文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篇，含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二区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篇，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三区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篇，</w:t>
            </w:r>
            <w:r>
              <w:rPr>
                <w:rFonts w:hint="eastAsia"/>
              </w:rPr>
              <w:t>EI</w:t>
            </w:r>
            <w:r>
              <w:rPr>
                <w:rFonts w:hint="eastAsia"/>
              </w:rPr>
              <w:t>收录国际会议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篇。</w:t>
            </w:r>
          </w:p>
          <w:p w14:paraId="2AFAE827" w14:textId="77777777" w:rsidR="00C06945" w:rsidRDefault="00C06945" w:rsidP="00C06945">
            <w:pPr>
              <w:numPr>
                <w:ilvl w:val="0"/>
                <w:numId w:val="3"/>
              </w:numPr>
              <w:rPr>
                <w:rFonts w:ascii="Verdana" w:hAnsi="Verdana" w:cs="Verdana" w:hint="eastAsia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/>
                <w:b/>
                <w:bCs/>
              </w:rPr>
              <w:t>申请专利：</w:t>
            </w:r>
            <w:r>
              <w:rPr>
                <w:rFonts w:hint="eastAsia"/>
              </w:rPr>
              <w:t>申请专利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个，其中</w:t>
            </w:r>
            <w:r>
              <w:rPr>
                <w:rFonts w:ascii="宋体" w:hAnsi="宋体" w:cs="宋体" w:hint="eastAsia"/>
                <w:color w:val="000000"/>
                <w:szCs w:val="21"/>
                <w:shd w:val="clear" w:color="auto" w:fill="FFFFFF"/>
              </w:rPr>
              <w:t>实用新型专利</w:t>
            </w:r>
            <w:r>
              <w:rPr>
                <w:rFonts w:ascii="Verdana" w:hAnsi="Verdana" w:cs="Verdana" w:hint="eastAsia"/>
                <w:color w:val="000000"/>
                <w:szCs w:val="21"/>
                <w:shd w:val="clear" w:color="auto" w:fill="FFFFFF"/>
              </w:rPr>
              <w:t>授权</w:t>
            </w:r>
            <w:r>
              <w:rPr>
                <w:rFonts w:hint="eastAsia"/>
              </w:rPr>
              <w:t>1</w:t>
            </w:r>
            <w:r>
              <w:rPr>
                <w:rFonts w:ascii="Verdana" w:hAnsi="Verdana" w:cs="Verdana" w:hint="eastAsia"/>
                <w:color w:val="000000"/>
                <w:szCs w:val="21"/>
                <w:shd w:val="clear" w:color="auto" w:fill="FFFFFF"/>
              </w:rPr>
              <w:t>项。</w:t>
            </w:r>
          </w:p>
          <w:p w14:paraId="76A8DB0F" w14:textId="77777777" w:rsidR="00C06945" w:rsidRDefault="00C06945" w:rsidP="00C06945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申请软著：</w:t>
            </w:r>
            <w:r>
              <w:rPr>
                <w:rFonts w:hint="eastAsia"/>
              </w:rPr>
              <w:t>申请软著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个。</w:t>
            </w:r>
          </w:p>
          <w:p w14:paraId="46E8C5CF" w14:textId="77777777" w:rsidR="00C06945" w:rsidRDefault="00C06945" w:rsidP="00C06945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地方标准：</w:t>
            </w:r>
            <w:r>
              <w:rPr>
                <w:rFonts w:hint="eastAsia"/>
              </w:rPr>
              <w:t>参与起草地方标准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项。</w:t>
            </w:r>
          </w:p>
          <w:p w14:paraId="6AF97DAC" w14:textId="77777777" w:rsidR="00C06945" w:rsidRDefault="00C06945" w:rsidP="00C06945">
            <w:pPr>
              <w:rPr>
                <w:rFonts w:hint="eastAsia"/>
              </w:rPr>
            </w:pPr>
          </w:p>
          <w:p w14:paraId="52044F70" w14:textId="005729C6" w:rsidR="00183C6B" w:rsidRDefault="00C06945" w:rsidP="00C06945">
            <w:pPr>
              <w:spacing w:line="269" w:lineRule="auto"/>
              <w:ind w:firstLine="420"/>
            </w:pPr>
            <w:r>
              <w:rPr>
                <w:rFonts w:hAnsi="宋体" w:hint="eastAsia"/>
                <w:b/>
                <w:bCs/>
                <w:szCs w:val="21"/>
              </w:rPr>
              <w:t>指导学生竞赛：</w:t>
            </w:r>
            <w:r w:rsidR="00183C6B">
              <w:rPr>
                <w:rFonts w:hint="eastAsia"/>
              </w:rPr>
              <w:t>[1]</w:t>
            </w:r>
            <w:r w:rsidR="00183C6B">
              <w:rPr>
                <w:rFonts w:hint="eastAsia"/>
              </w:rPr>
              <w:tab/>
            </w:r>
            <w:r w:rsidR="00183C6B">
              <w:rPr>
                <w:rFonts w:hint="eastAsia"/>
              </w:rPr>
              <w:t>指导</w:t>
            </w:r>
            <w:r w:rsidR="00183C6B">
              <w:rPr>
                <w:rFonts w:hint="eastAsia"/>
              </w:rPr>
              <w:t>2016</w:t>
            </w:r>
            <w:r w:rsidR="00183C6B">
              <w:rPr>
                <w:rFonts w:hint="eastAsia"/>
              </w:rPr>
              <w:t>年度国家级大学生创新创业训练计划项目</w:t>
            </w:r>
            <w:r w:rsidR="00183C6B">
              <w:rPr>
                <w:rFonts w:hint="eastAsia"/>
              </w:rPr>
              <w:t>1</w:t>
            </w:r>
            <w:r w:rsidR="00183C6B">
              <w:rPr>
                <w:rFonts w:hint="eastAsia"/>
              </w:rPr>
              <w:t>项</w:t>
            </w:r>
            <w:r w:rsidR="00183C6B">
              <w:rPr>
                <w:rFonts w:hint="eastAsia"/>
              </w:rPr>
              <w:t>1</w:t>
            </w:r>
            <w:r w:rsidR="00183C6B">
              <w:rPr>
                <w:rFonts w:hint="eastAsia"/>
              </w:rPr>
              <w:t>万</w:t>
            </w:r>
            <w:r w:rsidR="00183C6B">
              <w:rPr>
                <w:rFonts w:hint="eastAsia"/>
              </w:rPr>
              <w:t>--</w:t>
            </w:r>
            <w:r w:rsidR="00183C6B">
              <w:rPr>
                <w:rFonts w:hint="eastAsia"/>
              </w:rPr>
              <w:t>《大数据环境下基于人工智能的网络安全威胁研究》</w:t>
            </w:r>
          </w:p>
          <w:p w14:paraId="0A686E68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年度国家级大学生创新创业训练计划项目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《基于</w:t>
            </w:r>
            <w:r>
              <w:rPr>
                <w:rFonts w:hint="eastAsia"/>
              </w:rPr>
              <w:t>WiFiDirect</w:t>
            </w:r>
            <w:r>
              <w:rPr>
                <w:rFonts w:hint="eastAsia"/>
              </w:rPr>
              <w:t>的自组织网络系统研究与实现》</w:t>
            </w:r>
          </w:p>
          <w:p w14:paraId="636042C7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年度省级大学生创新创业训练计划项目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《大数据环境下基于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的网络安全威胁和入侵检测研究》</w:t>
            </w:r>
          </w:p>
          <w:p w14:paraId="7EEEB291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年度省级大学生创新创业训练计划项目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《实现并上线运营</w:t>
            </w:r>
            <w:r>
              <w:rPr>
                <w:rFonts w:hint="eastAsia"/>
              </w:rPr>
              <w:t>RESTful</w:t>
            </w:r>
            <w:r>
              <w:rPr>
                <w:rFonts w:hint="eastAsia"/>
              </w:rPr>
              <w:t>架构的任务发放平台》</w:t>
            </w:r>
          </w:p>
          <w:p w14:paraId="2645628F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年度省级大学生创新创业训练计划项目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2.5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《基于</w:t>
            </w:r>
            <w:r>
              <w:rPr>
                <w:rFonts w:hint="eastAsia"/>
              </w:rPr>
              <w:t xml:space="preserve">Android </w:t>
            </w:r>
            <w:r>
              <w:rPr>
                <w:rFonts w:hint="eastAsia"/>
              </w:rPr>
              <w:t>的实验室安全检查系统开发》</w:t>
            </w:r>
          </w:p>
          <w:p w14:paraId="4EE2C16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年度校级大学生创新创业训练计划项目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《监督学习主导下恶意代码行为分析与特征码提取的研究》</w:t>
            </w:r>
          </w:p>
          <w:p w14:paraId="6C230BEC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[7]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年度校级大学生创新创业训练计划项目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-0.5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《基于先进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技术的实验室开放预约系统开发》</w:t>
            </w:r>
          </w:p>
          <w:p w14:paraId="178D45B6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[8]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年度校级大学生创新创业训练计划项目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《信息安全</w:t>
            </w:r>
            <w:r>
              <w:rPr>
                <w:rFonts w:hint="eastAsia"/>
              </w:rPr>
              <w:t>CTF</w:t>
            </w:r>
            <w:r>
              <w:rPr>
                <w:rFonts w:hint="eastAsia"/>
              </w:rPr>
              <w:t>课外学习平台研究》</w:t>
            </w:r>
          </w:p>
          <w:p w14:paraId="21B81D07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[9]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年度校级大学生创新创业训练计划项目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项（校级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类）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</w:t>
            </w:r>
            <w:r>
              <w:rPr>
                <w:rFonts w:hint="eastAsia"/>
              </w:rPr>
              <w:t>venue</w:t>
            </w:r>
            <w:r>
              <w:rPr>
                <w:rFonts w:hint="eastAsia"/>
              </w:rPr>
              <w:t>管家——基于人工智能定制的场地新型管理平台》</w:t>
            </w:r>
          </w:p>
          <w:p w14:paraId="2F3E5B14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[10]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年五邑大学学生创新创业项目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项三类</w:t>
            </w:r>
            <w:r>
              <w:rPr>
                <w:rFonts w:hint="eastAsia"/>
              </w:rPr>
              <w:t>1.5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《实验室安全检查系统开发》</w:t>
            </w:r>
          </w:p>
          <w:p w14:paraId="0638D75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</w:t>
            </w:r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年五邑大学学生科技创新培育专项资金（“攀登计划”）项目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《莱博佳实验室安全管家》</w:t>
            </w:r>
          </w:p>
          <w:p w14:paraId="4DA9427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指导学生比赛：</w:t>
            </w:r>
          </w:p>
          <w:p w14:paraId="71671190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年第五届“蓝盾杯”网络空间安全竞赛全国总决赛三等</w:t>
            </w:r>
            <w:r>
              <w:rPr>
                <w:rFonts w:hint="eastAsia"/>
              </w:rPr>
              <w:lastRenderedPageBreak/>
              <w:t>奖</w:t>
            </w:r>
          </w:p>
          <w:p w14:paraId="1A19AEB6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2020-2021</w:t>
            </w:r>
            <w:r>
              <w:rPr>
                <w:rFonts w:hint="eastAsia"/>
              </w:rPr>
              <w:t>年第三届信息安全铁人三项赛总决赛全国三等奖</w:t>
            </w:r>
          </w:p>
          <w:p w14:paraId="66503715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年度“强国杯”技术技能大赛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网络和数据安全应用技术赛项全国总决赛三等奖（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项）。</w:t>
            </w:r>
          </w:p>
          <w:p w14:paraId="2E5E1EF6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指导学生连续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年获得全国大学生信息安全竞赛创新实践能力赛华南分区赛二等奖</w:t>
            </w:r>
          </w:p>
          <w:p w14:paraId="6BD68048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年第三届“世安杯”广东省大学生网络安全大赛三等奖</w:t>
            </w:r>
          </w:p>
          <w:p w14:paraId="1F043DD9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全国高校“西普杯”信息安全铁人三项赛第四赛区（广东赛区）比赛二等奖</w:t>
            </w:r>
          </w:p>
          <w:p w14:paraId="00C572B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[7]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指导学生获得“新华三杯”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年全国大学生</w:t>
            </w:r>
            <w:r>
              <w:rPr>
                <w:rFonts w:hint="eastAsia"/>
              </w:rPr>
              <w:t>IT</w:t>
            </w:r>
            <w:r>
              <w:rPr>
                <w:rFonts w:hint="eastAsia"/>
              </w:rPr>
              <w:t>技术大赛中取得广东赛区三等奖</w:t>
            </w:r>
          </w:p>
          <w:p w14:paraId="31CDC75E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[8]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年江门市“邑网杯”网络安全大赛冠军</w:t>
            </w:r>
          </w:p>
          <w:p w14:paraId="3E663D89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[9]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2021</w:t>
            </w:r>
            <w:r>
              <w:rPr>
                <w:rFonts w:hint="eastAsia"/>
              </w:rPr>
              <w:t>年江门市“邑网杯”网络安全大赛冠军</w:t>
            </w:r>
          </w:p>
          <w:p w14:paraId="735394AF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[10]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指导学生获得</w:t>
            </w:r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年江门市“邑网杯”网络安全大赛二等奖</w:t>
            </w:r>
          </w:p>
          <w:p w14:paraId="687BF2E9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个人获奖及其他情况：</w:t>
            </w:r>
          </w:p>
          <w:p w14:paraId="7622BFDD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论文《</w:t>
            </w:r>
            <w:r>
              <w:rPr>
                <w:rFonts w:hint="eastAsia"/>
              </w:rPr>
              <w:t>An Intelligent System Security Event Description Model</w:t>
            </w:r>
            <w:r>
              <w:rPr>
                <w:rFonts w:hint="eastAsia"/>
              </w:rPr>
              <w:t>》在</w:t>
            </w:r>
            <w:r>
              <w:rPr>
                <w:rFonts w:hint="eastAsia"/>
              </w:rPr>
              <w:t>ICCC2019</w:t>
            </w:r>
            <w:r>
              <w:rPr>
                <w:rFonts w:hint="eastAsia"/>
              </w:rPr>
              <w:t>入选</w:t>
            </w:r>
            <w:r>
              <w:rPr>
                <w:rFonts w:hint="eastAsia"/>
              </w:rPr>
              <w:t>Best Paper</w:t>
            </w:r>
          </w:p>
          <w:p w14:paraId="2E277EB7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获得“新华三杯”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年全国大学生</w:t>
            </w:r>
            <w:r>
              <w:rPr>
                <w:rFonts w:hint="eastAsia"/>
              </w:rPr>
              <w:t>IT</w:t>
            </w:r>
            <w:r>
              <w:rPr>
                <w:rFonts w:hint="eastAsia"/>
              </w:rPr>
              <w:t>技术大赛“优秀指导教师”称号</w:t>
            </w:r>
          </w:p>
          <w:p w14:paraId="3C350F04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获得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年获得第四届“世安杯”网络安全大赛“优秀指导老师”称号</w:t>
            </w:r>
          </w:p>
          <w:p w14:paraId="5A8DF2CE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获得</w:t>
            </w:r>
            <w:r>
              <w:rPr>
                <w:rFonts w:hint="eastAsia"/>
              </w:rPr>
              <w:t>2020-2021</w:t>
            </w:r>
            <w:r>
              <w:rPr>
                <w:rFonts w:hint="eastAsia"/>
              </w:rPr>
              <w:t>全国信息安全铁人三项总决赛“优秀指导老师”称号</w:t>
            </w:r>
          </w:p>
          <w:p w14:paraId="12A8A75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获得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年度“强国杯”技术技能大赛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网络和数据安全应用技术赛项全国总决赛“优秀指导老师”称号</w:t>
            </w:r>
          </w:p>
          <w:p w14:paraId="6B27D080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参加“邑盾</w:t>
            </w:r>
            <w:r>
              <w:rPr>
                <w:rFonts w:hint="eastAsia"/>
              </w:rPr>
              <w:t>-2022</w:t>
            </w:r>
            <w:r>
              <w:rPr>
                <w:rFonts w:hint="eastAsia"/>
              </w:rPr>
              <w:t>”江门市网络安全攻防应急演练活动荣获优秀裁判奖</w:t>
            </w:r>
          </w:p>
          <w:p w14:paraId="7176A4ED" w14:textId="77777777" w:rsidR="00183C6B" w:rsidRDefault="00183C6B" w:rsidP="00183C6B">
            <w:pPr>
              <w:spacing w:line="269" w:lineRule="auto"/>
              <w:ind w:firstLine="420"/>
            </w:pPr>
          </w:p>
          <w:p w14:paraId="6FA1FD9F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科研项目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纵向：</w:t>
            </w:r>
          </w:p>
          <w:p w14:paraId="348BC1C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广东省高等教育学会实验室管理专业委员会</w:t>
            </w:r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年基金项目《实验室安全检查系统》（主持）</w:t>
            </w:r>
          </w:p>
          <w:p w14:paraId="7095193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  <w:t>2019</w:t>
            </w:r>
            <w:r>
              <w:rPr>
                <w:rFonts w:hint="eastAsia"/>
              </w:rPr>
              <w:t>年江门市基础与理论科学研究类科技计划项目《面向智能制造的工业大数据特征提取与数据融合研究》（第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参与）</w:t>
            </w:r>
          </w:p>
          <w:p w14:paraId="22F49EAF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  <w:t>2021</w:t>
            </w:r>
            <w:r>
              <w:rPr>
                <w:rFonts w:hint="eastAsia"/>
              </w:rPr>
              <w:t>江门市科技局《与测量设备无关的半量子安全直接通信中的若干问题》（第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参与）</w:t>
            </w:r>
          </w:p>
          <w:p w14:paraId="1D785B7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  <w:t>2022</w:t>
            </w:r>
            <w:r>
              <w:rPr>
                <w:rFonts w:hint="eastAsia"/>
              </w:rPr>
              <w:t>年度校级本科高质量课程建设与创新创业教育建设改革项目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虚拟仿真实验教学一流课程建设《网络安全技术》（第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参与）</w:t>
            </w:r>
          </w:p>
          <w:p w14:paraId="2D58DCE9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  <w:t>2020</w:t>
            </w:r>
            <w:r>
              <w:rPr>
                <w:rFonts w:hint="eastAsia"/>
              </w:rPr>
              <w:t>年度校级本科教学质量与教学改革工程招标项目《结合竞赛模式的信息安全专业项目式教学研究》（第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参与）</w:t>
            </w:r>
          </w:p>
          <w:p w14:paraId="451FAED6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  <w:t>2019</w:t>
            </w:r>
            <w:r>
              <w:rPr>
                <w:rFonts w:hint="eastAsia"/>
              </w:rPr>
              <w:t>年广东省教育厅思科（中国）创新科技有限公司产学合作协同育人项目《网络工程专业综合改革》（第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参与）</w:t>
            </w:r>
          </w:p>
          <w:p w14:paraId="6B831990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[7]</w:t>
            </w:r>
            <w:r>
              <w:rPr>
                <w:rFonts w:hint="eastAsia"/>
              </w:rPr>
              <w:tab/>
              <w:t>2018</w:t>
            </w:r>
            <w:r>
              <w:rPr>
                <w:rFonts w:hint="eastAsia"/>
              </w:rPr>
              <w:t>年广东省教学质量与教学改革工程建设项目《网络工程》特色专业（参与）</w:t>
            </w:r>
          </w:p>
          <w:p w14:paraId="1F7890A4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lastRenderedPageBreak/>
              <w:t>[8]</w:t>
            </w:r>
            <w:r>
              <w:rPr>
                <w:rFonts w:hint="eastAsia"/>
              </w:rPr>
              <w:tab/>
              <w:t>2017</w:t>
            </w:r>
            <w:r>
              <w:rPr>
                <w:rFonts w:hint="eastAsia"/>
              </w:rPr>
              <w:t>年广东省教学质量与教学改革工程项目《五邑大学计算机实验教学中心》（参与）</w:t>
            </w:r>
          </w:p>
          <w:p w14:paraId="6F51A9A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[9]</w:t>
            </w:r>
            <w:r>
              <w:rPr>
                <w:rFonts w:hint="eastAsia"/>
              </w:rPr>
              <w:tab/>
              <w:t>2016</w:t>
            </w:r>
            <w:r>
              <w:rPr>
                <w:rFonts w:hint="eastAsia"/>
              </w:rPr>
              <w:t>年省级学位与研究生教育改革研究项目《研究生管理及硕士点评估云服务系统》（第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参与）</w:t>
            </w:r>
          </w:p>
          <w:p w14:paraId="2AE5A5B0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科研项目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横向：</w:t>
            </w:r>
          </w:p>
          <w:p w14:paraId="471211E6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  <w:t>2020</w:t>
            </w:r>
            <w:r>
              <w:rPr>
                <w:rFonts w:hint="eastAsia"/>
              </w:rPr>
              <w:t>年横向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江海区数字文化馆建设（主持，</w:t>
            </w:r>
            <w:r>
              <w:rPr>
                <w:rFonts w:hint="eastAsia"/>
              </w:rPr>
              <w:t>9.6</w:t>
            </w:r>
            <w:r>
              <w:rPr>
                <w:rFonts w:hint="eastAsia"/>
              </w:rPr>
              <w:t>万）</w:t>
            </w:r>
          </w:p>
          <w:p w14:paraId="1B4590E7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  <w:t>2019</w:t>
            </w:r>
            <w:r>
              <w:rPr>
                <w:rFonts w:hint="eastAsia"/>
              </w:rPr>
              <w:t>年横向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基于专业网管的智能告警分析系统（主持，</w:t>
            </w:r>
            <w:r>
              <w:rPr>
                <w:rFonts w:hint="eastAsia"/>
              </w:rPr>
              <w:t>3.5</w:t>
            </w:r>
            <w:r>
              <w:rPr>
                <w:rFonts w:hint="eastAsia"/>
              </w:rPr>
              <w:t>万）</w:t>
            </w:r>
          </w:p>
          <w:p w14:paraId="56D4BA6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  <w:t>2020</w:t>
            </w:r>
            <w:r>
              <w:rPr>
                <w:rFonts w:hint="eastAsia"/>
              </w:rPr>
              <w:t>年横向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食品检验管理系统维护与升级（第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参与，</w:t>
            </w:r>
            <w:r>
              <w:rPr>
                <w:rFonts w:hint="eastAsia"/>
              </w:rPr>
              <w:t>9.5</w:t>
            </w:r>
            <w:r>
              <w:rPr>
                <w:rFonts w:hint="eastAsia"/>
              </w:rPr>
              <w:t>万）</w:t>
            </w:r>
          </w:p>
          <w:p w14:paraId="3A00862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  <w:t>2021</w:t>
            </w:r>
            <w:r>
              <w:rPr>
                <w:rFonts w:hint="eastAsia"/>
              </w:rPr>
              <w:t>年横向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环境污染责任风险控制平台（参与，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万）</w:t>
            </w:r>
          </w:p>
          <w:p w14:paraId="4127FDA8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  <w:t>2020</w:t>
            </w:r>
            <w:r>
              <w:rPr>
                <w:rFonts w:hint="eastAsia"/>
              </w:rPr>
              <w:t>年横向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一站式服务平台系统开发（第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参与，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万）</w:t>
            </w:r>
          </w:p>
          <w:p w14:paraId="363AEE4C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  <w:t>2019</w:t>
            </w:r>
            <w:r>
              <w:rPr>
                <w:rFonts w:hint="eastAsia"/>
              </w:rPr>
              <w:t>年横向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食品检验管理系统的软硬件维护与升级（第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参与，</w:t>
            </w:r>
            <w:r>
              <w:rPr>
                <w:rFonts w:hint="eastAsia"/>
              </w:rPr>
              <w:t>9.8</w:t>
            </w:r>
            <w:r>
              <w:rPr>
                <w:rFonts w:hint="eastAsia"/>
              </w:rPr>
              <w:t>万）</w:t>
            </w:r>
          </w:p>
          <w:p w14:paraId="0DD4B267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[7]</w:t>
            </w:r>
            <w:r>
              <w:rPr>
                <w:rFonts w:hint="eastAsia"/>
              </w:rPr>
              <w:tab/>
              <w:t>2019</w:t>
            </w:r>
            <w:r>
              <w:rPr>
                <w:rFonts w:hint="eastAsia"/>
              </w:rPr>
              <w:t>年横向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基建工地智慧工地服务科研咨询服务合同（参与，</w:t>
            </w:r>
            <w:r>
              <w:rPr>
                <w:rFonts w:hint="eastAsia"/>
              </w:rPr>
              <w:t>330</w:t>
            </w:r>
            <w:r>
              <w:rPr>
                <w:rFonts w:hint="eastAsia"/>
              </w:rPr>
              <w:t>万）</w:t>
            </w:r>
          </w:p>
          <w:p w14:paraId="33CCD64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发表论文：</w:t>
            </w:r>
          </w:p>
          <w:p w14:paraId="54448EB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  <w:t>Huaqiu Long, Jun Hou, Qianmu Li,et al. Data Privacy Protection of Industrial Blockchain[C]. // Cloud Computing.2020: 83-99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EI</w:t>
            </w:r>
            <w:r>
              <w:rPr>
                <w:rFonts w:hint="eastAsia"/>
              </w:rPr>
              <w:t>收录）</w:t>
            </w:r>
          </w:p>
          <w:p w14:paraId="65233201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  <w:t>Qianmu Li, Jun Hou, Shunmei Meng, Huaqiu Long. GLIDE: A Game Theory and Data-Driven Mimicking Linkage Intrusion Detection for Edge Computing Networks[J]. Complexity, 2020(1): 1-18.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 SCIE</w:t>
            </w:r>
            <w:r>
              <w:rPr>
                <w:rFonts w:hint="eastAsia"/>
              </w:rPr>
              <w:t>二区）</w:t>
            </w:r>
          </w:p>
          <w:p w14:paraId="12424D6C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  <w:t>Qianmu Li,  Youhu Tian, Qiang Wu, Qi Cao, Haiyuan Shen, Huaqiu Long. A Cloud-Fog-Edge Closed-Loop Feedback Security Risk Prediction Method[J]. IEEE Access,2020, 8(1): 29004-29020.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二区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）</w:t>
            </w:r>
          </w:p>
          <w:p w14:paraId="14A0E1C8" w14:textId="77777777" w:rsidR="00183C6B" w:rsidRDefault="00183C6B" w:rsidP="00183C6B">
            <w:pPr>
              <w:spacing w:line="269" w:lineRule="auto"/>
              <w:ind w:firstLine="420"/>
            </w:pPr>
            <w:r>
              <w:t>Aslam, Muhammad, Qianmu Li, Jun Hou, Huaqiu Long. Mode-dependent delays for dissipative filtering of stochastic semi-Markovian jump for neural networks[J].</w:t>
            </w:r>
          </w:p>
          <w:p w14:paraId="7B027C4F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  <w:t xml:space="preserve">Advances in Difference Equations, 2022,21: 1-15.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二区）</w:t>
            </w:r>
          </w:p>
          <w:p w14:paraId="2967EDE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  <w:t>Shiyu Chen, Xiaochun Yin, Qi Cao, Qianmu Li, Huaqiu Long. Targeted Influence Maximization Based on Cloud Computing Over Big Data in Social Networks[J]. IEEE Access, 2020, 8: 45512-45522.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二区）</w:t>
            </w:r>
          </w:p>
          <w:p w14:paraId="131F16B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  <w:t>Qianmu Li, Huaqiu Long, Zhuoran Xu, Jun Hou, Junhui Cai. A threat recognition solution of edge data security in industrial internet[J]. World Wide Web, 2022(4): 1-30.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三区）</w:t>
            </w:r>
          </w:p>
          <w:p w14:paraId="2AB7CCEA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[7]</w:t>
            </w:r>
            <w:r>
              <w:rPr>
                <w:rFonts w:hint="eastAsia"/>
              </w:rPr>
              <w:tab/>
              <w:t>Jun Hou, Shiyu chen,Huaqiu Long, Qianmu Li.Research and Analysis of Influence Maximization Techniques in Online Network Communities Based on Social Big Data[J].Journal of Organizational and End User Computing,2022,34(10): 1-23.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三区）</w:t>
            </w:r>
          </w:p>
          <w:p w14:paraId="683D03B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[8]</w:t>
            </w:r>
            <w:r>
              <w:rPr>
                <w:rFonts w:hint="eastAsia"/>
              </w:rPr>
              <w:tab/>
              <w:t>Qianmu Li, Shuo Wang, Yaozong Liu, Huaqiu Long, Jian Jiang . Traffic self-similarity analysis and application of industrial internet[J]. Wireless Networks, 2020(1): 1-15.(SCI</w:t>
            </w:r>
            <w:r>
              <w:rPr>
                <w:rFonts w:hint="eastAsia"/>
              </w:rPr>
              <w:t>三区）</w:t>
            </w:r>
          </w:p>
          <w:p w14:paraId="07C3C9F0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[9]</w:t>
            </w:r>
            <w:r>
              <w:rPr>
                <w:rFonts w:hint="eastAsia"/>
              </w:rPr>
              <w:tab/>
              <w:t xml:space="preserve">Li Qianmu, Liu Yaozong, Meng Shunmei, Zhang Hanrui, Shen Haiyuan, Huaqiu Long. A Dynamic Taint Tracking Optimized Fuzz Testing Method based on Multi-modal </w:t>
            </w:r>
            <w:r>
              <w:rPr>
                <w:rFonts w:hint="eastAsia"/>
              </w:rPr>
              <w:lastRenderedPageBreak/>
              <w:t>Sensor Data Fusion[J]. EURASIP Journal on Wireless Communications and Networking, 2020: 110-131.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SCIE</w:t>
            </w:r>
            <w:r>
              <w:rPr>
                <w:rFonts w:hint="eastAsia"/>
              </w:rPr>
              <w:t>三区）</w:t>
            </w:r>
          </w:p>
          <w:p w14:paraId="7D26C2D7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[10]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刘耀宗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龙华秋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容振邦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结合竞赛模式的信息安全专业项目式实践教学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教育教学论坛</w:t>
            </w:r>
            <w:r>
              <w:rPr>
                <w:rFonts w:hint="eastAsia"/>
              </w:rPr>
              <w:t>, 2023(03).(</w:t>
            </w:r>
            <w:r>
              <w:rPr>
                <w:rFonts w:hint="eastAsia"/>
              </w:rPr>
              <w:t>中文核心，录用）</w:t>
            </w:r>
          </w:p>
          <w:p w14:paraId="530DBD5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龙华秋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温强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余卓林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刘耀宗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李千目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对于资产威胁评估系统的分析与研究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网络空间安全</w:t>
            </w:r>
            <w:r>
              <w:rPr>
                <w:rFonts w:hint="eastAsia"/>
              </w:rPr>
              <w:t>, 2021(04): 23-30.</w:t>
            </w:r>
          </w:p>
          <w:p w14:paraId="5124DF8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[12]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龙华秋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龚建华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何锡权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燕紫君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实验室安全检查系统的设计与实现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信息技术与信息化</w:t>
            </w:r>
            <w:r>
              <w:rPr>
                <w:rFonts w:hint="eastAsia"/>
              </w:rPr>
              <w:t>, 2020(05): 34-38.</w:t>
            </w:r>
          </w:p>
          <w:p w14:paraId="0E9F6D9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[13]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孟平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龙华秋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的机器学习入侵检测的研究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网络安全技术与应用</w:t>
            </w:r>
            <w:r>
              <w:rPr>
                <w:rFonts w:hint="eastAsia"/>
              </w:rPr>
              <w:t>, 2019(08): 40-42.</w:t>
            </w:r>
          </w:p>
          <w:p w14:paraId="153B50BC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[14]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刘润杰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龙华秋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容振邦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RESTful</w:t>
            </w:r>
            <w:r>
              <w:rPr>
                <w:rFonts w:hint="eastAsia"/>
              </w:rPr>
              <w:t>架构的任务发放平台开发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网络安全技术与应用</w:t>
            </w:r>
            <w:r>
              <w:rPr>
                <w:rFonts w:hint="eastAsia"/>
              </w:rPr>
              <w:t>, 2019(09): 41-43.</w:t>
            </w:r>
          </w:p>
          <w:p w14:paraId="1F94F5D8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[15]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吕汝勋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龙华秋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容振邦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的渗透测试辅助系统开发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网络安全技术与应用</w:t>
            </w:r>
            <w:r>
              <w:rPr>
                <w:rFonts w:hint="eastAsia"/>
              </w:rPr>
              <w:t>,2018(02):58-60.</w:t>
            </w:r>
          </w:p>
          <w:p w14:paraId="30A82621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[16]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黄杰锋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龙华秋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容振邦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监督学习主导下恶意代码行为分析与特征码提取的研究</w:t>
            </w:r>
            <w:r>
              <w:rPr>
                <w:rFonts w:hint="eastAsia"/>
              </w:rPr>
              <w:t xml:space="preserve">[J]. </w:t>
            </w:r>
            <w:r>
              <w:rPr>
                <w:rFonts w:hint="eastAsia"/>
              </w:rPr>
              <w:t>网络安全技术与应用</w:t>
            </w:r>
            <w:r>
              <w:rPr>
                <w:rFonts w:hint="eastAsia"/>
              </w:rPr>
              <w:t>, 2018(10): 45-46.</w:t>
            </w:r>
          </w:p>
          <w:p w14:paraId="3DCB7E7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申请软著</w:t>
            </w:r>
            <w:r>
              <w:rPr>
                <w:rFonts w:hint="eastAsia"/>
              </w:rPr>
              <w:t>:</w:t>
            </w:r>
          </w:p>
          <w:p w14:paraId="42BFFAE4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《五邑大学实验室预约系统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2021SR0658276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  <w:p w14:paraId="5A08DE3C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《实验室安全检查系统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2020SR0175880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  <w:p w14:paraId="214282BC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《研究生学生管理软件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2019SR0631633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  <w:p w14:paraId="0F9E1F19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《实验室排课系统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2020SR0175891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  <w:p w14:paraId="401BA96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《基于工业大数据的故障诊断软件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2020SR1254858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  <w:p w14:paraId="003F5593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《研究生招生管理软件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2019SR0632645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  <w:p w14:paraId="18C2AADE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[7]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《研究生排课管理软件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2019SR0631643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</w:p>
          <w:p w14:paraId="7F21BE8B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[8]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</w:t>
            </w:r>
            <w:r>
              <w:rPr>
                <w:rFonts w:hint="eastAsia"/>
              </w:rPr>
              <w:t>CTF</w:t>
            </w:r>
            <w:r>
              <w:rPr>
                <w:rFonts w:hint="eastAsia"/>
              </w:rPr>
              <w:t>学习系统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2020SR0831695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</w:p>
          <w:p w14:paraId="4C97D609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[9]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《研究生导师管理软件</w:t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t>》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登记号：</w:t>
            </w:r>
            <w:r>
              <w:rPr>
                <w:rFonts w:hint="eastAsia"/>
              </w:rPr>
              <w:t>2019SR0624716</w:t>
            </w:r>
            <w:r>
              <w:rPr>
                <w:rFonts w:hint="eastAsia"/>
              </w:rPr>
              <w:t>（第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）申请专利：</w:t>
            </w:r>
          </w:p>
          <w:p w14:paraId="77FAE6C4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一种面向边缘计算终端的网络防御方法及其终端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CN110336799A</w:t>
            </w:r>
          </w:p>
          <w:p w14:paraId="6F73E2B0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[2]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一种身份欺骗检测方法及其系统、装置、存储介质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CN110348189A</w:t>
            </w:r>
          </w:p>
          <w:p w14:paraId="4BCC72F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[3]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一种工业互联网多媒体流量安全系统、设备和存储介质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CN110351249A</w:t>
            </w:r>
          </w:p>
          <w:p w14:paraId="7D62953D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[4]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一种基于递归神经网络的信息隐写方法、装置及存储介质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CN110362683A</w:t>
            </w:r>
          </w:p>
          <w:p w14:paraId="4A04318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[5]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一种工业互联网风险监测方法、系统、装置及存储介质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CN110365650A</w:t>
            </w:r>
          </w:p>
          <w:p w14:paraId="1DEC14E1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[6]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一种博弈攻防图的网络安全决策方法、装置及存储介质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CN110401650A</w:t>
            </w:r>
          </w:p>
          <w:p w14:paraId="04E9CE9D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[7]</w:t>
            </w:r>
            <w:r>
              <w:rPr>
                <w:rFonts w:hint="eastAsia"/>
              </w:rPr>
              <w:tab/>
              <w:t>PBKDF2</w:t>
            </w:r>
            <w:r>
              <w:rPr>
                <w:rFonts w:hint="eastAsia"/>
              </w:rPr>
              <w:t>密码算法的优化加速方法、装置、设备和存储介质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CN110460426A</w:t>
            </w:r>
          </w:p>
          <w:p w14:paraId="18A80C78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[8]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一种基于密度与网格结合的聚类方法及其装置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 xml:space="preserve">: CN110472654A, </w:t>
            </w:r>
            <w:r>
              <w:rPr>
                <w:rFonts w:hint="eastAsia"/>
              </w:rPr>
              <w:lastRenderedPageBreak/>
              <w:t>2019-11-19.</w:t>
            </w:r>
          </w:p>
          <w:p w14:paraId="01F30A40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[9]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基于知识图谱的协同推荐方法、装置、设备和存储介质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CN110472155A</w:t>
            </w:r>
          </w:p>
          <w:p w14:paraId="63DCE4A2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[10]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一种基于知识图谱的网络安全态势预测方法及装置</w:t>
            </w:r>
            <w:r>
              <w:rPr>
                <w:rFonts w:hint="eastAsia"/>
              </w:rPr>
              <w:t xml:space="preserve">[P]. </w:t>
            </w: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: CN110472226A</w:t>
            </w:r>
          </w:p>
          <w:p w14:paraId="2C3BFB37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地方标准</w:t>
            </w:r>
            <w:r>
              <w:rPr>
                <w:rFonts w:hint="eastAsia"/>
              </w:rPr>
              <w:t>:</w:t>
            </w:r>
          </w:p>
          <w:p w14:paraId="142127BA" w14:textId="77777777" w:rsidR="00183C6B" w:rsidRDefault="00183C6B" w:rsidP="00183C6B">
            <w:pPr>
              <w:spacing w:line="269" w:lineRule="auto"/>
              <w:ind w:firstLine="420"/>
            </w:pPr>
            <w:r>
              <w:rPr>
                <w:rFonts w:hint="eastAsia"/>
              </w:rPr>
              <w:t>[1]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江苏省地方标准</w:t>
            </w:r>
            <w:r>
              <w:rPr>
                <w:rFonts w:hint="eastAsia"/>
              </w:rPr>
              <w:t>DB32T&lt;</w:t>
            </w:r>
            <w:r>
              <w:rPr>
                <w:rFonts w:hint="eastAsia"/>
              </w:rPr>
              <w:t>工业互联网安全脆弱性分析与检测规范</w:t>
            </w:r>
            <w:r>
              <w:rPr>
                <w:rFonts w:hint="eastAsia"/>
              </w:rPr>
              <w:t>&gt;,2022-05-26</w:t>
            </w:r>
            <w:r>
              <w:rPr>
                <w:rFonts w:hint="eastAsia"/>
              </w:rPr>
              <w:t>发布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（排名第</w:t>
            </w:r>
            <w:r>
              <w:rPr>
                <w:rFonts w:hint="eastAsia"/>
              </w:rPr>
              <w:t>7,</w:t>
            </w:r>
            <w:r>
              <w:rPr>
                <w:rFonts w:hint="eastAsia"/>
              </w:rPr>
              <w:t>三单位）</w:t>
            </w:r>
          </w:p>
          <w:p w14:paraId="56FDCDA1" w14:textId="77777777" w:rsidR="00EF5202" w:rsidRPr="00EF5202" w:rsidRDefault="00EF5202" w:rsidP="00EF5202"/>
          <w:p w14:paraId="61C68921" w14:textId="77777777" w:rsidR="00EF5202" w:rsidRPr="00EF5202" w:rsidRDefault="00EF5202" w:rsidP="00EF5202"/>
          <w:p w14:paraId="1887A98E" w14:textId="77777777" w:rsidR="00EF5202" w:rsidRPr="00EF5202" w:rsidRDefault="00EF5202" w:rsidP="00EF5202"/>
          <w:p w14:paraId="27807C03" w14:textId="77777777" w:rsidR="00EF5202" w:rsidRPr="00EF5202" w:rsidRDefault="00EF5202" w:rsidP="00EF5202"/>
          <w:p w14:paraId="07224740" w14:textId="77777777" w:rsidR="00EF5202" w:rsidRPr="00EF5202" w:rsidRDefault="00EF5202" w:rsidP="00EF5202">
            <w:pPr>
              <w:ind w:firstLineChars="200" w:firstLine="420"/>
            </w:pPr>
          </w:p>
        </w:tc>
      </w:tr>
      <w:tr w:rsidR="00183C6B" w14:paraId="3E267F7C" w14:textId="77777777" w:rsidTr="00183C6B">
        <w:trPr>
          <w:cantSplit/>
          <w:trHeight w:val="90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C778C" w14:textId="77777777" w:rsidR="00E23A97" w:rsidRDefault="00000000">
            <w:pPr>
              <w:spacing w:line="264" w:lineRule="auto"/>
            </w:pPr>
            <w:r>
              <w:rPr>
                <w:b/>
                <w:sz w:val="22"/>
              </w:rPr>
              <w:lastRenderedPageBreak/>
              <w:t>一、项目实施的目的、意义</w:t>
            </w:r>
          </w:p>
          <w:p w14:paraId="3922F865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1.1 </w:t>
            </w:r>
            <w:r>
              <w:rPr>
                <w:b/>
              </w:rPr>
              <w:t>时代背景：</w:t>
            </w:r>
            <w:r>
              <w:rPr>
                <w:b/>
              </w:rPr>
              <w:t xml:space="preserve">AI </w:t>
            </w:r>
            <w:r>
              <w:rPr>
                <w:b/>
              </w:rPr>
              <w:t>应用从</w:t>
            </w:r>
            <w:r>
              <w:rPr>
                <w:b/>
              </w:rPr>
              <w:t>“</w:t>
            </w:r>
            <w:r>
              <w:rPr>
                <w:b/>
              </w:rPr>
              <w:t>能生成</w:t>
            </w:r>
            <w:r>
              <w:rPr>
                <w:b/>
              </w:rPr>
              <w:t>”</w:t>
            </w:r>
            <w:r>
              <w:rPr>
                <w:b/>
              </w:rPr>
              <w:t>走向</w:t>
            </w:r>
            <w:r>
              <w:rPr>
                <w:b/>
              </w:rPr>
              <w:t>“</w:t>
            </w:r>
            <w:r>
              <w:rPr>
                <w:b/>
              </w:rPr>
              <w:t>可验证、可治理</w:t>
            </w:r>
            <w:r>
              <w:rPr>
                <w:b/>
              </w:rPr>
              <w:t>”</w:t>
            </w:r>
          </w:p>
          <w:p w14:paraId="0DA01FEC" w14:textId="77777777" w:rsidR="00E23A97" w:rsidRDefault="00000000">
            <w:pPr>
              <w:spacing w:line="264" w:lineRule="auto"/>
              <w:ind w:firstLine="420"/>
            </w:pPr>
            <w:r>
              <w:t>生成式人工智能正在进入科研学习、软件开发、企业办公和知识管理的日常流程。模型能力快速提升之后，真正制约落地效果的已经不只是模型是否会回答，而是组织内部知识能否被可靠检索、引用、复核和持续更新。大量有价值资料沉淀在本地文档、项目记录、会议纪要、技术规范、代码说明、客户材料、历史问答和工具调用日志中，如果缺少可信检索与长期记忆机制，就会成为</w:t>
            </w:r>
            <w:r>
              <w:t>“</w:t>
            </w:r>
            <w:r>
              <w:t>看得见但用不起来</w:t>
            </w:r>
            <w:r>
              <w:t>”</w:t>
            </w:r>
            <w:r>
              <w:t>的沉没知识资产。</w:t>
            </w:r>
          </w:p>
          <w:p w14:paraId="52F5636B" w14:textId="77777777" w:rsidR="00E23A97" w:rsidRDefault="00000000">
            <w:pPr>
              <w:spacing w:line="264" w:lineRule="auto"/>
              <w:ind w:firstLine="420"/>
            </w:pPr>
            <w:r>
              <w:t>当前许多知识库工具强调文档向量化和大模型问答，但在严肃应用场景中，用户更关心答案是否有真实证据、证据是否来自正确文件、资料是否必须上传云端、中文和工程符号能否搜准、长期对话记忆会不会污染文档证据、外部智能体能否标准化调用本地知识。</w:t>
            </w:r>
            <w:r>
              <w:t xml:space="preserve">Memori-Vault </w:t>
            </w:r>
            <w:r>
              <w:t>面向的正是这些真实落地问题。</w:t>
            </w:r>
          </w:p>
          <w:p w14:paraId="2AF3F30A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1.2 </w:t>
            </w:r>
            <w:r>
              <w:rPr>
                <w:b/>
              </w:rPr>
              <w:t>现实需求：知识库产品从</w:t>
            </w:r>
            <w:r>
              <w:rPr>
                <w:b/>
              </w:rPr>
              <w:t>“</w:t>
            </w:r>
            <w:r>
              <w:rPr>
                <w:b/>
              </w:rPr>
              <w:t>能搜到</w:t>
            </w:r>
            <w:r>
              <w:rPr>
                <w:b/>
              </w:rPr>
              <w:t>”</w:t>
            </w:r>
            <w:r>
              <w:rPr>
                <w:b/>
              </w:rPr>
              <w:t>走向</w:t>
            </w:r>
            <w:r>
              <w:rPr>
                <w:b/>
              </w:rPr>
              <w:t>“</w:t>
            </w:r>
            <w:r>
              <w:rPr>
                <w:b/>
              </w:rPr>
              <w:t>能负责</w:t>
            </w:r>
            <w:r>
              <w:rPr>
                <w:b/>
              </w:rPr>
              <w:t>”</w:t>
            </w:r>
          </w:p>
          <w:p w14:paraId="6BBF8113" w14:textId="77777777" w:rsidR="00E23A97" w:rsidRDefault="00000000">
            <w:pPr>
              <w:spacing w:line="264" w:lineRule="auto"/>
              <w:ind w:firstLine="420"/>
            </w:pPr>
            <w:r>
              <w:t>普通</w:t>
            </w:r>
            <w:r>
              <w:t xml:space="preserve"> RAG </w:t>
            </w:r>
            <w:r>
              <w:t>往往把文档切块、向量化、召回和大模型生成串成一条流水线，但真实使用中会出现四类高频失败：第一，文档命中了但引用粒度粗，用户无法判断答案是否来自目标段落；第二，证据不足时模型仍继续生成，形成</w:t>
            </w:r>
            <w:r>
              <w:t>“</w:t>
            </w:r>
            <w:r>
              <w:t>流畅但不可采信</w:t>
            </w:r>
            <w:r>
              <w:t>”</w:t>
            </w:r>
            <w:r>
              <w:t>的幻觉；第三，项目对话、用户偏好、历史总结被混进文档证据，导致长期记忆越积越多但证据边界越来越模糊；第四，中文资料库包含繁体、简称、路径、</w:t>
            </w:r>
            <w:r>
              <w:t>API</w:t>
            </w:r>
            <w:r>
              <w:t>、函数名和中英混写，单一语义向量检索难以稳定处理。</w:t>
            </w:r>
          </w:p>
          <w:p w14:paraId="2CC7A9D1" w14:textId="77777777" w:rsidR="00E23A97" w:rsidRDefault="00000000">
            <w:pPr>
              <w:spacing w:line="264" w:lineRule="auto"/>
              <w:ind w:firstLine="420"/>
            </w:pPr>
            <w:r>
              <w:t>因此，本项目不是简单做一个</w:t>
            </w:r>
            <w:r>
              <w:t>“</w:t>
            </w:r>
            <w:r>
              <w:t>文档聊天框</w:t>
            </w:r>
            <w:r>
              <w:t>”</w:t>
            </w:r>
            <w:r>
              <w:t>，而是面向本地知识资产治理构建一套可信长程记忆基础设施。它要求系统既能回答问题，也能解释答案从哪里来、为什么可以回答、为什么拒答、哪些内容只是记忆上下文而不是文档证据。</w:t>
            </w:r>
          </w:p>
          <w:p w14:paraId="02CA90C5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1.3 </w:t>
            </w:r>
            <w:r>
              <w:rPr>
                <w:b/>
              </w:rPr>
              <w:t>应用价值：把本地文件库升级为可信记忆基础设施</w:t>
            </w:r>
          </w:p>
          <w:p w14:paraId="302080E0" w14:textId="77777777" w:rsidR="00E23A97" w:rsidRDefault="00000000">
            <w:pPr>
              <w:spacing w:line="264" w:lineRule="auto"/>
              <w:ind w:firstLine="420"/>
            </w:pPr>
            <w:r>
              <w:t>本项目拟构建</w:t>
            </w:r>
            <w:r>
              <w:t xml:space="preserve"> Memori-Vault</w:t>
            </w:r>
            <w:r>
              <w:t>：面向本地知识库的可信长程记忆与智能检索系统。系统不是普通聊天机器人，也不是简单的向量数据库外壳，而是一个</w:t>
            </w:r>
            <w:r>
              <w:t xml:space="preserve"> Local-first Verifiable Memory OS Lite</w:t>
            </w:r>
            <w:r>
              <w:t>。它将文档证据、对话记忆、项目记忆、图谱解释、模型策略和</w:t>
            </w:r>
            <w:r>
              <w:t xml:space="preserve"> MCP agent </w:t>
            </w:r>
            <w:r>
              <w:t>接口分层治理，使本地资料从静态文件升级为可检索、可验证、可审计、可被智能体调用的知识基础设施。</w:t>
            </w:r>
          </w:p>
          <w:p w14:paraId="69FCEAC4" w14:textId="77777777" w:rsidR="00E23A97" w:rsidRDefault="00000000">
            <w:pPr>
              <w:spacing w:before="120" w:after="60" w:line="264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41B34B7" wp14:editId="72C216D6">
                  <wp:extent cx="4572000" cy="28575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7466F" w14:textId="77777777" w:rsidR="00E23A97" w:rsidRDefault="00000000">
            <w:pPr>
              <w:jc w:val="center"/>
            </w:pPr>
            <w:r>
              <w:rPr>
                <w:sz w:val="19"/>
              </w:rPr>
              <w:t>需求痛点与项目价值映射</w:t>
            </w:r>
          </w:p>
          <w:p w14:paraId="45E5D303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1.4 </w:t>
            </w:r>
            <w:r>
              <w:rPr>
                <w:b/>
              </w:rPr>
              <w:t>对个人、团队与企业场景的意义</w:t>
            </w:r>
          </w:p>
          <w:p w14:paraId="1CDCE6E5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1</w:t>
            </w:r>
            <w:r>
              <w:t>）对个人知识管理而言，系统可把课程资料、科研笔记、项目文档和历史问答统一纳入本地知识库，</w:t>
            </w:r>
            <w:r>
              <w:lastRenderedPageBreak/>
              <w:t>使学习、复盘、写作和代码理解不再依赖零散搜索。</w:t>
            </w:r>
          </w:p>
          <w:p w14:paraId="619299A2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2</w:t>
            </w:r>
            <w:r>
              <w:t>）对研发团队而言，系统可降低新人上手、项目交接、问题复盘和重复解释成本，使设计决策、接口约定、测试结论和历史故障能够被追溯。</w:t>
            </w:r>
          </w:p>
          <w:p w14:paraId="501CCFC4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3</w:t>
            </w:r>
            <w:r>
              <w:t>）对实验室和企业而言，系统默认本地运行、</w:t>
            </w:r>
            <w:r>
              <w:t xml:space="preserve">SQLite </w:t>
            </w:r>
            <w:r>
              <w:t>单文件存储、可审计、可备份，避免把未公开资料直接上传到云端知识库，适合内网或私有化部署。</w:t>
            </w:r>
          </w:p>
          <w:p w14:paraId="7C5B6BF7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4</w:t>
            </w:r>
            <w:r>
              <w:t>）对</w:t>
            </w:r>
            <w:r>
              <w:t xml:space="preserve"> AI agent </w:t>
            </w:r>
            <w:r>
              <w:t>工作流而言，系统通过</w:t>
            </w:r>
            <w:r>
              <w:t xml:space="preserve"> MCP </w:t>
            </w:r>
            <w:r>
              <w:t>将本地知识、长期记忆、设置和索引能力暴露为标准工具，使</w:t>
            </w:r>
            <w:r>
              <w:t xml:space="preserve"> Claude Code</w:t>
            </w:r>
            <w:r>
              <w:t>、</w:t>
            </w:r>
            <w:r>
              <w:t>Codex</w:t>
            </w:r>
            <w:r>
              <w:t>、</w:t>
            </w:r>
            <w:r>
              <w:t xml:space="preserve">OpenCode </w:t>
            </w:r>
            <w:r>
              <w:t>等智能体能够在可控边界下调用项目知识。</w:t>
            </w:r>
          </w:p>
          <w:p w14:paraId="5A49D3CC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1.5 </w:t>
            </w:r>
            <w:r>
              <w:rPr>
                <w:b/>
              </w:rPr>
              <w:t>项目训练价值与成果基础</w:t>
            </w:r>
          </w:p>
          <w:p w14:paraId="5D4F16B1" w14:textId="77777777" w:rsidR="00E23A97" w:rsidRDefault="00000000">
            <w:pPr>
              <w:spacing w:line="264" w:lineRule="auto"/>
              <w:ind w:firstLine="420"/>
            </w:pPr>
            <w:r>
              <w:t>项目综合涉及软件工程、信息检索、自然语言处理、本地数据库、桌面应用、人机交互、安全治理和智能体工具协议等多方面内容，既有明确工程实现，又有检索质量、证据链可信度和长期记忆治理等可研究问题。项目成果可形成软件系统、测试集、技术报告、用户手册、部署说明、软著和竞赛展示材料，具有较强训练价值和持续迭代空间。</w:t>
            </w:r>
          </w:p>
        </w:tc>
      </w:tr>
      <w:tr w:rsidR="00183C6B" w14:paraId="48F2670D" w14:textId="77777777" w:rsidTr="00183C6B">
        <w:trPr>
          <w:cantSplit/>
          <w:trHeight w:val="4685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8333" w14:textId="77777777" w:rsidR="00E23A97" w:rsidRDefault="00000000">
            <w:pPr>
              <w:spacing w:line="264" w:lineRule="auto"/>
            </w:pPr>
            <w:r>
              <w:rPr>
                <w:b/>
                <w:sz w:val="22"/>
              </w:rPr>
              <w:lastRenderedPageBreak/>
              <w:t>二、项目研究内容和拟解决的关键问题</w:t>
            </w:r>
          </w:p>
          <w:p w14:paraId="16B71C7D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2.1 </w:t>
            </w:r>
            <w:r>
              <w:rPr>
                <w:b/>
              </w:rPr>
              <w:t>总体研究内容</w:t>
            </w:r>
          </w:p>
          <w:p w14:paraId="09CC9C8A" w14:textId="77777777" w:rsidR="00E23A97" w:rsidRDefault="00000000">
            <w:pPr>
              <w:spacing w:line="264" w:lineRule="auto"/>
              <w:ind w:firstLine="420"/>
            </w:pPr>
            <w:r>
              <w:t>项目技术路线概括为</w:t>
            </w:r>
            <w:r>
              <w:t>“</w:t>
            </w:r>
            <w:r>
              <w:t>本地存储</w:t>
            </w:r>
            <w:r>
              <w:t xml:space="preserve"> + </w:t>
            </w:r>
            <w:r>
              <w:t>混合检索</w:t>
            </w:r>
            <w:r>
              <w:t xml:space="preserve"> + </w:t>
            </w:r>
            <w:r>
              <w:t>可信证据链</w:t>
            </w:r>
            <w:r>
              <w:t xml:space="preserve"> + </w:t>
            </w:r>
            <w:r>
              <w:t>分层记忆</w:t>
            </w:r>
            <w:r>
              <w:t xml:space="preserve"> + </w:t>
            </w:r>
            <w:r>
              <w:t>标准</w:t>
            </w:r>
            <w:r>
              <w:t xml:space="preserve"> agent </w:t>
            </w:r>
            <w:r>
              <w:t>接口</w:t>
            </w:r>
            <w:r>
              <w:t>”</w:t>
            </w:r>
            <w:r>
              <w:t>。系统坚持</w:t>
            </w:r>
            <w:r>
              <w:t xml:space="preserve"> SQLite </w:t>
            </w:r>
            <w:r>
              <w:t>作为默认存储内核，不把</w:t>
            </w:r>
            <w:r>
              <w:t xml:space="preserve"> Chroma</w:t>
            </w:r>
            <w:r>
              <w:t>、</w:t>
            </w:r>
            <w:r>
              <w:t>Milvus</w:t>
            </w:r>
            <w:r>
              <w:t>、</w:t>
            </w:r>
            <w:r>
              <w:t xml:space="preserve">Postgres </w:t>
            </w:r>
            <w:r>
              <w:t>等重型外部服务作为默认依赖；坚持文档证据链优先，不让对话记忆冒充文件</w:t>
            </w:r>
            <w:r>
              <w:t xml:space="preserve"> citation</w:t>
            </w:r>
            <w:r>
              <w:t>；坚持图谱用于解释和探索，而不是替代主召回排序。</w:t>
            </w:r>
          </w:p>
          <w:p w14:paraId="099E054C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2.2 </w:t>
            </w:r>
            <w:r>
              <w:rPr>
                <w:b/>
              </w:rPr>
              <w:t>研究模块一：多格式本地摄入与语义分块</w:t>
            </w:r>
          </w:p>
          <w:p w14:paraId="0E3DD9B4" w14:textId="77777777" w:rsidR="00E23A97" w:rsidRDefault="00000000">
            <w:pPr>
              <w:spacing w:line="264" w:lineRule="auto"/>
              <w:ind w:firstLine="420"/>
            </w:pPr>
            <w:r>
              <w:t>系统需要将</w:t>
            </w:r>
            <w:r>
              <w:t xml:space="preserve"> Markdown</w:t>
            </w:r>
            <w:r>
              <w:t>、</w:t>
            </w:r>
            <w:r>
              <w:t>TXT</w:t>
            </w:r>
            <w:r>
              <w:t>、</w:t>
            </w:r>
            <w:r>
              <w:t>PDF</w:t>
            </w:r>
            <w:r>
              <w:t>、</w:t>
            </w:r>
            <w:r>
              <w:t>DOCX</w:t>
            </w:r>
            <w:r>
              <w:t>、</w:t>
            </w:r>
            <w:r>
              <w:t>HTML/</w:t>
            </w:r>
            <w:r>
              <w:t>网页正文等资料统一进入</w:t>
            </w:r>
            <w:r>
              <w:t xml:space="preserve"> chunk/index/citation pipeline</w:t>
            </w:r>
            <w:r>
              <w:t>。研究重点包括：基于标题、列表、代码块、表格和段落边界的语义分块；对超长段落进行安全切分并保留必要</w:t>
            </w:r>
            <w:r>
              <w:t xml:space="preserve"> overlap</w:t>
            </w:r>
            <w:r>
              <w:t>；记录文件大小、修改时间、</w:t>
            </w:r>
            <w:r>
              <w:t>content hash</w:t>
            </w:r>
            <w:r>
              <w:t>、</w:t>
            </w:r>
            <w:r>
              <w:t xml:space="preserve">parser format version </w:t>
            </w:r>
            <w:r>
              <w:t>和</w:t>
            </w:r>
            <w:r>
              <w:t xml:space="preserve"> index state</w:t>
            </w:r>
            <w:r>
              <w:t>；对解析失败文件保留错误状态，避免用户误以为资料已经进入知识库。</w:t>
            </w:r>
          </w:p>
          <w:p w14:paraId="75D57E7E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2.3 </w:t>
            </w:r>
            <w:r>
              <w:rPr>
                <w:b/>
              </w:rPr>
              <w:t>研究模块二：混合检索与排序诊断</w:t>
            </w:r>
          </w:p>
          <w:p w14:paraId="1A629924" w14:textId="77777777" w:rsidR="00E23A97" w:rsidRDefault="00000000">
            <w:pPr>
              <w:spacing w:line="264" w:lineRule="auto"/>
              <w:ind w:firstLine="420"/>
            </w:pPr>
            <w:r>
              <w:t>检索链路采用</w:t>
            </w:r>
            <w:r>
              <w:t xml:space="preserve"> document routing </w:t>
            </w:r>
            <w:r>
              <w:t>和</w:t>
            </w:r>
            <w:r>
              <w:t xml:space="preserve"> chunk retrieval </w:t>
            </w:r>
            <w:r>
              <w:t>两级结构，融合</w:t>
            </w:r>
            <w:r>
              <w:t xml:space="preserve"> FTS</w:t>
            </w:r>
            <w:r>
              <w:t>、</w:t>
            </w:r>
            <w:r>
              <w:t>dense embedding</w:t>
            </w:r>
            <w:r>
              <w:t>、</w:t>
            </w:r>
            <w:r>
              <w:t>filename/path/symbol deterministic signal</w:t>
            </w:r>
            <w:r>
              <w:t>，并通过</w:t>
            </w:r>
            <w:r>
              <w:t xml:space="preserve"> RRF </w:t>
            </w:r>
            <w:r>
              <w:t>进行排序合并。项目将重点处理中文描述型</w:t>
            </w:r>
            <w:r>
              <w:t xml:space="preserve"> query </w:t>
            </w:r>
            <w:r>
              <w:t>的</w:t>
            </w:r>
            <w:r>
              <w:t xml:space="preserve"> broad lexical </w:t>
            </w:r>
            <w:r>
              <w:t>污染、同名文件干扰、元分析文档抢排名、代码实现查询排不到正确文件、繁体</w:t>
            </w:r>
            <w:r>
              <w:t>/</w:t>
            </w:r>
            <w:r>
              <w:t>简体混合和无答案误放行等问题。</w:t>
            </w:r>
          </w:p>
          <w:p w14:paraId="4E60FBAF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2.4 </w:t>
            </w:r>
            <w:r>
              <w:rPr>
                <w:b/>
              </w:rPr>
              <w:t>研究模块三：可信证据链问答</w:t>
            </w:r>
          </w:p>
          <w:p w14:paraId="79A43539" w14:textId="77777777" w:rsidR="00E23A97" w:rsidRDefault="00000000">
            <w:pPr>
              <w:spacing w:line="264" w:lineRule="auto"/>
              <w:ind w:firstLine="420"/>
            </w:pPr>
            <w:r>
              <w:t>系统问答结果不仅返回</w:t>
            </w:r>
            <w:r>
              <w:t xml:space="preserve"> answer</w:t>
            </w:r>
            <w:r>
              <w:t>，还必须返回</w:t>
            </w:r>
            <w:r>
              <w:t xml:space="preserve"> citations</w:t>
            </w:r>
            <w:r>
              <w:t>、</w:t>
            </w:r>
            <w:r>
              <w:t>evidence</w:t>
            </w:r>
            <w:r>
              <w:t>、</w:t>
            </w:r>
            <w:r>
              <w:t>source_groups</w:t>
            </w:r>
            <w:r>
              <w:t>、</w:t>
            </w:r>
            <w:r>
              <w:t>retrieval metrics</w:t>
            </w:r>
            <w:r>
              <w:t>、</w:t>
            </w:r>
            <w:r>
              <w:t xml:space="preserve">failure_class </w:t>
            </w:r>
            <w:r>
              <w:t>和</w:t>
            </w:r>
            <w:r>
              <w:t xml:space="preserve"> context_budget_report</w:t>
            </w:r>
            <w:r>
              <w:t>。</w:t>
            </w:r>
            <w:r>
              <w:t xml:space="preserve">citation </w:t>
            </w:r>
            <w:r>
              <w:t>需要定位到文件、相对路径、</w:t>
            </w:r>
            <w:r>
              <w:t>chunk_index</w:t>
            </w:r>
            <w:r>
              <w:t>、</w:t>
            </w:r>
            <w:r>
              <w:t xml:space="preserve">heading_path </w:t>
            </w:r>
            <w:r>
              <w:t>和</w:t>
            </w:r>
            <w:r>
              <w:t xml:space="preserve"> excerpt</w:t>
            </w:r>
            <w:r>
              <w:t>；</w:t>
            </w:r>
            <w:r>
              <w:t xml:space="preserve">evidence </w:t>
            </w:r>
            <w:r>
              <w:t>需要展示命中原因、文档排名、片段排名、</w:t>
            </w:r>
            <w:r>
              <w:t xml:space="preserve">lexical/dense </w:t>
            </w:r>
            <w:r>
              <w:t>原始分数和</w:t>
            </w:r>
            <w:r>
              <w:t xml:space="preserve"> final_score</w:t>
            </w:r>
            <w:r>
              <w:t>；</w:t>
            </w:r>
            <w:r>
              <w:t xml:space="preserve">failure_class </w:t>
            </w:r>
            <w:r>
              <w:t>需要区分</w:t>
            </w:r>
            <w:r>
              <w:t xml:space="preserve"> recall_miss</w:t>
            </w:r>
            <w:r>
              <w:t>、</w:t>
            </w:r>
            <w:r>
              <w:t>rank_miss</w:t>
            </w:r>
            <w:r>
              <w:t>、</w:t>
            </w:r>
            <w:r>
              <w:t>gating_false_negative</w:t>
            </w:r>
            <w:r>
              <w:t>、</w:t>
            </w:r>
            <w:r>
              <w:t>generation_refusal</w:t>
            </w:r>
            <w:r>
              <w:t>、</w:t>
            </w:r>
            <w:r>
              <w:t xml:space="preserve">citation_miss </w:t>
            </w:r>
            <w:r>
              <w:t>等失败类型，帮助开发者和用户判断问题出在召回、排序、门控还是生成层。</w:t>
            </w:r>
          </w:p>
          <w:p w14:paraId="2B9AC4F1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2.5 </w:t>
            </w:r>
            <w:r>
              <w:rPr>
                <w:b/>
              </w:rPr>
              <w:t>研究模块四：分层长程记忆治理</w:t>
            </w:r>
          </w:p>
          <w:p w14:paraId="6B82277E" w14:textId="77777777" w:rsidR="00E23A97" w:rsidRDefault="00000000">
            <w:pPr>
              <w:spacing w:line="264" w:lineRule="auto"/>
              <w:ind w:firstLine="420"/>
            </w:pPr>
            <w:r>
              <w:t>长期记忆的价值在于让系统跨会话理解项目上下文、用户偏好、近期决策和历史失败记录；风险在于记忆如果没有来源、置信度和生命周期，就会逐步污染知识库。项目采用</w:t>
            </w:r>
            <w:r>
              <w:t xml:space="preserve"> STM</w:t>
            </w:r>
            <w:r>
              <w:t>、</w:t>
            </w:r>
            <w:r>
              <w:t>MTM</w:t>
            </w:r>
            <w:r>
              <w:t>、</w:t>
            </w:r>
            <w:r>
              <w:t>LTM</w:t>
            </w:r>
            <w:r>
              <w:t>、</w:t>
            </w:r>
            <w:r>
              <w:t>Temporal Knowledge Graph</w:t>
            </w:r>
            <w:r>
              <w:t>、</w:t>
            </w:r>
            <w:r>
              <w:t xml:space="preserve">Policy Memory </w:t>
            </w:r>
            <w:r>
              <w:t>分层模型，以</w:t>
            </w:r>
            <w:r>
              <w:t xml:space="preserve"> memory_events</w:t>
            </w:r>
            <w:r>
              <w:t>、</w:t>
            </w:r>
            <w:r>
              <w:t>memories</w:t>
            </w:r>
            <w:r>
              <w:t>、</w:t>
            </w:r>
            <w:r>
              <w:t xml:space="preserve">memory_lifecycle_log </w:t>
            </w:r>
            <w:r>
              <w:t>记录来源、</w:t>
            </w:r>
            <w:r>
              <w:t>scope</w:t>
            </w:r>
            <w:r>
              <w:t>、</w:t>
            </w:r>
            <w:r>
              <w:t>confidence</w:t>
            </w:r>
            <w:r>
              <w:t>、</w:t>
            </w:r>
            <w:r>
              <w:t>status</w:t>
            </w:r>
            <w:r>
              <w:t>、</w:t>
            </w:r>
            <w:r>
              <w:t>tags</w:t>
            </w:r>
            <w:r>
              <w:t>、</w:t>
            </w:r>
            <w:r>
              <w:t xml:space="preserve">links </w:t>
            </w:r>
            <w:r>
              <w:t>和</w:t>
            </w:r>
            <w:r>
              <w:t xml:space="preserve"> supersedes</w:t>
            </w:r>
            <w:r>
              <w:t>。</w:t>
            </w:r>
          </w:p>
          <w:p w14:paraId="7B31F3B9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2.6 </w:t>
            </w:r>
            <w:r>
              <w:rPr>
                <w:b/>
              </w:rPr>
              <w:t>研究模块五：</w:t>
            </w:r>
            <w:r>
              <w:rPr>
                <w:b/>
              </w:rPr>
              <w:t xml:space="preserve">MCP agent </w:t>
            </w:r>
            <w:r>
              <w:rPr>
                <w:b/>
              </w:rPr>
              <w:t>接入与安全边界</w:t>
            </w:r>
          </w:p>
          <w:p w14:paraId="465FF03A" w14:textId="77777777" w:rsidR="00E23A97" w:rsidRDefault="00000000">
            <w:pPr>
              <w:spacing w:line="264" w:lineRule="auto"/>
              <w:ind w:firstLine="420"/>
            </w:pPr>
            <w:r>
              <w:t>项目通过</w:t>
            </w:r>
            <w:r>
              <w:t xml:space="preserve"> MCP </w:t>
            </w:r>
            <w:r>
              <w:t>暴露</w:t>
            </w:r>
            <w:r>
              <w:t xml:space="preserve"> ask</w:t>
            </w:r>
            <w:r>
              <w:t>、</w:t>
            </w:r>
            <w:r>
              <w:t>search</w:t>
            </w:r>
            <w:r>
              <w:t>、</w:t>
            </w:r>
            <w:r>
              <w:t>get_source</w:t>
            </w:r>
            <w:r>
              <w:t>、</w:t>
            </w:r>
            <w:r>
              <w:t>open_source</w:t>
            </w:r>
            <w:r>
              <w:t>、</w:t>
            </w:r>
            <w:r>
              <w:t>memory_search</w:t>
            </w:r>
            <w:r>
              <w:t>、</w:t>
            </w:r>
            <w:r>
              <w:t>memory_add</w:t>
            </w:r>
            <w:r>
              <w:t>、</w:t>
            </w:r>
            <w:r>
              <w:t>memory_update</w:t>
            </w:r>
            <w:r>
              <w:t>、</w:t>
            </w:r>
            <w:r>
              <w:t>memory_list_recent</w:t>
            </w:r>
            <w:r>
              <w:t>、</w:t>
            </w:r>
            <w:r>
              <w:t>settings</w:t>
            </w:r>
            <w:r>
              <w:t>、</w:t>
            </w:r>
            <w:r>
              <w:t>indexing</w:t>
            </w:r>
            <w:r>
              <w:t>、</w:t>
            </w:r>
            <w:r>
              <w:t>model</w:t>
            </w:r>
            <w:r>
              <w:t>、</w:t>
            </w:r>
            <w:r>
              <w:t xml:space="preserve">graph </w:t>
            </w:r>
            <w:r>
              <w:t>等工具，使外部</w:t>
            </w:r>
            <w:r>
              <w:t xml:space="preserve"> agent </w:t>
            </w:r>
            <w:r>
              <w:t>可以标准化调用本地知识库。与此同时，需要通过本机绑定、</w:t>
            </w:r>
            <w:r>
              <w:t>source_ref</w:t>
            </w:r>
            <w:r>
              <w:t>、</w:t>
            </w:r>
            <w:r>
              <w:t>egress policy</w:t>
            </w:r>
            <w:r>
              <w:t>、</w:t>
            </w:r>
            <w:r>
              <w:t>RBAC/private deployment preview</w:t>
            </w:r>
            <w:r>
              <w:t>、</w:t>
            </w:r>
            <w:r>
              <w:t xml:space="preserve">audit log </w:t>
            </w:r>
            <w:r>
              <w:t>和可撤销</w:t>
            </w:r>
            <w:r>
              <w:t xml:space="preserve"> memory lifecycle </w:t>
            </w:r>
            <w:r>
              <w:t>限制</w:t>
            </w:r>
            <w:r>
              <w:t xml:space="preserve"> agent </w:t>
            </w:r>
            <w:r>
              <w:t>的误写和越权风险。</w:t>
            </w:r>
          </w:p>
          <w:p w14:paraId="4772EBCD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2.7 </w:t>
            </w:r>
            <w:r>
              <w:rPr>
                <w:b/>
              </w:rPr>
              <w:t>拟解决的关键问题</w:t>
            </w:r>
          </w:p>
          <w:p w14:paraId="1ECD03BF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1</w:t>
            </w:r>
            <w:r>
              <w:t>）检索稳定性问题：真实资料库存在重复文件、同名文件、描述型问法、无答案问题和中英混合符号，需要持续诊断</w:t>
            </w:r>
            <w:r>
              <w:t xml:space="preserve"> recall_miss</w:t>
            </w:r>
            <w:r>
              <w:t>、</w:t>
            </w:r>
            <w:r>
              <w:t>rank_miss</w:t>
            </w:r>
            <w:r>
              <w:t>、</w:t>
            </w:r>
            <w:r>
              <w:t>gating_false_negative</w:t>
            </w:r>
            <w:r>
              <w:t>。</w:t>
            </w:r>
          </w:p>
          <w:p w14:paraId="3A157BEC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2</w:t>
            </w:r>
            <w:r>
              <w:t>）证据可信度问题：</w:t>
            </w:r>
            <w:r>
              <w:t xml:space="preserve">AI </w:t>
            </w:r>
            <w:r>
              <w:t>容易在证据不足时继续生成，项目通过强证据</w:t>
            </w:r>
            <w:r>
              <w:t xml:space="preserve"> gating</w:t>
            </w:r>
            <w:r>
              <w:t>、</w:t>
            </w:r>
            <w:r>
              <w:t>citation validity</w:t>
            </w:r>
            <w:r>
              <w:t>、</w:t>
            </w:r>
            <w:r>
              <w:t xml:space="preserve">Trust Panel </w:t>
            </w:r>
            <w:r>
              <w:t>和</w:t>
            </w:r>
            <w:r>
              <w:t xml:space="preserve"> failure_class </w:t>
            </w:r>
            <w:r>
              <w:t>把</w:t>
            </w:r>
            <w:r>
              <w:t>“</w:t>
            </w:r>
            <w:r>
              <w:t>不知道</w:t>
            </w:r>
            <w:r>
              <w:t>”</w:t>
            </w:r>
            <w:r>
              <w:t>作为可接受输出。</w:t>
            </w:r>
          </w:p>
          <w:p w14:paraId="653FD5CA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3</w:t>
            </w:r>
            <w:r>
              <w:t>）中文与工程语料问题：中文分词、繁体、路径</w:t>
            </w:r>
            <w:r>
              <w:t>/API</w:t>
            </w:r>
            <w:r>
              <w:t>、</w:t>
            </w:r>
            <w:r>
              <w:t>snake_case</w:t>
            </w:r>
            <w:r>
              <w:t>、</w:t>
            </w:r>
            <w:r>
              <w:t xml:space="preserve">CamelCase </w:t>
            </w:r>
            <w:r>
              <w:t>与普通语义检索不同，需要</w:t>
            </w:r>
            <w:r>
              <w:t xml:space="preserve"> CJK/mixed-token query analysis</w:t>
            </w:r>
            <w:r>
              <w:t>、符号召回和文件名</w:t>
            </w:r>
            <w:r>
              <w:t>/</w:t>
            </w:r>
            <w:r>
              <w:t>路径特征融合。</w:t>
            </w:r>
          </w:p>
          <w:p w14:paraId="6B4B75C8" w14:textId="0CC38830" w:rsidR="00E23A97" w:rsidRDefault="00000000" w:rsidP="008A0F2A">
            <w:pPr>
              <w:spacing w:line="264" w:lineRule="auto"/>
              <w:ind w:firstLine="420"/>
            </w:pPr>
            <w:r>
              <w:t>（</w:t>
            </w:r>
            <w:r>
              <w:t>4</w:t>
            </w:r>
            <w:r>
              <w:t>）长期记忆治理问题：自动记忆若缺少来源和生命周期会污染知识库，项目要求</w:t>
            </w:r>
            <w:r>
              <w:t xml:space="preserve"> memory source_ref</w:t>
            </w:r>
            <w:r>
              <w:t>、</w:t>
            </w:r>
            <w:r>
              <w:t>confidence</w:t>
            </w:r>
            <w:r>
              <w:t>、</w:t>
            </w:r>
            <w:r>
              <w:t>status</w:t>
            </w:r>
            <w:r>
              <w:t>、</w:t>
            </w:r>
            <w:r>
              <w:t xml:space="preserve">supersede </w:t>
            </w:r>
            <w:r>
              <w:t>和</w:t>
            </w:r>
            <w:r>
              <w:t xml:space="preserve"> audit log</w:t>
            </w:r>
            <w:r>
              <w:t>。</w:t>
            </w:r>
          </w:p>
        </w:tc>
      </w:tr>
      <w:tr w:rsidR="00183C6B" w14:paraId="148554AD" w14:textId="77777777" w:rsidTr="00183C6B">
        <w:trPr>
          <w:cantSplit/>
          <w:trHeight w:val="4389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3F0F" w14:textId="77777777" w:rsidR="00E23A97" w:rsidRDefault="00000000">
            <w:pPr>
              <w:spacing w:line="264" w:lineRule="auto"/>
            </w:pPr>
            <w:r>
              <w:rPr>
                <w:b/>
                <w:sz w:val="22"/>
              </w:rPr>
              <w:lastRenderedPageBreak/>
              <w:t>三、项目研究与实施的基础条件</w:t>
            </w:r>
          </w:p>
          <w:p w14:paraId="3847D40D" w14:textId="77777777" w:rsidR="00E23A97" w:rsidRDefault="00000000">
            <w:pPr>
              <w:spacing w:line="264" w:lineRule="auto"/>
              <w:ind w:firstLine="420"/>
            </w:pPr>
            <w:r>
              <w:t>项目已具备较清晰的软件工程基础，采用</w:t>
            </w:r>
            <w:r>
              <w:t xml:space="preserve"> Rust</w:t>
            </w:r>
            <w:r>
              <w:t>、</w:t>
            </w:r>
            <w:r>
              <w:t>Tauri</w:t>
            </w:r>
            <w:r>
              <w:t>、</w:t>
            </w:r>
            <w:r>
              <w:t>React</w:t>
            </w:r>
            <w:r>
              <w:t>、</w:t>
            </w:r>
            <w:r>
              <w:t xml:space="preserve">SQLite </w:t>
            </w:r>
            <w:r>
              <w:t>等技术栈，兼顾桌面端体验、本地服务能力、跨平台部署和运行效率。</w:t>
            </w:r>
            <w:r>
              <w:t xml:space="preserve">Rust </w:t>
            </w:r>
            <w:r>
              <w:t>后端负责高可靠数据处理、索引与检索；</w:t>
            </w:r>
            <w:r>
              <w:t xml:space="preserve">Tauri/React </w:t>
            </w:r>
            <w:r>
              <w:t>前端负责桌面端交互、设置、可信度面板和图谱展示；</w:t>
            </w:r>
            <w:r>
              <w:t xml:space="preserve">SQLite </w:t>
            </w:r>
            <w:r>
              <w:t>作为本地默认数据内核，便于备份、迁移和私有化交付。</w:t>
            </w:r>
          </w:p>
          <w:p w14:paraId="369EDA01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3.1 </w:t>
            </w:r>
            <w:r>
              <w:rPr>
                <w:b/>
              </w:rPr>
              <w:t>已有工程基础</w:t>
            </w:r>
          </w:p>
          <w:p w14:paraId="071E25B1" w14:textId="77777777" w:rsidR="00E23A97" w:rsidRDefault="00000000">
            <w:pPr>
              <w:spacing w:line="264" w:lineRule="auto"/>
              <w:ind w:firstLine="420"/>
            </w:pPr>
            <w:r>
              <w:t>当前仓库已形成多</w:t>
            </w:r>
            <w:r>
              <w:t xml:space="preserve"> crate/workspace </w:t>
            </w:r>
            <w:r>
              <w:t>结构：</w:t>
            </w:r>
            <w:r>
              <w:t xml:space="preserve">memori-vault </w:t>
            </w:r>
            <w:r>
              <w:t>负责文件监听与防抖投递，</w:t>
            </w:r>
            <w:r>
              <w:t xml:space="preserve">memori-parser </w:t>
            </w:r>
            <w:r>
              <w:t>负责</w:t>
            </w:r>
            <w:r>
              <w:t xml:space="preserve"> Markdown AST </w:t>
            </w:r>
            <w:r>
              <w:t>语义分块，</w:t>
            </w:r>
            <w:r>
              <w:t xml:space="preserve">memori-storage </w:t>
            </w:r>
            <w:r>
              <w:t>负责</w:t>
            </w:r>
            <w:r>
              <w:t xml:space="preserve"> SQLite schema</w:t>
            </w:r>
            <w:r>
              <w:t>、</w:t>
            </w:r>
            <w:r>
              <w:t>documents</w:t>
            </w:r>
            <w:r>
              <w:t>、</w:t>
            </w:r>
            <w:r>
              <w:t>chunks</w:t>
            </w:r>
            <w:r>
              <w:t>、</w:t>
            </w:r>
            <w:r>
              <w:t>FTS</w:t>
            </w:r>
            <w:r>
              <w:t>、</w:t>
            </w:r>
            <w:r>
              <w:t>graph</w:t>
            </w:r>
            <w:r>
              <w:t>、</w:t>
            </w:r>
            <w:r>
              <w:t>memory</w:t>
            </w:r>
            <w:r>
              <w:t>、</w:t>
            </w:r>
            <w:r>
              <w:t>lifecycle log</w:t>
            </w:r>
            <w:r>
              <w:t>，</w:t>
            </w:r>
            <w:r>
              <w:t xml:space="preserve">memori-core </w:t>
            </w:r>
            <w:r>
              <w:t>负责</w:t>
            </w:r>
            <w:r>
              <w:t xml:space="preserve"> query analysis</w:t>
            </w:r>
            <w:r>
              <w:t>、</w:t>
            </w:r>
            <w:r>
              <w:t>document routing</w:t>
            </w:r>
            <w:r>
              <w:t>、</w:t>
            </w:r>
            <w:r>
              <w:t>chunk retrieval</w:t>
            </w:r>
            <w:r>
              <w:t>、</w:t>
            </w:r>
            <w:r>
              <w:t>RRF/gating</w:t>
            </w:r>
            <w:r>
              <w:t>、</w:t>
            </w:r>
            <w:r>
              <w:t xml:space="preserve">Memory Router </w:t>
            </w:r>
            <w:r>
              <w:t>和</w:t>
            </w:r>
            <w:r>
              <w:t xml:space="preserve"> Context Composer</w:t>
            </w:r>
            <w:r>
              <w:t>，</w:t>
            </w:r>
            <w:r>
              <w:t xml:space="preserve">memori-server </w:t>
            </w:r>
            <w:r>
              <w:t>负责</w:t>
            </w:r>
            <w:r>
              <w:t xml:space="preserve"> Axum HTTP API </w:t>
            </w:r>
            <w:r>
              <w:t>与</w:t>
            </w:r>
            <w:r>
              <w:t xml:space="preserve"> MCP endpoint</w:t>
            </w:r>
            <w:r>
              <w:t>，</w:t>
            </w:r>
            <w:r>
              <w:t xml:space="preserve">memori-desktop </w:t>
            </w:r>
            <w:r>
              <w:t>负责</w:t>
            </w:r>
            <w:r>
              <w:t xml:space="preserve"> Tauri commands </w:t>
            </w:r>
            <w:r>
              <w:t>与本地运行时协调，</w:t>
            </w:r>
            <w:r>
              <w:t xml:space="preserve">ui </w:t>
            </w:r>
            <w:r>
              <w:t>负责</w:t>
            </w:r>
            <w:r>
              <w:t xml:space="preserve"> React </w:t>
            </w:r>
            <w:r>
              <w:t>前端、</w:t>
            </w:r>
            <w:r>
              <w:t>Trust Panel</w:t>
            </w:r>
            <w:r>
              <w:t>、</w:t>
            </w:r>
            <w:r>
              <w:t>source preview</w:t>
            </w:r>
            <w:r>
              <w:t>、记忆与图谱</w:t>
            </w:r>
            <w:r>
              <w:t xml:space="preserve"> UI</w:t>
            </w:r>
            <w:r>
              <w:t>。</w:t>
            </w:r>
          </w:p>
          <w:p w14:paraId="2A98BC29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3.2 </w:t>
            </w:r>
            <w:r>
              <w:rPr>
                <w:b/>
              </w:rPr>
              <w:t>已有功能基础</w:t>
            </w:r>
          </w:p>
          <w:p w14:paraId="407747F6" w14:textId="77777777" w:rsidR="00E23A97" w:rsidRDefault="00000000">
            <w:pPr>
              <w:spacing w:line="264" w:lineRule="auto"/>
              <w:ind w:firstLine="420"/>
            </w:pPr>
            <w:r>
              <w:t>项目已具备桌面端基础问答、结构化</w:t>
            </w:r>
            <w:r>
              <w:t xml:space="preserve"> citations/evidence</w:t>
            </w:r>
            <w:r>
              <w:t>、设置页、模型配置、服务端</w:t>
            </w:r>
            <w:r>
              <w:t xml:space="preserve"> HTTP API</w:t>
            </w:r>
            <w:r>
              <w:t>、</w:t>
            </w:r>
            <w:r>
              <w:t>MCP endpoint</w:t>
            </w:r>
            <w:r>
              <w:t>、</w:t>
            </w:r>
            <w:r>
              <w:t xml:space="preserve">SQLite </w:t>
            </w:r>
            <w:r>
              <w:t>文档索引、</w:t>
            </w:r>
            <w:r>
              <w:t xml:space="preserve">FTS/dense </w:t>
            </w:r>
            <w:r>
              <w:t>混合检索、</w:t>
            </w:r>
            <w:r>
              <w:t>source grouping</w:t>
            </w:r>
            <w:r>
              <w:t>、</w:t>
            </w:r>
            <w:r>
              <w:t>evidence compression</w:t>
            </w:r>
            <w:r>
              <w:t>、</w:t>
            </w:r>
            <w:r>
              <w:t>Memory Domain v1</w:t>
            </w:r>
            <w:r>
              <w:t>、</w:t>
            </w:r>
            <w:r>
              <w:t>memory MCP tools</w:t>
            </w:r>
            <w:r>
              <w:t>、</w:t>
            </w:r>
            <w:r>
              <w:t xml:space="preserve">Trust Panel </w:t>
            </w:r>
            <w:r>
              <w:t>和企业私有化部署</w:t>
            </w:r>
            <w:r>
              <w:t xml:space="preserve"> preview </w:t>
            </w:r>
            <w:r>
              <w:t>等阶段性能力。这些能力已经形成较完整的原型基础，后续重点不再是从零开始，而是在质量、稳定性、可验证性和成果化方面深化。</w:t>
            </w:r>
          </w:p>
          <w:p w14:paraId="3B1084C1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3.3 </w:t>
            </w:r>
            <w:r>
              <w:rPr>
                <w:b/>
              </w:rPr>
              <w:t>已有架构与文档基础</w:t>
            </w:r>
          </w:p>
          <w:p w14:paraId="03C1B888" w14:textId="77777777" w:rsidR="00E23A97" w:rsidRDefault="00000000">
            <w:pPr>
              <w:spacing w:line="264" w:lineRule="auto"/>
              <w:ind w:firstLine="420"/>
            </w:pPr>
            <w:r>
              <w:t>项目已形成</w:t>
            </w:r>
            <w:r>
              <w:t xml:space="preserve"> Memory OS Lite </w:t>
            </w:r>
            <w:r>
              <w:t>架构文档、结构地图、回归测试计划、发布说明、企业部署说明和教程文档，明确本地优先、可验证证据链、分层记忆、</w:t>
            </w:r>
            <w:r>
              <w:t>Evidence Firewall</w:t>
            </w:r>
            <w:r>
              <w:t>、</w:t>
            </w:r>
            <w:r>
              <w:t xml:space="preserve">MCP agent </w:t>
            </w:r>
            <w:r>
              <w:t>接口、</w:t>
            </w:r>
            <w:r>
              <w:t xml:space="preserve">CJK/mixed-token </w:t>
            </w:r>
            <w:r>
              <w:t>检索、图谱解释层和企业治理等核心设计。文档体系已经按</w:t>
            </w:r>
            <w:r>
              <w:t xml:space="preserve"> architecture</w:t>
            </w:r>
            <w:r>
              <w:t>、</w:t>
            </w:r>
            <w:r>
              <w:t>guides</w:t>
            </w:r>
            <w:r>
              <w:t>、</w:t>
            </w:r>
            <w:r>
              <w:t>planning</w:t>
            </w:r>
            <w:r>
              <w:t>、</w:t>
            </w:r>
            <w:r>
              <w:t>qa</w:t>
            </w:r>
            <w:r>
              <w:t>、</w:t>
            </w:r>
            <w:r>
              <w:t>release</w:t>
            </w:r>
            <w:r>
              <w:t>、</w:t>
            </w:r>
            <w:r>
              <w:t xml:space="preserve">archive </w:t>
            </w:r>
            <w:r>
              <w:t>分组，便于后续结题材料、技术报告和用户手册沉淀。</w:t>
            </w:r>
          </w:p>
          <w:p w14:paraId="39D0F9C5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3.4 </w:t>
            </w:r>
            <w:r>
              <w:rPr>
                <w:b/>
              </w:rPr>
              <w:t>已有验证与评测基础</w:t>
            </w:r>
          </w:p>
          <w:p w14:paraId="210AD588" w14:textId="77777777" w:rsidR="00E23A97" w:rsidRDefault="00000000">
            <w:pPr>
              <w:spacing w:line="264" w:lineRule="auto"/>
              <w:ind w:firstLine="420"/>
            </w:pPr>
            <w:r>
              <w:t>项目已建立</w:t>
            </w:r>
            <w:r>
              <w:t xml:space="preserve"> docs/qa/retrieval_regression_suite.json </w:t>
            </w:r>
            <w:r>
              <w:t>作为固定回归集，并提供</w:t>
            </w:r>
            <w:r>
              <w:t xml:space="preserve"> retrieval_regression</w:t>
            </w:r>
            <w:r>
              <w:t>、</w:t>
            </w:r>
            <w:r>
              <w:t xml:space="preserve">usability_smoke </w:t>
            </w:r>
            <w:r>
              <w:t>以及</w:t>
            </w:r>
            <w:r>
              <w:t xml:space="preserve"> PowerShell </w:t>
            </w:r>
            <w:r>
              <w:t>脚本进行离线</w:t>
            </w:r>
            <w:r>
              <w:t xml:space="preserve"> deterministic </w:t>
            </w:r>
            <w:r>
              <w:t>与</w:t>
            </w:r>
            <w:r>
              <w:t xml:space="preserve"> live embedding </w:t>
            </w:r>
            <w:r>
              <w:t>验证。当前已能记录</w:t>
            </w:r>
            <w:r>
              <w:t xml:space="preserve"> Top-1 document hit</w:t>
            </w:r>
            <w:r>
              <w:t>、</w:t>
            </w:r>
            <w:r>
              <w:t>Top-3 document recall</w:t>
            </w:r>
            <w:r>
              <w:t>、</w:t>
            </w:r>
            <w:r>
              <w:t>Top-5 chunk recall</w:t>
            </w:r>
            <w:r>
              <w:t>、</w:t>
            </w:r>
            <w:r>
              <w:t>citation validity</w:t>
            </w:r>
            <w:r>
              <w:t>、</w:t>
            </w:r>
            <w:r>
              <w:t xml:space="preserve">reject correctness </w:t>
            </w:r>
            <w:r>
              <w:t>和阶段耗时，为后续项目实施中的质量提升提供可重复评测依据。</w:t>
            </w:r>
          </w:p>
          <w:p w14:paraId="37AE8984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3.5 </w:t>
            </w:r>
            <w:r>
              <w:rPr>
                <w:b/>
              </w:rPr>
              <w:t>当前短板与可研究空间</w:t>
            </w:r>
          </w:p>
          <w:p w14:paraId="3DDE4EE4" w14:textId="77777777" w:rsidR="00E23A97" w:rsidRDefault="00000000">
            <w:pPr>
              <w:spacing w:line="264" w:lineRule="auto"/>
              <w:ind w:firstLine="420"/>
            </w:pPr>
            <w:r>
              <w:t>现阶段可确认的是：结构化问答、引用、证据、</w:t>
            </w:r>
            <w:r>
              <w:t xml:space="preserve">MCP </w:t>
            </w:r>
            <w:r>
              <w:t>和</w:t>
            </w:r>
            <w:r>
              <w:t xml:space="preserve"> Memory Domain v1 </w:t>
            </w:r>
            <w:r>
              <w:t>已具备基础形态，</w:t>
            </w:r>
            <w:r>
              <w:t xml:space="preserve">citation validity </w:t>
            </w:r>
            <w:r>
              <w:t>表现优于文档排序质量；但</w:t>
            </w:r>
            <w:r>
              <w:t xml:space="preserve"> mixed corpus </w:t>
            </w:r>
            <w:r>
              <w:t>文档路由、中文描述型</w:t>
            </w:r>
            <w:r>
              <w:t xml:space="preserve"> query</w:t>
            </w:r>
            <w:r>
              <w:t>、</w:t>
            </w:r>
            <w:r>
              <w:t>mixed-token implementation lookup</w:t>
            </w:r>
            <w:r>
              <w:t>、</w:t>
            </w:r>
            <w:r>
              <w:t xml:space="preserve">PDF/DOCX/HTML </w:t>
            </w:r>
            <w:r>
              <w:t>摄入稳定性和真实</w:t>
            </w:r>
            <w:r>
              <w:t xml:space="preserve"> live embedding </w:t>
            </w:r>
            <w:r>
              <w:t>环境仍需持续优化。这些短板边界清楚、指标可量化，适合作为创新训练项目的核心研究与工程提升任务。</w:t>
            </w:r>
          </w:p>
        </w:tc>
      </w:tr>
      <w:tr w:rsidR="00183C6B" w14:paraId="0EBDEFED" w14:textId="77777777" w:rsidTr="00183C6B">
        <w:trPr>
          <w:cantSplit/>
          <w:trHeight w:val="10781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2E23" w14:textId="77777777" w:rsidR="00E23A97" w:rsidRDefault="00000000">
            <w:pPr>
              <w:spacing w:line="264" w:lineRule="auto"/>
            </w:pPr>
            <w:r>
              <w:rPr>
                <w:b/>
                <w:sz w:val="22"/>
              </w:rPr>
              <w:lastRenderedPageBreak/>
              <w:t>四、项目实施方案</w:t>
            </w:r>
          </w:p>
          <w:p w14:paraId="6D0CE4E1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4.1 </w:t>
            </w:r>
            <w:r>
              <w:rPr>
                <w:b/>
              </w:rPr>
              <w:t>总体架构蓝图</w:t>
            </w:r>
          </w:p>
          <w:p w14:paraId="22B588B9" w14:textId="77777777" w:rsidR="00E23A97" w:rsidRDefault="00000000">
            <w:pPr>
              <w:spacing w:line="264" w:lineRule="auto"/>
              <w:ind w:firstLine="420"/>
            </w:pPr>
            <w:r>
              <w:t>系统采用</w:t>
            </w:r>
            <w:r>
              <w:t>“</w:t>
            </w:r>
            <w:r>
              <w:t>摄入</w:t>
            </w:r>
            <w:r>
              <w:t>—</w:t>
            </w:r>
            <w:r>
              <w:t>标准化</w:t>
            </w:r>
            <w:r>
              <w:t>—</w:t>
            </w:r>
            <w:r>
              <w:t>分层记忆</w:t>
            </w:r>
            <w:r>
              <w:t>—</w:t>
            </w:r>
            <w:r>
              <w:t>召回排序</w:t>
            </w:r>
            <w:r>
              <w:t>—</w:t>
            </w:r>
            <w:r>
              <w:t>上下文编排</w:t>
            </w:r>
            <w:r>
              <w:t>—</w:t>
            </w:r>
            <w:r>
              <w:t>可信输出</w:t>
            </w:r>
            <w:r>
              <w:t>—</w:t>
            </w:r>
            <w:r>
              <w:t>生命周期治理</w:t>
            </w:r>
            <w:r>
              <w:t>”</w:t>
            </w:r>
            <w:r>
              <w:t>的闭环架构。该架构的重点不是堆叠更多模型，而是在本地可控的数据底座上，把资料进入、证据检索、记忆更新、</w:t>
            </w:r>
            <w:r>
              <w:t xml:space="preserve">agent </w:t>
            </w:r>
            <w:r>
              <w:t>调用和审计治理统一到一条可解释链路中。</w:t>
            </w:r>
          </w:p>
          <w:p w14:paraId="294AD3C9" w14:textId="77777777" w:rsidR="00E23A97" w:rsidRDefault="00000000">
            <w:pPr>
              <w:spacing w:before="120" w:after="60" w:line="264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AF30D75" wp14:editId="7957F4FA">
                  <wp:extent cx="4572000" cy="28575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mori-Vault_统一风格_系统总体架构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B90CD" w14:textId="77777777" w:rsidR="00E23A97" w:rsidRDefault="00000000">
            <w:pPr>
              <w:jc w:val="center"/>
            </w:pPr>
            <w:r>
              <w:rPr>
                <w:sz w:val="19"/>
              </w:rPr>
              <w:t>系统总体架构</w:t>
            </w:r>
          </w:p>
          <w:p w14:paraId="6EDEC696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4.2 </w:t>
            </w:r>
            <w:r>
              <w:rPr>
                <w:b/>
              </w:rPr>
              <w:t>技术路线</w:t>
            </w:r>
          </w:p>
          <w:p w14:paraId="73755895" w14:textId="77777777" w:rsidR="00E23A97" w:rsidRDefault="00000000">
            <w:pPr>
              <w:spacing w:line="264" w:lineRule="auto"/>
              <w:ind w:firstLine="420"/>
            </w:pPr>
            <w:r>
              <w:t xml:space="preserve">Capture </w:t>
            </w:r>
            <w:r>
              <w:t>摄入层接入文档、对话、</w:t>
            </w:r>
            <w:r>
              <w:t>MCP</w:t>
            </w:r>
            <w:r>
              <w:t>、工具事件和设置事件；</w:t>
            </w:r>
            <w:r>
              <w:t xml:space="preserve">Normalize </w:t>
            </w:r>
            <w:r>
              <w:t>标准化层把内容转为</w:t>
            </w:r>
            <w:r>
              <w:t xml:space="preserve"> chunk</w:t>
            </w:r>
            <w:r>
              <w:t>、</w:t>
            </w:r>
            <w:r>
              <w:t>event</w:t>
            </w:r>
            <w:r>
              <w:t>、</w:t>
            </w:r>
            <w:r>
              <w:t>fact</w:t>
            </w:r>
            <w:r>
              <w:t>、</w:t>
            </w:r>
            <w:r>
              <w:t>entity</w:t>
            </w:r>
            <w:r>
              <w:t>；</w:t>
            </w:r>
            <w:r>
              <w:t xml:space="preserve">Layered Memory </w:t>
            </w:r>
            <w:r>
              <w:t>分层记忆层管理</w:t>
            </w:r>
            <w:r>
              <w:t xml:space="preserve"> STM</w:t>
            </w:r>
            <w:r>
              <w:t>、</w:t>
            </w:r>
            <w:r>
              <w:t>MTM</w:t>
            </w:r>
            <w:r>
              <w:t>、</w:t>
            </w:r>
            <w:r>
              <w:t>LTM</w:t>
            </w:r>
            <w:r>
              <w:t>、</w:t>
            </w:r>
            <w:r>
              <w:t xml:space="preserve">TKG </w:t>
            </w:r>
            <w:r>
              <w:t>和</w:t>
            </w:r>
            <w:r>
              <w:t xml:space="preserve"> Policy</w:t>
            </w:r>
            <w:r>
              <w:t>；</w:t>
            </w:r>
            <w:r>
              <w:t xml:space="preserve">Retrieval </w:t>
            </w:r>
            <w:r>
              <w:t>召回层完成文档级路由和片段级召回排序；</w:t>
            </w:r>
            <w:r>
              <w:t xml:space="preserve">Context Composer </w:t>
            </w:r>
            <w:r>
              <w:t>控制上下文预算和证据边界；</w:t>
            </w:r>
            <w:r>
              <w:t xml:space="preserve">Answer </w:t>
            </w:r>
            <w:r>
              <w:t>输出层生成回答并展示</w:t>
            </w:r>
            <w:r>
              <w:t xml:space="preserve"> citation</w:t>
            </w:r>
            <w:r>
              <w:t>、</w:t>
            </w:r>
            <w:r>
              <w:t>evidence</w:t>
            </w:r>
            <w:r>
              <w:t>、</w:t>
            </w:r>
            <w:r>
              <w:t xml:space="preserve">Trust Panel </w:t>
            </w:r>
            <w:r>
              <w:t>和</w:t>
            </w:r>
            <w:r>
              <w:t xml:space="preserve"> MCP response</w:t>
            </w:r>
            <w:r>
              <w:t>；</w:t>
            </w:r>
            <w:r>
              <w:t xml:space="preserve">Lifecycle </w:t>
            </w:r>
            <w:r>
              <w:t>层完成</w:t>
            </w:r>
            <w:r>
              <w:t xml:space="preserve"> add</w:t>
            </w:r>
            <w:r>
              <w:t>、</w:t>
            </w:r>
            <w:r>
              <w:t>update</w:t>
            </w:r>
            <w:r>
              <w:t>、</w:t>
            </w:r>
            <w:r>
              <w:t>supersede</w:t>
            </w:r>
            <w:r>
              <w:t>、</w:t>
            </w:r>
            <w:r>
              <w:t>noop</w:t>
            </w:r>
            <w:r>
              <w:t>、</w:t>
            </w:r>
            <w:r>
              <w:t>delete</w:t>
            </w:r>
            <w:r>
              <w:t>、</w:t>
            </w:r>
            <w:r>
              <w:t xml:space="preserve">audit </w:t>
            </w:r>
            <w:r>
              <w:t>和后续</w:t>
            </w:r>
            <w:r>
              <w:t xml:space="preserve"> Markdown export</w:t>
            </w:r>
            <w:r>
              <w:t>。</w:t>
            </w:r>
          </w:p>
          <w:p w14:paraId="77D44223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4.3 </w:t>
            </w:r>
            <w:r>
              <w:rPr>
                <w:b/>
              </w:rPr>
              <w:t>检索与证据链优化方案</w:t>
            </w:r>
          </w:p>
          <w:p w14:paraId="24FA3C37" w14:textId="77777777" w:rsidR="00E23A97" w:rsidRDefault="00000000">
            <w:pPr>
              <w:spacing w:line="264" w:lineRule="auto"/>
              <w:ind w:firstLine="420"/>
            </w:pPr>
            <w:r>
              <w:t>项目将优先把文档问答稳定到可检查状态。检索链路继续采用</w:t>
            </w:r>
            <w:r>
              <w:t xml:space="preserve"> document routing → chunk retrieval → RRF/gating → evidence/citation</w:t>
            </w:r>
            <w:r>
              <w:t>，但补齐</w:t>
            </w:r>
            <w:r>
              <w:t xml:space="preserve"> source grouping</w:t>
            </w:r>
            <w:r>
              <w:t>、</w:t>
            </w:r>
            <w:r>
              <w:t>ranking diagnostics</w:t>
            </w:r>
            <w:r>
              <w:t>、</w:t>
            </w:r>
            <w:r>
              <w:t xml:space="preserve">failure classification </w:t>
            </w:r>
            <w:r>
              <w:t>和</w:t>
            </w:r>
            <w:r>
              <w:t xml:space="preserve"> evidence compression</w:t>
            </w:r>
            <w:r>
              <w:t>。对于</w:t>
            </w:r>
            <w:r>
              <w:t xml:space="preserve"> .txt/.md </w:t>
            </w:r>
            <w:r>
              <w:t>成对重复、繁体文本、代码</w:t>
            </w:r>
            <w:r>
              <w:t xml:space="preserve"> token</w:t>
            </w:r>
            <w:r>
              <w:t>、路径</w:t>
            </w:r>
            <w:r>
              <w:t>/API</w:t>
            </w:r>
            <w:r>
              <w:t>、描述型问题和无答案问题，建立固定样本并持续回归。</w:t>
            </w:r>
          </w:p>
          <w:p w14:paraId="2EE4DB6E" w14:textId="77777777" w:rsidR="00E23A97" w:rsidRDefault="00000000">
            <w:pPr>
              <w:spacing w:before="120" w:after="60" w:line="264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E5E12DB" wp14:editId="3A063519">
                  <wp:extent cx="4572000" cy="28575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mori-Vault_统一风格_可信问答链路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2CF73" w14:textId="77777777" w:rsidR="00E23A97" w:rsidRDefault="00000000">
            <w:pPr>
              <w:jc w:val="center"/>
            </w:pPr>
            <w:r>
              <w:rPr>
                <w:sz w:val="19"/>
              </w:rPr>
              <w:t>可信问答与证据链路</w:t>
            </w:r>
          </w:p>
          <w:p w14:paraId="789D2300" w14:textId="77777777" w:rsidR="00E23A97" w:rsidRDefault="00000000">
            <w:pPr>
              <w:spacing w:line="264" w:lineRule="auto"/>
              <w:ind w:firstLine="420"/>
            </w:pPr>
            <w:r>
              <w:t>具体实施上，</w:t>
            </w:r>
            <w:r>
              <w:t xml:space="preserve">document routing </w:t>
            </w:r>
            <w:r>
              <w:t>阶段不直接把所有</w:t>
            </w:r>
            <w:r>
              <w:t xml:space="preserve"> chunk </w:t>
            </w:r>
            <w:r>
              <w:t>扔给模型，而是先通过文档级</w:t>
            </w:r>
            <w:r>
              <w:t xml:space="preserve"> FTS</w:t>
            </w:r>
            <w:r>
              <w:t>、文件名</w:t>
            </w:r>
            <w:r>
              <w:t>/</w:t>
            </w:r>
            <w:r>
              <w:t>路径</w:t>
            </w:r>
            <w:r>
              <w:t>/</w:t>
            </w:r>
            <w:r>
              <w:t>符号信号和</w:t>
            </w:r>
            <w:r>
              <w:t xml:space="preserve"> docs_phrase </w:t>
            </w:r>
            <w:r>
              <w:t>质量识别缩小候选范围；</w:t>
            </w:r>
            <w:r>
              <w:t xml:space="preserve">chunk retrieval </w:t>
            </w:r>
            <w:r>
              <w:t>阶段结合</w:t>
            </w:r>
            <w:r>
              <w:t xml:space="preserve"> strict lexical</w:t>
            </w:r>
            <w:r>
              <w:t>、</w:t>
            </w:r>
            <w:r>
              <w:t xml:space="preserve">broad lexical </w:t>
            </w:r>
            <w:r>
              <w:t>和</w:t>
            </w:r>
            <w:r>
              <w:t xml:space="preserve"> dense embedding</w:t>
            </w:r>
            <w:r>
              <w:t>；</w:t>
            </w:r>
            <w:r>
              <w:t xml:space="preserve">merge </w:t>
            </w:r>
            <w:r>
              <w:t>阶段保留原始信号、</w:t>
            </w:r>
            <w:r>
              <w:t xml:space="preserve">rank </w:t>
            </w:r>
            <w:r>
              <w:t>和</w:t>
            </w:r>
            <w:r>
              <w:t xml:space="preserve"> reason</w:t>
            </w:r>
            <w:r>
              <w:t>，避免不可解释的魔法分；</w:t>
            </w:r>
            <w:r>
              <w:t xml:space="preserve">gating </w:t>
            </w:r>
            <w:r>
              <w:t>阶段根据证据强度、</w:t>
            </w:r>
            <w:r>
              <w:t>term coverage</w:t>
            </w:r>
            <w:r>
              <w:t>、</w:t>
            </w:r>
            <w:r>
              <w:t xml:space="preserve">source concentration </w:t>
            </w:r>
            <w:r>
              <w:t>和拒答语义判断是否可以回答。</w:t>
            </w:r>
          </w:p>
          <w:p w14:paraId="3F54A7FE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4.4 </w:t>
            </w:r>
            <w:r>
              <w:rPr>
                <w:b/>
              </w:rPr>
              <w:t>分层记忆与</w:t>
            </w:r>
            <w:r>
              <w:rPr>
                <w:b/>
              </w:rPr>
              <w:t xml:space="preserve"> Evidence Firewall</w:t>
            </w:r>
          </w:p>
          <w:p w14:paraId="2DBD91D1" w14:textId="77777777" w:rsidR="00E23A97" w:rsidRDefault="00000000">
            <w:pPr>
              <w:spacing w:line="264" w:lineRule="auto"/>
              <w:ind w:firstLine="420"/>
            </w:pPr>
            <w:r>
              <w:t>长期记忆是本项目区别于普通</w:t>
            </w:r>
            <w:r>
              <w:t xml:space="preserve"> RAG </w:t>
            </w:r>
            <w:r>
              <w:t>工具的重要方向，但记忆不能破坏证据链。系统将文档</w:t>
            </w:r>
            <w:r>
              <w:t xml:space="preserve"> evidence </w:t>
            </w:r>
            <w:r>
              <w:t>与</w:t>
            </w:r>
            <w:r>
              <w:t xml:space="preserve"> conversation/project/preference memory </w:t>
            </w:r>
            <w:r>
              <w:t>分开处理：文档问答优先使用</w:t>
            </w:r>
            <w:r>
              <w:t xml:space="preserve"> document chunk</w:t>
            </w:r>
            <w:r>
              <w:t>；对话记忆只能作为</w:t>
            </w:r>
            <w:r>
              <w:t xml:space="preserve"> memory_context</w:t>
            </w:r>
            <w:r>
              <w:t>；如果回答依赖记忆，必须通过</w:t>
            </w:r>
            <w:r>
              <w:t xml:space="preserve"> answer_source_mix </w:t>
            </w:r>
            <w:r>
              <w:t>标明来源组成；所有</w:t>
            </w:r>
            <w:r>
              <w:t xml:space="preserve"> agent </w:t>
            </w:r>
            <w:r>
              <w:t>写入长期记忆必须有</w:t>
            </w:r>
            <w:r>
              <w:t xml:space="preserve"> source_ref</w:t>
            </w:r>
            <w:r>
              <w:t>、</w:t>
            </w:r>
            <w:r>
              <w:t>confidence</w:t>
            </w:r>
            <w:r>
              <w:t>、</w:t>
            </w:r>
            <w:r>
              <w:t xml:space="preserve">scope </w:t>
            </w:r>
            <w:r>
              <w:t>和</w:t>
            </w:r>
            <w:r>
              <w:t xml:space="preserve"> lifecycle log</w:t>
            </w:r>
            <w:r>
              <w:t>。</w:t>
            </w:r>
          </w:p>
          <w:p w14:paraId="5C8FD0E5" w14:textId="77777777" w:rsidR="00E23A97" w:rsidRDefault="00000000">
            <w:pPr>
              <w:spacing w:before="120" w:after="60" w:line="264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B2FDC3F" wp14:editId="16212066">
                  <wp:extent cx="4572000" cy="28575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mori-Vault_统一风格_分层记忆与安全治理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DD675" w14:textId="77777777" w:rsidR="00E23A97" w:rsidRDefault="00000000">
            <w:pPr>
              <w:jc w:val="center"/>
            </w:pPr>
            <w:r>
              <w:rPr>
                <w:sz w:val="19"/>
              </w:rPr>
              <w:t>分层记忆与安全治理</w:t>
            </w:r>
          </w:p>
          <w:p w14:paraId="09290440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4.5 </w:t>
            </w:r>
            <w:r>
              <w:rPr>
                <w:b/>
              </w:rPr>
              <w:t>质量评测与迭代闭环</w:t>
            </w:r>
          </w:p>
          <w:p w14:paraId="0594B224" w14:textId="77777777" w:rsidR="00E23A97" w:rsidRDefault="00000000">
            <w:pPr>
              <w:spacing w:line="264" w:lineRule="auto"/>
              <w:ind w:firstLine="420"/>
            </w:pPr>
            <w:r>
              <w:lastRenderedPageBreak/>
              <w:t>项目采用</w:t>
            </w:r>
            <w:r>
              <w:t>“</w:t>
            </w:r>
            <w:r>
              <w:t>固定测试集</w:t>
            </w:r>
            <w:r>
              <w:t xml:space="preserve"> + </w:t>
            </w:r>
            <w:r>
              <w:t>失败归因</w:t>
            </w:r>
            <w:r>
              <w:t xml:space="preserve"> + </w:t>
            </w:r>
            <w:r>
              <w:t>指标回归</w:t>
            </w:r>
            <w:r>
              <w:t xml:space="preserve"> + </w:t>
            </w:r>
            <w:r>
              <w:t>规则迭代</w:t>
            </w:r>
            <w:r>
              <w:t>”</w:t>
            </w:r>
            <w:r>
              <w:t>的质量闭环，不以主观感觉判断检索是否变好。每次关键修改后记录</w:t>
            </w:r>
            <w:r>
              <w:t xml:space="preserve"> answered</w:t>
            </w:r>
            <w:r>
              <w:t>、</w:t>
            </w:r>
            <w:r>
              <w:t>correct</w:t>
            </w:r>
            <w:r>
              <w:t>、</w:t>
            </w:r>
            <w:r>
              <w:t>citation/source_group_hit</w:t>
            </w:r>
            <w:r>
              <w:t>、</w:t>
            </w:r>
            <w:r>
              <w:t>reject correctness</w:t>
            </w:r>
            <w:r>
              <w:t>、</w:t>
            </w:r>
            <w:r>
              <w:t>Top-1 document hit</w:t>
            </w:r>
            <w:r>
              <w:t>、</w:t>
            </w:r>
            <w:r>
              <w:t>Top-3 recall</w:t>
            </w:r>
            <w:r>
              <w:t>、</w:t>
            </w:r>
            <w:r>
              <w:t xml:space="preserve">Top-5 chunk recall </w:t>
            </w:r>
            <w:r>
              <w:t>和阶段耗时，并把失败样例归入</w:t>
            </w:r>
            <w:r>
              <w:t xml:space="preserve"> recall_miss</w:t>
            </w:r>
            <w:r>
              <w:t>、</w:t>
            </w:r>
            <w:r>
              <w:t>rank_miss</w:t>
            </w:r>
            <w:r>
              <w:t>、</w:t>
            </w:r>
            <w:r>
              <w:t>gating_false_negative</w:t>
            </w:r>
            <w:r>
              <w:t>、</w:t>
            </w:r>
            <w:r>
              <w:t xml:space="preserve">generation_refusal </w:t>
            </w:r>
            <w:r>
              <w:t>等类型。</w:t>
            </w:r>
          </w:p>
          <w:p w14:paraId="3482CCF8" w14:textId="77777777" w:rsidR="00E23A97" w:rsidRDefault="00000000">
            <w:pPr>
              <w:spacing w:before="120" w:after="60" w:line="264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FE4B5C9" wp14:editId="541E937F">
                  <wp:extent cx="4572000" cy="28575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E2149" w14:textId="77777777" w:rsidR="00E23A97" w:rsidRDefault="00000000">
            <w:pPr>
              <w:jc w:val="center"/>
            </w:pPr>
            <w:r>
              <w:rPr>
                <w:sz w:val="19"/>
              </w:rPr>
              <w:t>混合检索与质量闭环</w:t>
            </w:r>
          </w:p>
          <w:p w14:paraId="684FA32B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4.6 MCP </w:t>
            </w:r>
            <w:r>
              <w:rPr>
                <w:b/>
              </w:rPr>
              <w:t>与</w:t>
            </w:r>
            <w:r>
              <w:rPr>
                <w:b/>
              </w:rPr>
              <w:t xml:space="preserve"> agent </w:t>
            </w:r>
            <w:r>
              <w:rPr>
                <w:b/>
              </w:rPr>
              <w:t>接入方案</w:t>
            </w:r>
          </w:p>
          <w:p w14:paraId="5233848F" w14:textId="77777777" w:rsidR="00E23A97" w:rsidRDefault="00000000">
            <w:pPr>
              <w:spacing w:line="264" w:lineRule="auto"/>
              <w:ind w:firstLine="420"/>
            </w:pPr>
            <w:r>
              <w:t xml:space="preserve">MCP server </w:t>
            </w:r>
            <w:r>
              <w:t>是项目面向智能体生态的核心接口。系统将</w:t>
            </w:r>
            <w:r>
              <w:t xml:space="preserve"> query/source</w:t>
            </w:r>
            <w:r>
              <w:t>、</w:t>
            </w:r>
            <w:r>
              <w:t>memory</w:t>
            </w:r>
            <w:r>
              <w:t>、</w:t>
            </w:r>
            <w:r>
              <w:t>indexing</w:t>
            </w:r>
            <w:r>
              <w:t>、</w:t>
            </w:r>
            <w:r>
              <w:t>settings</w:t>
            </w:r>
            <w:r>
              <w:t>、</w:t>
            </w:r>
            <w:r>
              <w:t>model</w:t>
            </w:r>
            <w:r>
              <w:t>、</w:t>
            </w:r>
            <w:r>
              <w:t xml:space="preserve">graph </w:t>
            </w:r>
            <w:r>
              <w:t>等能力整理为标准</w:t>
            </w:r>
            <w:r>
              <w:t xml:space="preserve"> MCP tools</w:t>
            </w:r>
            <w:r>
              <w:t>，使外部</w:t>
            </w:r>
            <w:r>
              <w:t xml:space="preserve"> agent </w:t>
            </w:r>
            <w:r>
              <w:t>不需要直接依赖内部</w:t>
            </w:r>
            <w:r>
              <w:t xml:space="preserve"> REST </w:t>
            </w:r>
            <w:r>
              <w:t>细节即可调用本地知识库。</w:t>
            </w:r>
            <w:r>
              <w:t xml:space="preserve">agent </w:t>
            </w:r>
            <w:r>
              <w:t>写入长期记忆时必须携带</w:t>
            </w:r>
            <w:r>
              <w:t xml:space="preserve"> scope</w:t>
            </w:r>
            <w:r>
              <w:t>、</w:t>
            </w:r>
            <w:r>
              <w:t>source_ref</w:t>
            </w:r>
            <w:r>
              <w:t>、</w:t>
            </w:r>
            <w:r>
              <w:t>confidence</w:t>
            </w:r>
            <w:r>
              <w:t>、</w:t>
            </w:r>
            <w:r>
              <w:t xml:space="preserve">reason </w:t>
            </w:r>
            <w:r>
              <w:t>和</w:t>
            </w:r>
            <w:r>
              <w:t xml:space="preserve"> model</w:t>
            </w:r>
            <w:r>
              <w:t>，更新优先采用</w:t>
            </w:r>
            <w:r>
              <w:t xml:space="preserve"> supersede </w:t>
            </w:r>
            <w:r>
              <w:t>而非破坏性覆盖。</w:t>
            </w:r>
          </w:p>
          <w:p w14:paraId="1D7136EC" w14:textId="77777777" w:rsidR="00E23A97" w:rsidRDefault="00000000">
            <w:pPr>
              <w:spacing w:before="120" w:after="60" w:line="264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40D40CF" wp14:editId="7B7C1E96">
                  <wp:extent cx="4572000" cy="28575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4AE77" w14:textId="77777777" w:rsidR="00E23A97" w:rsidRDefault="00000000">
            <w:pPr>
              <w:jc w:val="center"/>
            </w:pPr>
            <w:r>
              <w:rPr>
                <w:sz w:val="19"/>
              </w:rPr>
              <w:t xml:space="preserve">MCP Agent </w:t>
            </w:r>
            <w:r>
              <w:rPr>
                <w:sz w:val="19"/>
              </w:rPr>
              <w:t>接入与安全边界</w:t>
            </w:r>
          </w:p>
          <w:p w14:paraId="1AB5BD96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4.7 </w:t>
            </w:r>
            <w:r>
              <w:rPr>
                <w:b/>
              </w:rPr>
              <w:t>安全性与可治理设计</w:t>
            </w:r>
          </w:p>
          <w:p w14:paraId="4936D95E" w14:textId="77777777" w:rsidR="00E23A97" w:rsidRDefault="00000000">
            <w:pPr>
              <w:spacing w:line="264" w:lineRule="auto"/>
              <w:ind w:firstLine="420"/>
            </w:pPr>
            <w:r>
              <w:lastRenderedPageBreak/>
              <w:t>（</w:t>
            </w:r>
            <w:r>
              <w:t>1</w:t>
            </w:r>
            <w:r>
              <w:t>）本地优先：默认把文档、索引、记忆、图谱元数据和审计日志保存在本机</w:t>
            </w:r>
            <w:r>
              <w:t xml:space="preserve"> SQLite </w:t>
            </w:r>
            <w:r>
              <w:t>中，降低外部数据暴露面。</w:t>
            </w:r>
          </w:p>
          <w:p w14:paraId="583DB5A0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2</w:t>
            </w:r>
            <w:r>
              <w:t>）证据隔离：</w:t>
            </w:r>
            <w:r>
              <w:t xml:space="preserve">Evidence Firewall </w:t>
            </w:r>
            <w:r>
              <w:t>保证对话记忆、偏好和项目上下文不能冒充文档引用。</w:t>
            </w:r>
          </w:p>
          <w:p w14:paraId="526DAA18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3</w:t>
            </w:r>
            <w:r>
              <w:t>）</w:t>
            </w:r>
            <w:r>
              <w:t xml:space="preserve">MCP </w:t>
            </w:r>
            <w:r>
              <w:t>风险控制：全控制模式允许</w:t>
            </w:r>
            <w:r>
              <w:t xml:space="preserve"> agent </w:t>
            </w:r>
            <w:r>
              <w:t>操作索引、设置、模型和记忆，但默认本机绑定、启用审计并提示风险。</w:t>
            </w:r>
          </w:p>
          <w:p w14:paraId="542334EE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4</w:t>
            </w:r>
            <w:r>
              <w:t>）模型外联治理：通过</w:t>
            </w:r>
            <w:r>
              <w:t xml:space="preserve"> egress policy </w:t>
            </w:r>
            <w:r>
              <w:t>明确哪些请求可以访问外部模型或服务，适配实验室与企业私有化部署要求。</w:t>
            </w:r>
          </w:p>
          <w:p w14:paraId="65B282F9" w14:textId="77777777" w:rsidR="00E23A97" w:rsidRDefault="00000000">
            <w:pPr>
              <w:spacing w:line="264" w:lineRule="auto"/>
            </w:pPr>
            <w:r>
              <w:rPr>
                <w:b/>
              </w:rPr>
              <w:t xml:space="preserve">4.8 </w:t>
            </w:r>
            <w:r>
              <w:rPr>
                <w:b/>
              </w:rPr>
              <w:t>实施阶段安排</w:t>
            </w:r>
          </w:p>
          <w:p w14:paraId="0C57759C" w14:textId="77777777" w:rsidR="00E23A97" w:rsidRDefault="00000000">
            <w:pPr>
              <w:spacing w:line="264" w:lineRule="auto"/>
              <w:ind w:firstLine="420"/>
            </w:pPr>
            <w:r>
              <w:t>第一阶段完成需求与定位，形成产品定位、架构方案和需求清单；第二阶段稳定</w:t>
            </w:r>
            <w:r>
              <w:t xml:space="preserve"> MD/TXT/PDF/DOCX/HTML </w:t>
            </w:r>
            <w:r>
              <w:t>摄入与索引状态；第三阶段优化</w:t>
            </w:r>
            <w:r>
              <w:t xml:space="preserve"> document routing</w:t>
            </w:r>
            <w:r>
              <w:t>、</w:t>
            </w:r>
            <w:r>
              <w:t>chunk retrieval</w:t>
            </w:r>
            <w:r>
              <w:t>、</w:t>
            </w:r>
            <w:r>
              <w:t>RRF/gating</w:t>
            </w:r>
            <w:r>
              <w:t>、</w:t>
            </w:r>
            <w:r>
              <w:t xml:space="preserve">source grouping </w:t>
            </w:r>
            <w:r>
              <w:t>和</w:t>
            </w:r>
            <w:r>
              <w:t xml:space="preserve"> diagnostics</w:t>
            </w:r>
            <w:r>
              <w:t>；第四阶段完善</w:t>
            </w:r>
            <w:r>
              <w:t xml:space="preserve"> memory_search</w:t>
            </w:r>
            <w:r>
              <w:t>、</w:t>
            </w:r>
            <w:r>
              <w:t>memory_add</w:t>
            </w:r>
            <w:r>
              <w:t>、</w:t>
            </w:r>
            <w:r>
              <w:t>memory_update</w:t>
            </w:r>
            <w:r>
              <w:t>、</w:t>
            </w:r>
            <w:r>
              <w:t xml:space="preserve">memory_get_source </w:t>
            </w:r>
            <w:r>
              <w:t>和审计策略；第五阶段实现</w:t>
            </w:r>
            <w:r>
              <w:t xml:space="preserve"> answer evidence </w:t>
            </w:r>
            <w:r>
              <w:t>子图、实体关系、</w:t>
            </w:r>
            <w:r>
              <w:t xml:space="preserve">source chunk </w:t>
            </w:r>
            <w:r>
              <w:t>反查、</w:t>
            </w:r>
            <w:r>
              <w:t xml:space="preserve">Trust Panel </w:t>
            </w:r>
            <w:r>
              <w:t>和</w:t>
            </w:r>
            <w:r>
              <w:t xml:space="preserve"> Evidence Panel</w:t>
            </w:r>
            <w:r>
              <w:t>；第六阶段完成回归测试、用户手册、部署说明、技术报告、软著和展示材料整理。</w:t>
            </w:r>
          </w:p>
          <w:p w14:paraId="12478B69" w14:textId="77777777" w:rsidR="00E23A97" w:rsidRDefault="00000000">
            <w:pPr>
              <w:spacing w:before="120" w:after="60" w:line="264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3AE5514" wp14:editId="3202D262">
                  <wp:extent cx="4572000" cy="28575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BF54A" w14:textId="77777777" w:rsidR="00E23A97" w:rsidRDefault="00000000">
            <w:pPr>
              <w:jc w:val="center"/>
            </w:pPr>
            <w:r>
              <w:rPr>
                <w:sz w:val="19"/>
              </w:rPr>
              <w:t>成果产出与质量闭环</w:t>
            </w:r>
          </w:p>
        </w:tc>
      </w:tr>
      <w:tr w:rsidR="00183C6B" w14:paraId="18C1727E" w14:textId="77777777" w:rsidTr="00183C6B">
        <w:trPr>
          <w:cantSplit/>
          <w:trHeight w:val="2727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1AFC" w14:textId="77777777" w:rsidR="00E23A97" w:rsidRDefault="00000000">
            <w:pPr>
              <w:spacing w:line="264" w:lineRule="auto"/>
            </w:pPr>
            <w:r>
              <w:rPr>
                <w:b/>
                <w:sz w:val="22"/>
              </w:rPr>
              <w:lastRenderedPageBreak/>
              <w:t>五、项目研究的基本条件</w:t>
            </w:r>
          </w:p>
          <w:p w14:paraId="43D9FEC0" w14:textId="77777777" w:rsidR="00E23A97" w:rsidRDefault="00000000">
            <w:pPr>
              <w:spacing w:line="264" w:lineRule="auto"/>
              <w:ind w:firstLine="420"/>
            </w:pPr>
            <w:r>
              <w:t>学校和学院可在导师指导、实验环境、资料检索、竞赛展示和成果凝练方面为项目提供基础支撑。项目团队将依托现有软件工程基础和本地实验环境，持续推进系统实现、测试验证和成果规范化。</w:t>
            </w:r>
          </w:p>
          <w:p w14:paraId="1D0EF759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1</w:t>
            </w:r>
            <w:r>
              <w:t>）导师指导条件：在项目定位、系统架构、检索算法、软件工程规范、项目管理和成果凝练方面提供指导，帮助团队把工程实现转化为可检查成果。</w:t>
            </w:r>
          </w:p>
          <w:p w14:paraId="6233E4E0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2</w:t>
            </w:r>
            <w:r>
              <w:t>）实验与测试条件：利用学院实验室环境、个人开发设备、测试网络和必要开发空间，支持本地模型、文档库、桌面应用和服务端部署测试。</w:t>
            </w:r>
          </w:p>
          <w:p w14:paraId="7BE05384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3</w:t>
            </w:r>
            <w:r>
              <w:t>）资料与学术条件：通过学校图书馆、数据库、论文检索和学术规范训练，支撑团队理解</w:t>
            </w:r>
            <w:r>
              <w:t xml:space="preserve"> RAG</w:t>
            </w:r>
            <w:r>
              <w:t>、长期记忆、</w:t>
            </w:r>
            <w:r>
              <w:t>MCP</w:t>
            </w:r>
            <w:r>
              <w:t>、安全治理、软件工程质量评测等方向。</w:t>
            </w:r>
          </w:p>
          <w:p w14:paraId="67F0EF9A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4</w:t>
            </w:r>
            <w:r>
              <w:t>）工程协作条件：项目采用</w:t>
            </w:r>
            <w:r>
              <w:t xml:space="preserve"> Git </w:t>
            </w:r>
            <w:r>
              <w:t>版本管理、</w:t>
            </w:r>
            <w:r>
              <w:t>Rust workspace</w:t>
            </w:r>
            <w:r>
              <w:t>、</w:t>
            </w:r>
            <w:r>
              <w:t xml:space="preserve">React/Tauri </w:t>
            </w:r>
            <w:r>
              <w:t>前端、</w:t>
            </w:r>
            <w:r>
              <w:t xml:space="preserve">Axum </w:t>
            </w:r>
            <w:r>
              <w:t>服务端和固定</w:t>
            </w:r>
            <w:r>
              <w:t xml:space="preserve"> QA </w:t>
            </w:r>
            <w:r>
              <w:t>目录，有利于学生进行任务拆分、代码审查、回归验证和阶段性交付。</w:t>
            </w:r>
          </w:p>
          <w:p w14:paraId="2124E281" w14:textId="77777777" w:rsidR="00E23A97" w:rsidRDefault="00000000">
            <w:pPr>
              <w:spacing w:line="264" w:lineRule="auto"/>
              <w:ind w:firstLine="420"/>
            </w:pPr>
            <w:r>
              <w:t>（</w:t>
            </w:r>
            <w:r>
              <w:t>5</w:t>
            </w:r>
            <w:r>
              <w:t>）成果转化条件：学校可支持创新创业竞赛、项目路演、软件著作权、论文或技术报告撰写、结题材料和展示材料整理。</w:t>
            </w:r>
          </w:p>
          <w:p w14:paraId="1F12367F" w14:textId="77777777" w:rsidR="00E23A97" w:rsidRDefault="00000000">
            <w:pPr>
              <w:spacing w:line="264" w:lineRule="auto"/>
              <w:ind w:firstLine="420"/>
            </w:pPr>
            <w:r>
              <w:t>项目后续将把现有代码、文档、测试集和图示材料统一沉淀为可展示成果：一方面形成可运行软件系统和演示流程，另一方面形成架构说明、测试报告、用户手册、部署说明和知识产权材料，使项目不仅能</w:t>
            </w:r>
            <w:r>
              <w:t>“</w:t>
            </w:r>
            <w:r>
              <w:t>做出来</w:t>
            </w:r>
            <w:r>
              <w:t>”</w:t>
            </w:r>
            <w:r>
              <w:t>，也能</w:t>
            </w:r>
            <w:r>
              <w:t>“</w:t>
            </w:r>
            <w:r>
              <w:t>讲清楚、验得过、可持续</w:t>
            </w:r>
            <w:r>
              <w:t>”</w:t>
            </w:r>
            <w:r>
              <w:t>。</w:t>
            </w:r>
          </w:p>
        </w:tc>
      </w:tr>
      <w:tr w:rsidR="00183C6B" w14:paraId="6728C44F" w14:textId="77777777" w:rsidTr="00183C6B">
        <w:trPr>
          <w:cantSplit/>
          <w:trHeight w:val="9668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202C5" w14:textId="77777777" w:rsidR="00183C6B" w:rsidRDefault="00183C6B" w:rsidP="00183C6B">
            <w:pPr>
              <w:numPr>
                <w:ilvl w:val="0"/>
                <w:numId w:val="1"/>
              </w:num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预期成果（交付物）</w:t>
            </w:r>
          </w:p>
          <w:tbl>
            <w:tblPr>
              <w:tblpPr w:leftFromText="180" w:rightFromText="180" w:vertAnchor="text" w:horzAnchor="page" w:tblpX="391" w:tblpY="433"/>
              <w:tblOverlap w:val="never"/>
              <w:tblW w:w="93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40"/>
              <w:gridCol w:w="1292"/>
              <w:gridCol w:w="5796"/>
              <w:gridCol w:w="585"/>
              <w:gridCol w:w="955"/>
            </w:tblGrid>
            <w:tr w:rsidR="00183C6B" w14:paraId="42DF50C5" w14:textId="77777777">
              <w:trPr>
                <w:cantSplit/>
                <w:trHeight w:val="750"/>
              </w:trPr>
              <w:tc>
                <w:tcPr>
                  <w:tcW w:w="740" w:type="dxa"/>
                  <w:vAlign w:val="center"/>
                </w:tcPr>
                <w:p w14:paraId="754125D7" w14:textId="77777777" w:rsidR="00183C6B" w:rsidRDefault="00183C6B" w:rsidP="00183C6B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成果类型</w:t>
                  </w:r>
                </w:p>
              </w:tc>
              <w:tc>
                <w:tcPr>
                  <w:tcW w:w="1292" w:type="dxa"/>
                  <w:vAlign w:val="center"/>
                </w:tcPr>
                <w:p w14:paraId="5F55A6FC" w14:textId="77777777" w:rsidR="00183C6B" w:rsidRDefault="00183C6B" w:rsidP="00183C6B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成果</w:t>
                  </w:r>
                </w:p>
                <w:p w14:paraId="73F3F161" w14:textId="77777777" w:rsidR="00183C6B" w:rsidRDefault="00183C6B" w:rsidP="00183C6B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名称</w:t>
                  </w:r>
                </w:p>
              </w:tc>
              <w:tc>
                <w:tcPr>
                  <w:tcW w:w="5796" w:type="dxa"/>
                  <w:vAlign w:val="center"/>
                </w:tcPr>
                <w:p w14:paraId="707FFC4A" w14:textId="77777777" w:rsidR="00183C6B" w:rsidRDefault="00183C6B" w:rsidP="00183C6B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成果级别/要求</w:t>
                  </w:r>
                </w:p>
              </w:tc>
              <w:tc>
                <w:tcPr>
                  <w:tcW w:w="585" w:type="dxa"/>
                  <w:vAlign w:val="center"/>
                </w:tcPr>
                <w:p w14:paraId="78FE8C01" w14:textId="77777777" w:rsidR="00183C6B" w:rsidRDefault="00183C6B" w:rsidP="00183C6B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数量</w:t>
                  </w:r>
                </w:p>
              </w:tc>
              <w:tc>
                <w:tcPr>
                  <w:tcW w:w="955" w:type="dxa"/>
                  <w:vAlign w:val="center"/>
                </w:tcPr>
                <w:p w14:paraId="584DFC92" w14:textId="77777777" w:rsidR="00183C6B" w:rsidRDefault="00183C6B" w:rsidP="00183C6B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spacing w:val="-4"/>
                      <w:szCs w:val="21"/>
                    </w:rPr>
                    <w:t>提交何种佐证材料</w:t>
                  </w:r>
                </w:p>
              </w:tc>
            </w:tr>
            <w:tr w:rsidR="00183C6B" w14:paraId="32CFD89C" w14:textId="77777777">
              <w:trPr>
                <w:cantSplit/>
                <w:trHeight w:val="633"/>
              </w:trPr>
              <w:tc>
                <w:tcPr>
                  <w:tcW w:w="740" w:type="dxa"/>
                  <w:vMerge w:val="restart"/>
                  <w:vAlign w:val="center"/>
                </w:tcPr>
                <w:p w14:paraId="0C2A6658" w14:textId="77777777" w:rsidR="00183C6B" w:rsidRDefault="00183C6B" w:rsidP="00183C6B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必要成果</w:t>
                  </w:r>
                </w:p>
              </w:tc>
              <w:tc>
                <w:tcPr>
                  <w:tcW w:w="1292" w:type="dxa"/>
                  <w:vAlign w:val="center"/>
                </w:tcPr>
                <w:p w14:paraId="51A4EA1A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创新（业）报告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z w:val="17"/>
                    </w:rPr>
                    <w:t>项目技术报告</w:t>
                  </w:r>
                </w:p>
              </w:tc>
              <w:tc>
                <w:tcPr>
                  <w:tcW w:w="5796" w:type="dxa"/>
                  <w:vAlign w:val="center"/>
                </w:tcPr>
                <w:p w14:paraId="3EB5C0C3" w14:textId="77777777" w:rsidR="00E23A97" w:rsidRDefault="00000000">
                  <w:pPr>
                    <w:jc w:val="left"/>
                  </w:pPr>
                  <w:r>
                    <w:rPr>
                      <w:sz w:val="16"/>
                    </w:rPr>
                    <w:t>不少于</w:t>
                  </w:r>
                  <w:r>
                    <w:rPr>
                      <w:sz w:val="16"/>
                    </w:rPr>
                    <w:t>2000</w:t>
                  </w:r>
                  <w:r>
                    <w:rPr>
                      <w:sz w:val="16"/>
                    </w:rPr>
                    <w:t>字，重点包括项目背景、需求分析、系统架构、核心算法、可信证据链、分层记忆治理、</w:t>
                  </w:r>
                  <w:r>
                    <w:rPr>
                      <w:sz w:val="16"/>
                    </w:rPr>
                    <w:t xml:space="preserve">MCP </w:t>
                  </w:r>
                  <w:r>
                    <w:rPr>
                      <w:sz w:val="16"/>
                    </w:rPr>
                    <w:t>接入、测试评估、项目成效及项目组心得体会，按学校要求提供查重报告</w:t>
                  </w:r>
                </w:p>
              </w:tc>
              <w:tc>
                <w:tcPr>
                  <w:tcW w:w="585" w:type="dxa"/>
                  <w:vAlign w:val="center"/>
                </w:tcPr>
                <w:p w14:paraId="5DB0C018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w="955" w:type="dxa"/>
                  <w:vAlign w:val="center"/>
                </w:tcPr>
                <w:p w14:paraId="60C64EF4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报告正文、查重报告、阶段记录</w:t>
                  </w:r>
                </w:p>
              </w:tc>
            </w:tr>
            <w:tr w:rsidR="00183C6B" w14:paraId="428175FE" w14:textId="77777777">
              <w:trPr>
                <w:cantSplit/>
                <w:trHeight w:val="949"/>
              </w:trPr>
              <w:tc>
                <w:tcPr>
                  <w:tcW w:w="740" w:type="dxa"/>
                  <w:vMerge/>
                  <w:vAlign w:val="center"/>
                </w:tcPr>
                <w:p w14:paraId="6AB596B6" w14:textId="77777777" w:rsidR="00183C6B" w:rsidRDefault="00183C6B" w:rsidP="00183C6B">
                  <w:pPr>
                    <w:adjustRightInd w:val="0"/>
                    <w:snapToGrid w:val="0"/>
                    <w:jc w:val="center"/>
                  </w:pPr>
                </w:p>
              </w:tc>
              <w:tc>
                <w:tcPr>
                  <w:tcW w:w="1292" w:type="dxa"/>
                  <w:vAlign w:val="center"/>
                </w:tcPr>
                <w:p w14:paraId="5363AD3E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参加</w:t>
                  </w:r>
                  <w:r>
                    <w:rPr>
                      <w:sz w:val="17"/>
                    </w:rPr>
                    <w:t>“</w:t>
                  </w:r>
                  <w:r>
                    <w:rPr>
                      <w:sz w:val="17"/>
                    </w:rPr>
                    <w:t>中国国际大学生创新大赛</w:t>
                  </w:r>
                  <w:r>
                    <w:rPr>
                      <w:sz w:val="17"/>
                    </w:rPr>
                    <w:t>”</w:t>
                  </w:r>
                </w:p>
              </w:tc>
              <w:tc>
                <w:tcPr>
                  <w:tcW w:w="5796" w:type="dxa"/>
                  <w:vAlign w:val="center"/>
                </w:tcPr>
                <w:p w14:paraId="31F9F74B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报名或获奖，结合项目原型和演示材料参赛</w:t>
                  </w:r>
                </w:p>
              </w:tc>
              <w:tc>
                <w:tcPr>
                  <w:tcW w:w="585" w:type="dxa"/>
                  <w:vAlign w:val="center"/>
                </w:tcPr>
                <w:p w14:paraId="5D90D4EE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w="955" w:type="dxa"/>
                  <w:vAlign w:val="center"/>
                </w:tcPr>
                <w:p w14:paraId="1845A2C1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报名证明或获奖证明</w:t>
                  </w:r>
                </w:p>
              </w:tc>
            </w:tr>
            <w:tr w:rsidR="00183C6B" w14:paraId="4C1DE0DB" w14:textId="77777777">
              <w:trPr>
                <w:cantSplit/>
                <w:trHeight w:val="965"/>
              </w:trPr>
              <w:tc>
                <w:tcPr>
                  <w:tcW w:w="740" w:type="dxa"/>
                  <w:vMerge w:val="restart"/>
                  <w:vAlign w:val="center"/>
                </w:tcPr>
                <w:p w14:paraId="7B986DBB" w14:textId="77777777" w:rsidR="00183C6B" w:rsidRDefault="00183C6B" w:rsidP="00183C6B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pacing w:val="-4"/>
                      <w:szCs w:val="21"/>
                    </w:rPr>
                    <w:t>可选成果</w:t>
                  </w:r>
                </w:p>
              </w:tc>
              <w:tc>
                <w:tcPr>
                  <w:tcW w:w="1292" w:type="dxa"/>
                  <w:vAlign w:val="center"/>
                </w:tcPr>
                <w:p w14:paraId="21B6A4AF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发表论文（学生以第一作者）</w:t>
                  </w:r>
                </w:p>
              </w:tc>
              <w:tc>
                <w:tcPr>
                  <w:tcW w:w="5796" w:type="dxa"/>
                  <w:vAlign w:val="center"/>
                </w:tcPr>
                <w:p w14:paraId="76D889E3" w14:textId="77777777" w:rsidR="00E23A97" w:rsidRDefault="00000000">
                  <w:pPr>
                    <w:jc w:val="left"/>
                  </w:pPr>
                  <w:r>
                    <w:rPr>
                      <w:sz w:val="16"/>
                    </w:rPr>
                    <w:t>围绕本地可信知识库、混合检索、长期记忆治理、</w:t>
                  </w:r>
                  <w:r>
                    <w:rPr>
                      <w:sz w:val="16"/>
                    </w:rPr>
                    <w:t xml:space="preserve">MCP agent </w:t>
                  </w:r>
                  <w:r>
                    <w:rPr>
                      <w:sz w:val="16"/>
                    </w:rPr>
                    <w:t>接入等方向争取公开发表、会议交流或形成可投稿论文初稿</w:t>
                  </w:r>
                </w:p>
              </w:tc>
              <w:tc>
                <w:tcPr>
                  <w:tcW w:w="585" w:type="dxa"/>
                  <w:vAlign w:val="center"/>
                </w:tcPr>
                <w:p w14:paraId="6C2ED222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争取</w:t>
                  </w: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w="955" w:type="dxa"/>
                  <w:vAlign w:val="center"/>
                </w:tcPr>
                <w:p w14:paraId="5B40482E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论文录用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z w:val="17"/>
                    </w:rPr>
                    <w:t>发表证明或论文初稿</w:t>
                  </w:r>
                </w:p>
              </w:tc>
            </w:tr>
            <w:tr w:rsidR="00183C6B" w14:paraId="7F291046" w14:textId="77777777">
              <w:trPr>
                <w:cantSplit/>
                <w:trHeight w:val="1901"/>
              </w:trPr>
              <w:tc>
                <w:tcPr>
                  <w:tcW w:w="740" w:type="dxa"/>
                  <w:vMerge/>
                  <w:vAlign w:val="center"/>
                </w:tcPr>
                <w:p w14:paraId="31480AB9" w14:textId="77777777" w:rsidR="00183C6B" w:rsidRDefault="00183C6B" w:rsidP="00183C6B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1292" w:type="dxa"/>
                  <w:vAlign w:val="center"/>
                </w:tcPr>
                <w:p w14:paraId="33D03AE4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竞赛获奖</w:t>
                  </w:r>
                </w:p>
              </w:tc>
              <w:tc>
                <w:tcPr>
                  <w:tcW w:w="5796" w:type="dxa"/>
                  <w:vAlign w:val="center"/>
                </w:tcPr>
                <w:p w14:paraId="567014F1" w14:textId="77777777" w:rsidR="00E23A97" w:rsidRDefault="00000000">
                  <w:pPr>
                    <w:jc w:val="left"/>
                  </w:pPr>
                  <w:r>
                    <w:rPr>
                      <w:sz w:val="16"/>
                    </w:rPr>
                    <w:t>中国国际大学生创新大赛、挑战杯、软件设计</w:t>
                  </w:r>
                  <w:r>
                    <w:rPr>
                      <w:sz w:val="16"/>
                    </w:rPr>
                    <w:t>/</w:t>
                  </w:r>
                  <w:r>
                    <w:rPr>
                      <w:sz w:val="16"/>
                    </w:rPr>
                    <w:t>人工智能相关竞赛，争取省级及以上奖项或进入校级重点推荐</w:t>
                  </w:r>
                </w:p>
              </w:tc>
              <w:tc>
                <w:tcPr>
                  <w:tcW w:w="585" w:type="dxa"/>
                  <w:vAlign w:val="center"/>
                </w:tcPr>
                <w:p w14:paraId="24E052C5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争取</w:t>
                  </w: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w="955" w:type="dxa"/>
                  <w:vAlign w:val="center"/>
                </w:tcPr>
                <w:p w14:paraId="4CD414A6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获奖证书或参赛证明</w:t>
                  </w:r>
                </w:p>
              </w:tc>
            </w:tr>
            <w:tr w:rsidR="00183C6B" w14:paraId="44288F3D" w14:textId="77777777">
              <w:trPr>
                <w:cantSplit/>
                <w:trHeight w:val="666"/>
              </w:trPr>
              <w:tc>
                <w:tcPr>
                  <w:tcW w:w="740" w:type="dxa"/>
                  <w:vMerge/>
                  <w:vAlign w:val="center"/>
                </w:tcPr>
                <w:p w14:paraId="656243D0" w14:textId="77777777" w:rsidR="00183C6B" w:rsidRDefault="00183C6B" w:rsidP="00183C6B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1292" w:type="dxa"/>
                  <w:vAlign w:val="center"/>
                </w:tcPr>
                <w:p w14:paraId="05D08278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成果转化</w:t>
                  </w:r>
                </w:p>
              </w:tc>
              <w:tc>
                <w:tcPr>
                  <w:tcW w:w="5796" w:type="dxa"/>
                  <w:vAlign w:val="center"/>
                </w:tcPr>
                <w:p w14:paraId="2B29EB65" w14:textId="77777777" w:rsidR="00E23A97" w:rsidRDefault="00000000">
                  <w:pPr>
                    <w:jc w:val="left"/>
                  </w:pPr>
                  <w:r>
                    <w:rPr>
                      <w:sz w:val="16"/>
                    </w:rPr>
                    <w:t>形成可演示、可部署的软件原型，争取在实验室、课程项目或团队知识库场景试用，收集使用反馈并改进</w:t>
                  </w:r>
                </w:p>
              </w:tc>
              <w:tc>
                <w:tcPr>
                  <w:tcW w:w="585" w:type="dxa"/>
                  <w:vAlign w:val="center"/>
                </w:tcPr>
                <w:p w14:paraId="02384535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争取</w:t>
                  </w: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w="955" w:type="dxa"/>
                  <w:vAlign w:val="center"/>
                </w:tcPr>
                <w:p w14:paraId="43C3A89E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试用说明、演示记录或用户反馈</w:t>
                  </w:r>
                </w:p>
              </w:tc>
            </w:tr>
            <w:tr w:rsidR="00183C6B" w14:paraId="217DD17B" w14:textId="77777777">
              <w:trPr>
                <w:cantSplit/>
                <w:trHeight w:val="811"/>
              </w:trPr>
              <w:tc>
                <w:tcPr>
                  <w:tcW w:w="740" w:type="dxa"/>
                  <w:vMerge/>
                  <w:vAlign w:val="center"/>
                </w:tcPr>
                <w:p w14:paraId="630BFFD5" w14:textId="77777777" w:rsidR="00183C6B" w:rsidRDefault="00183C6B" w:rsidP="00183C6B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1292" w:type="dxa"/>
                  <w:vAlign w:val="center"/>
                </w:tcPr>
                <w:p w14:paraId="5E628510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知识产权</w:t>
                  </w:r>
                </w:p>
              </w:tc>
              <w:tc>
                <w:tcPr>
                  <w:tcW w:w="5796" w:type="dxa"/>
                  <w:vAlign w:val="center"/>
                </w:tcPr>
                <w:p w14:paraId="0497AC3B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软件著作权</w:t>
                  </w:r>
                </w:p>
              </w:tc>
              <w:tc>
                <w:tcPr>
                  <w:tcW w:w="585" w:type="dxa"/>
                  <w:vAlign w:val="center"/>
                </w:tcPr>
                <w:p w14:paraId="49B6F8BF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w="955" w:type="dxa"/>
                  <w:vAlign w:val="center"/>
                </w:tcPr>
                <w:p w14:paraId="0B71A2C3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软著受理通知书或登记证书</w:t>
                  </w:r>
                </w:p>
              </w:tc>
            </w:tr>
            <w:tr w:rsidR="00183C6B" w14:paraId="60046D64" w14:textId="77777777">
              <w:trPr>
                <w:cantSplit/>
                <w:trHeight w:val="985"/>
              </w:trPr>
              <w:tc>
                <w:tcPr>
                  <w:tcW w:w="740" w:type="dxa"/>
                  <w:vMerge/>
                  <w:vAlign w:val="center"/>
                </w:tcPr>
                <w:p w14:paraId="72DA2FD3" w14:textId="77777777" w:rsidR="00183C6B" w:rsidRDefault="00183C6B" w:rsidP="00183C6B">
                  <w:pPr>
                    <w:adjustRightInd w:val="0"/>
                    <w:snapToGrid w:val="0"/>
                    <w:jc w:val="center"/>
                    <w:rPr>
                      <w:rFonts w:ascii="宋体" w:hAnsi="宋体" w:cs="宋体" w:hint="eastAsia"/>
                      <w:spacing w:val="-4"/>
                      <w:szCs w:val="21"/>
                    </w:rPr>
                  </w:pPr>
                </w:p>
              </w:tc>
              <w:tc>
                <w:tcPr>
                  <w:tcW w:w="1292" w:type="dxa"/>
                  <w:vAlign w:val="center"/>
                </w:tcPr>
                <w:p w14:paraId="3769B12E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实物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z w:val="17"/>
                    </w:rPr>
                    <w:t>作品</w:t>
                  </w:r>
                </w:p>
              </w:tc>
              <w:tc>
                <w:tcPr>
                  <w:tcW w:w="5796" w:type="dxa"/>
                  <w:vAlign w:val="center"/>
                </w:tcPr>
                <w:p w14:paraId="6CBF118B" w14:textId="77777777" w:rsidR="00E23A97" w:rsidRDefault="00000000">
                  <w:pPr>
                    <w:jc w:val="left"/>
                  </w:pPr>
                  <w:r>
                    <w:rPr>
                      <w:sz w:val="16"/>
                    </w:rPr>
                    <w:t>软件作品：</w:t>
                  </w:r>
                  <w:r>
                    <w:rPr>
                      <w:sz w:val="16"/>
                    </w:rPr>
                    <w:t xml:space="preserve">Memori-Vault </w:t>
                  </w:r>
                  <w:r>
                    <w:rPr>
                      <w:sz w:val="16"/>
                    </w:rPr>
                    <w:t>阶段性系统；配套用户手册、部署说明、架构说明、测试报告、演示视频和不少于</w:t>
                  </w:r>
                  <w:r>
                    <w:rPr>
                      <w:sz w:val="16"/>
                    </w:rPr>
                    <w:t>50</w:t>
                  </w:r>
                  <w:r>
                    <w:rPr>
                      <w:sz w:val="16"/>
                    </w:rPr>
                    <w:t>条验收用例</w:t>
                  </w:r>
                </w:p>
              </w:tc>
              <w:tc>
                <w:tcPr>
                  <w:tcW w:w="585" w:type="dxa"/>
                  <w:vAlign w:val="center"/>
                </w:tcPr>
                <w:p w14:paraId="7910E78C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1</w:t>
                  </w:r>
                  <w:r>
                    <w:rPr>
                      <w:sz w:val="17"/>
                    </w:rPr>
                    <w:t>套</w:t>
                  </w:r>
                </w:p>
              </w:tc>
              <w:tc>
                <w:tcPr>
                  <w:tcW w:w="955" w:type="dxa"/>
                  <w:vAlign w:val="center"/>
                </w:tcPr>
                <w:p w14:paraId="188FCEFD" w14:textId="77777777" w:rsidR="00E23A97" w:rsidRDefault="00000000">
                  <w:pPr>
                    <w:jc w:val="left"/>
                  </w:pPr>
                  <w:r>
                    <w:rPr>
                      <w:sz w:val="16"/>
                    </w:rPr>
                    <w:t>系统源码</w:t>
                  </w:r>
                  <w:r>
                    <w:rPr>
                      <w:sz w:val="16"/>
                    </w:rPr>
                    <w:t>/</w:t>
                  </w:r>
                  <w:r>
                    <w:rPr>
                      <w:sz w:val="16"/>
                    </w:rPr>
                    <w:t>安装包、演示视频、用户手册、部署说明、架构说明、测试报告、验收用例集、关键截图与图示材料</w:t>
                  </w:r>
                </w:p>
              </w:tc>
            </w:tr>
          </w:tbl>
          <w:p w14:paraId="24E578FC" w14:textId="77777777" w:rsidR="00183C6B" w:rsidRDefault="00183C6B" w:rsidP="00183C6B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Cs/>
                <w:sz w:val="24"/>
              </w:rPr>
              <w:t>备注：</w:t>
            </w:r>
            <w:r>
              <w:rPr>
                <w:rFonts w:hint="eastAsia"/>
                <w:bCs/>
                <w:sz w:val="24"/>
              </w:rPr>
              <w:t>1.</w:t>
            </w:r>
            <w:r>
              <w:rPr>
                <w:rFonts w:hint="eastAsia"/>
                <w:bCs/>
                <w:sz w:val="24"/>
              </w:rPr>
              <w:t>按照《</w:t>
            </w:r>
            <w:r>
              <w:t>五邑大学大学生创新训练计划项目结题指南及验收标准</w:t>
            </w:r>
            <w:r>
              <w:rPr>
                <w:rFonts w:hint="eastAsia"/>
                <w:bCs/>
                <w:sz w:val="24"/>
              </w:rPr>
              <w:t>》，结合拟申报的项目类型和</w:t>
            </w:r>
            <w:r>
              <w:rPr>
                <w:rFonts w:hint="eastAsia"/>
                <w:bCs/>
                <w:sz w:val="24"/>
              </w:rPr>
              <w:lastRenderedPageBreak/>
              <w:t>级别，可选成果须满足两个条件：</w:t>
            </w:r>
            <w:r>
              <w:rPr>
                <w:rFonts w:hint="eastAsia"/>
                <w:b/>
                <w:sz w:val="24"/>
              </w:rPr>
              <w:t>结题最低标准</w:t>
            </w:r>
            <w:r>
              <w:rPr>
                <w:rFonts w:hint="eastAsia"/>
                <w:bCs/>
                <w:sz w:val="24"/>
              </w:rPr>
              <w:t>；</w:t>
            </w:r>
            <w:r>
              <w:rPr>
                <w:rFonts w:hint="eastAsia"/>
                <w:b/>
                <w:sz w:val="24"/>
              </w:rPr>
              <w:t>具备立项竞争性。</w:t>
            </w:r>
            <w:r>
              <w:rPr>
                <w:rFonts w:hint="eastAsia"/>
                <w:bCs/>
                <w:sz w:val="24"/>
              </w:rPr>
              <w:t>教务管理系统申报亦同理。</w:t>
            </w:r>
          </w:p>
          <w:p w14:paraId="125F255B" w14:textId="77777777" w:rsidR="00183C6B" w:rsidRDefault="00183C6B" w:rsidP="00183C6B">
            <w:pPr>
              <w:pStyle w:val="a5"/>
              <w:widowControl/>
              <w:spacing w:before="0" w:beforeAutospacing="0" w:after="0" w:afterAutospacing="0"/>
              <w:ind w:firstLineChars="200" w:firstLine="480"/>
              <w:rPr>
                <w:bCs/>
              </w:rPr>
            </w:pPr>
            <w:r>
              <w:rPr>
                <w:rFonts w:hint="eastAsia"/>
                <w:bCs/>
              </w:rPr>
              <w:t>2.</w:t>
            </w:r>
            <w:r>
              <w:rPr>
                <w:rFonts w:hint="eastAsia"/>
                <w:bCs/>
              </w:rPr>
              <w:t>项目立项确定级别后，必须按照此预期成果签订任务书。</w:t>
            </w:r>
          </w:p>
        </w:tc>
      </w:tr>
      <w:tr w:rsidR="00183C6B" w14:paraId="30B9FF7A" w14:textId="77777777" w:rsidTr="00183C6B">
        <w:trPr>
          <w:cantSplit/>
          <w:trHeight w:val="11618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00A01" w14:textId="77777777" w:rsidR="00183C6B" w:rsidRDefault="00183C6B" w:rsidP="00183C6B">
            <w:pPr>
              <w:numPr>
                <w:ilvl w:val="0"/>
                <w:numId w:val="1"/>
              </w:numPr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经费预算（参照《关于大学生创新训练计划项目经费报销的工作指引》编写）</w:t>
            </w:r>
          </w:p>
          <w:p w14:paraId="768C9324" w14:textId="77777777" w:rsidR="00183C6B" w:rsidRDefault="00183C6B" w:rsidP="00183C6B">
            <w:pPr>
              <w:jc w:val="left"/>
              <w:rPr>
                <w:b/>
                <w:sz w:val="24"/>
              </w:rPr>
            </w:pPr>
          </w:p>
          <w:tbl>
            <w:tblPr>
              <w:tblW w:w="10063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870"/>
              <w:gridCol w:w="2179"/>
              <w:gridCol w:w="3014"/>
            </w:tblGrid>
            <w:tr w:rsidR="00183C6B" w14:paraId="318327C1" w14:textId="77777777">
              <w:trPr>
                <w:trHeight w:val="596"/>
                <w:jc w:val="center"/>
              </w:trPr>
              <w:tc>
                <w:tcPr>
                  <w:tcW w:w="10063" w:type="dxa"/>
                  <w:gridSpan w:val="3"/>
                  <w:vAlign w:val="center"/>
                </w:tcPr>
                <w:p w14:paraId="09F5B090" w14:textId="77777777" w:rsidR="00183C6B" w:rsidRDefault="00183C6B" w:rsidP="00183C6B">
                  <w:pPr>
                    <w:snapToGrid w:val="0"/>
                    <w:spacing w:before="80" w:line="32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  <w:t>经费预算</w:t>
                  </w:r>
                </w:p>
              </w:tc>
            </w:tr>
            <w:tr w:rsidR="00183C6B" w14:paraId="1BB317CD" w14:textId="77777777">
              <w:trPr>
                <w:trHeight w:val="669"/>
                <w:jc w:val="center"/>
              </w:trPr>
              <w:tc>
                <w:tcPr>
                  <w:tcW w:w="4870" w:type="dxa"/>
                  <w:vAlign w:val="center"/>
                </w:tcPr>
                <w:p w14:paraId="0F98EDBC" w14:textId="77777777" w:rsidR="00183C6B" w:rsidRDefault="00183C6B" w:rsidP="00183C6B">
                  <w:pPr>
                    <w:snapToGrid w:val="0"/>
                    <w:spacing w:before="80" w:line="32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  <w:t>项</w:t>
                  </w:r>
                  <w:r>
                    <w:rPr>
                      <w:rFonts w:ascii="仿宋_GB2312" w:eastAsia="仿宋_GB2312" w:hAnsi="仿宋_GB2312"/>
                      <w:b/>
                      <w:bCs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  <w:t>目</w:t>
                  </w:r>
                </w:p>
              </w:tc>
              <w:tc>
                <w:tcPr>
                  <w:tcW w:w="2179" w:type="dxa"/>
                  <w:vAlign w:val="center"/>
                </w:tcPr>
                <w:p w14:paraId="78E4F7DF" w14:textId="77777777" w:rsidR="00183C6B" w:rsidRDefault="00183C6B" w:rsidP="00183C6B">
                  <w:pPr>
                    <w:snapToGrid w:val="0"/>
                    <w:spacing w:before="80" w:line="32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  <w:t>金额（单位：元）</w:t>
                  </w:r>
                </w:p>
              </w:tc>
              <w:tc>
                <w:tcPr>
                  <w:tcW w:w="3014" w:type="dxa"/>
                  <w:vAlign w:val="center"/>
                </w:tcPr>
                <w:p w14:paraId="03061728" w14:textId="77777777" w:rsidR="00183C6B" w:rsidRDefault="00183C6B" w:rsidP="00183C6B">
                  <w:pPr>
                    <w:snapToGrid w:val="0"/>
                    <w:spacing w:before="80" w:line="320" w:lineRule="exact"/>
                    <w:jc w:val="center"/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仿宋_GB2312" w:hint="eastAsia"/>
                      <w:b/>
                      <w:bCs/>
                      <w:sz w:val="28"/>
                      <w:szCs w:val="28"/>
                    </w:rPr>
                    <w:t>备注</w:t>
                  </w:r>
                </w:p>
              </w:tc>
            </w:tr>
            <w:tr w:rsidR="00183C6B" w14:paraId="11E7DCE7" w14:textId="77777777">
              <w:trPr>
                <w:cantSplit/>
                <w:jc w:val="center"/>
              </w:trPr>
              <w:tc>
                <w:tcPr>
                  <w:tcW w:w="4870" w:type="dxa"/>
                  <w:vAlign w:val="center"/>
                </w:tcPr>
                <w:p w14:paraId="40A4C4C7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差旅费</w:t>
                  </w:r>
                </w:p>
              </w:tc>
              <w:tc>
                <w:tcPr>
                  <w:tcW w:w="2179" w:type="dxa"/>
                  <w:vAlign w:val="center"/>
                </w:tcPr>
                <w:p w14:paraId="0C1DE4B5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1000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71DBA222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用于用户调研、项目路演、竞赛交流等，控制在总经费</w:t>
                  </w:r>
                  <w:r>
                    <w:rPr>
                      <w:sz w:val="17"/>
                    </w:rPr>
                    <w:t>50%</w:t>
                  </w:r>
                  <w:r>
                    <w:rPr>
                      <w:sz w:val="17"/>
                    </w:rPr>
                    <w:t>以内</w:t>
                  </w:r>
                </w:p>
              </w:tc>
            </w:tr>
            <w:tr w:rsidR="00183C6B" w14:paraId="050DF566" w14:textId="77777777">
              <w:trPr>
                <w:cantSplit/>
                <w:trHeight w:val="608"/>
                <w:jc w:val="center"/>
              </w:trPr>
              <w:tc>
                <w:tcPr>
                  <w:tcW w:w="4870" w:type="dxa"/>
                  <w:vAlign w:val="center"/>
                </w:tcPr>
                <w:p w14:paraId="071248C9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材料购置与测试费</w:t>
                  </w:r>
                </w:p>
              </w:tc>
              <w:tc>
                <w:tcPr>
                  <w:tcW w:w="2179" w:type="dxa"/>
                  <w:vAlign w:val="center"/>
                </w:tcPr>
                <w:p w14:paraId="637F09B4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800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1BA4318F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用于数据型项目测试、备份、部署验证所需的必要材料和测试支出</w:t>
                  </w:r>
                </w:p>
              </w:tc>
            </w:tr>
            <w:tr w:rsidR="00183C6B" w14:paraId="00300E02" w14:textId="77777777">
              <w:trPr>
                <w:cantSplit/>
                <w:trHeight w:val="632"/>
                <w:jc w:val="center"/>
              </w:trPr>
              <w:tc>
                <w:tcPr>
                  <w:tcW w:w="4870" w:type="dxa"/>
                  <w:vAlign w:val="center"/>
                </w:tcPr>
                <w:p w14:paraId="038BF13F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第三方加工、打样、设计及信息服务费</w:t>
                  </w:r>
                </w:p>
              </w:tc>
              <w:tc>
                <w:tcPr>
                  <w:tcW w:w="2179" w:type="dxa"/>
                  <w:vAlign w:val="center"/>
                </w:tcPr>
                <w:p w14:paraId="2AB2B14A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1200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24482E97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用于必要的信息服务、模型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z w:val="17"/>
                    </w:rPr>
                    <w:t>接口测试、展示材料设计等，一般不超过</w:t>
                  </w:r>
                  <w:r>
                    <w:rPr>
                      <w:sz w:val="17"/>
                    </w:rPr>
                    <w:t>30%</w:t>
                  </w:r>
                </w:p>
              </w:tc>
            </w:tr>
            <w:tr w:rsidR="00183C6B" w14:paraId="4FC6116B" w14:textId="77777777">
              <w:trPr>
                <w:cantSplit/>
                <w:trHeight w:val="620"/>
                <w:jc w:val="center"/>
              </w:trPr>
              <w:tc>
                <w:tcPr>
                  <w:tcW w:w="4870" w:type="dxa"/>
                  <w:vAlign w:val="center"/>
                </w:tcPr>
                <w:p w14:paraId="4E960A37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资料购置、软件会员费</w:t>
                  </w:r>
                </w:p>
              </w:tc>
              <w:tc>
                <w:tcPr>
                  <w:tcW w:w="2179" w:type="dxa"/>
                  <w:vAlign w:val="center"/>
                </w:tcPr>
                <w:p w14:paraId="6D12AF41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1000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00DA3F96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用于</w:t>
                  </w:r>
                  <w:r>
                    <w:rPr>
                      <w:sz w:val="17"/>
                    </w:rPr>
                    <w:t>RAG</w:t>
                  </w:r>
                  <w:r>
                    <w:rPr>
                      <w:sz w:val="17"/>
                    </w:rPr>
                    <w:t>、长期记忆、</w:t>
                  </w:r>
                  <w:r>
                    <w:rPr>
                      <w:sz w:val="17"/>
                    </w:rPr>
                    <w:t>MCP</w:t>
                  </w:r>
                  <w:r>
                    <w:rPr>
                      <w:sz w:val="17"/>
                    </w:rPr>
                    <w:t>、安全治理、软件工程评测等方向资料和必要软件服务</w:t>
                  </w:r>
                </w:p>
              </w:tc>
            </w:tr>
            <w:tr w:rsidR="00183C6B" w14:paraId="5CB646A7" w14:textId="77777777">
              <w:trPr>
                <w:cantSplit/>
                <w:trHeight w:val="584"/>
                <w:jc w:val="center"/>
              </w:trPr>
              <w:tc>
                <w:tcPr>
                  <w:tcW w:w="4870" w:type="dxa"/>
                  <w:vAlign w:val="center"/>
                </w:tcPr>
                <w:p w14:paraId="7C970AFD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资料打印、复印及印刷费用</w:t>
                  </w:r>
                </w:p>
              </w:tc>
              <w:tc>
                <w:tcPr>
                  <w:tcW w:w="2179" w:type="dxa"/>
                  <w:vAlign w:val="center"/>
                </w:tcPr>
                <w:p w14:paraId="498D7E66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300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5436FDDF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用于申报、结题、技术报告、用户手册和展示材料印制</w:t>
                  </w:r>
                </w:p>
              </w:tc>
            </w:tr>
            <w:tr w:rsidR="00183C6B" w14:paraId="47B8EAD0" w14:textId="77777777">
              <w:trPr>
                <w:cantSplit/>
                <w:trHeight w:val="620"/>
                <w:jc w:val="center"/>
              </w:trPr>
              <w:tc>
                <w:tcPr>
                  <w:tcW w:w="4870" w:type="dxa"/>
                  <w:vAlign w:val="center"/>
                </w:tcPr>
                <w:p w14:paraId="57C14B0F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研究活动产生的费用</w:t>
                  </w:r>
                </w:p>
              </w:tc>
              <w:tc>
                <w:tcPr>
                  <w:tcW w:w="2179" w:type="dxa"/>
                  <w:vAlign w:val="center"/>
                </w:tcPr>
                <w:p w14:paraId="2D6968D9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500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3FE823F9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用于项目路演、用户调研、讲座交流、低值展示材料等研究活动</w:t>
                  </w:r>
                </w:p>
              </w:tc>
            </w:tr>
            <w:tr w:rsidR="00183C6B" w14:paraId="4A34A9AF" w14:textId="77777777">
              <w:trPr>
                <w:cantSplit/>
                <w:trHeight w:val="620"/>
                <w:jc w:val="center"/>
              </w:trPr>
              <w:tc>
                <w:tcPr>
                  <w:tcW w:w="4870" w:type="dxa"/>
                  <w:vAlign w:val="center"/>
                </w:tcPr>
                <w:p w14:paraId="1C1501DC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论文版面费及申请专利的费用</w:t>
                  </w:r>
                </w:p>
              </w:tc>
              <w:tc>
                <w:tcPr>
                  <w:tcW w:w="2179" w:type="dxa"/>
                  <w:vAlign w:val="center"/>
                </w:tcPr>
                <w:p w14:paraId="6CF515A8" w14:textId="77777777" w:rsidR="00183C6B" w:rsidRDefault="00183C6B" w:rsidP="00183C6B">
                  <w:pPr>
                    <w:jc w:val="center"/>
                  </w:pPr>
                  <w:r>
                    <w:rPr>
                      <w:sz w:val="17"/>
                    </w:rPr>
                    <w:t>200</w:t>
                  </w:r>
                </w:p>
              </w:tc>
              <w:tc>
                <w:tcPr>
                  <w:tcW w:w="3014" w:type="dxa"/>
                  <w:vAlign w:val="center"/>
                </w:tcPr>
                <w:p w14:paraId="114CCBD7" w14:textId="77777777" w:rsidR="00183C6B" w:rsidRDefault="00183C6B" w:rsidP="00183C6B">
                  <w:pPr>
                    <w:jc w:val="left"/>
                  </w:pPr>
                  <w:r>
                    <w:rPr>
                      <w:sz w:val="17"/>
                    </w:rPr>
                    <w:t>用于软件著作权、论文或知识产权相关材料，按实际要求调整</w:t>
                  </w:r>
                </w:p>
              </w:tc>
            </w:tr>
          </w:tbl>
          <w:p w14:paraId="615E695A" w14:textId="77777777" w:rsidR="00183C6B" w:rsidRDefault="00183C6B" w:rsidP="00183C6B">
            <w:pPr>
              <w:rPr>
                <w:rFonts w:ascii="宋体" w:hAnsi="宋体" w:hint="eastAsia"/>
                <w:szCs w:val="21"/>
              </w:rPr>
            </w:pPr>
          </w:p>
          <w:p w14:paraId="7DFC862C" w14:textId="77777777" w:rsidR="00183C6B" w:rsidRDefault="00183C6B" w:rsidP="00183C6B">
            <w:pPr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备注：</w:t>
            </w:r>
          </w:p>
          <w:p w14:paraId="5BB43613" w14:textId="77777777" w:rsidR="00183C6B" w:rsidRDefault="00183C6B" w:rsidP="00183C6B">
            <w:pPr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一、相关说明</w:t>
            </w:r>
          </w:p>
          <w:p w14:paraId="2B8B6CEA" w14:textId="77777777" w:rsidR="00183C6B" w:rsidRDefault="00183C6B" w:rsidP="00183C6B">
            <w:pPr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不得增加预算类型。</w:t>
            </w:r>
          </w:p>
          <w:p w14:paraId="1EDE2A12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报销主体需项目团队的学生。</w:t>
            </w:r>
          </w:p>
          <w:p w14:paraId="4C00BEF1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报销的费用原则上直接转至项目负责人账户。</w:t>
            </w:r>
          </w:p>
          <w:p w14:paraId="53AA0B8D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待项目立项确定资助总额后，在任务书填写准确的经费预算。</w:t>
            </w:r>
          </w:p>
          <w:p w14:paraId="3D89FE8F" w14:textId="77777777" w:rsidR="00183C6B" w:rsidRDefault="00183C6B" w:rsidP="00183C6B">
            <w:pPr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二、原则上不予报销范围</w:t>
            </w:r>
          </w:p>
          <w:p w14:paraId="71F781B9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移动硬盘、</w:t>
            </w:r>
            <w:r>
              <w:rPr>
                <w:rFonts w:hint="eastAsia"/>
                <w:szCs w:val="21"/>
              </w:rPr>
              <w:t>u</w:t>
            </w:r>
            <w:r>
              <w:rPr>
                <w:rFonts w:hint="eastAsia"/>
                <w:szCs w:val="21"/>
              </w:rPr>
              <w:t>盘（数据型项目除外，按需最多可购买一个）；</w:t>
            </w:r>
          </w:p>
          <w:p w14:paraId="3F3884E0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高端设备，如相机、手机、投影仪等（鼓励共享或租赁）；</w:t>
            </w:r>
          </w:p>
          <w:p w14:paraId="764E6A27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鼠标、键盘、耳机、电脑及其他计算机配件；</w:t>
            </w:r>
          </w:p>
          <w:p w14:paraId="394B3FC5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日常办公耗材，如文具、纸巾、垃圾袋、硒鼓、纸笔、文件夹等；</w:t>
            </w:r>
          </w:p>
          <w:p w14:paraId="16DA4E19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结题后产生的调研、差旅费；</w:t>
            </w:r>
          </w:p>
          <w:p w14:paraId="4FF2CD47" w14:textId="77777777" w:rsidR="00183C6B" w:rsidRDefault="00183C6B" w:rsidP="00183C6B">
            <w:pPr>
              <w:numPr>
                <w:ilvl w:val="0"/>
                <w:numId w:val="2"/>
              </w:numPr>
              <w:tabs>
                <w:tab w:val="left" w:pos="312"/>
              </w:tabs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其他与项目无关的专利年费、物品或服务费等等。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i/>
                <w:szCs w:val="21"/>
              </w:rPr>
              <w:t xml:space="preserve"> </w:t>
            </w:r>
          </w:p>
        </w:tc>
      </w:tr>
      <w:tr w:rsidR="00183C6B" w14:paraId="0D656A90" w14:textId="77777777" w:rsidTr="00183C6B">
        <w:trPr>
          <w:cantSplit/>
          <w:trHeight w:val="1830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A743" w14:textId="77777777" w:rsidR="00183C6B" w:rsidRDefault="00183C6B" w:rsidP="00183C6B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八、指导教师意见（可行性、指导计划、创新性、项目前景等方面阐述，不少于</w:t>
            </w:r>
            <w:r>
              <w:rPr>
                <w:rFonts w:hint="eastAsia"/>
                <w:b/>
                <w:sz w:val="24"/>
              </w:rPr>
              <w:t>200</w:t>
            </w:r>
            <w:r>
              <w:rPr>
                <w:rFonts w:hint="eastAsia"/>
                <w:b/>
                <w:sz w:val="24"/>
              </w:rPr>
              <w:t>字）</w:t>
            </w:r>
          </w:p>
          <w:p w14:paraId="643F9B2A" w14:textId="77777777" w:rsidR="00183C6B" w:rsidRDefault="00183C6B" w:rsidP="00183C6B">
            <w:pPr>
              <w:pStyle w:val="a5"/>
              <w:widowControl/>
              <w:spacing w:before="0" w:beforeAutospacing="0" w:after="0" w:afterAutospacing="0" w:line="435" w:lineRule="atLeast"/>
              <w:ind w:firstLineChars="200" w:firstLine="480"/>
              <w:jc w:val="both"/>
              <w:rPr>
                <w:rFonts w:ascii="仿宋" w:eastAsia="仿宋" w:hAnsi="仿宋" w:cs="仿宋" w:hint="eastAsia"/>
                <w:color w:val="FF0000"/>
              </w:rPr>
            </w:pPr>
            <w:r>
              <w:rPr>
                <w:rFonts w:cs="仿宋" w:hint="eastAsia"/>
                <w:color w:val="FF0000"/>
              </w:rPr>
              <w:t>（请教师指导学生认真撰写申报书，申报书务必撰写严谨、规范，否则不予立项。）</w:t>
            </w:r>
          </w:p>
          <w:p w14:paraId="773094B0" w14:textId="77777777" w:rsidR="00183C6B" w:rsidRDefault="00183C6B" w:rsidP="00183C6B">
            <w:pPr>
              <w:spacing w:line="264" w:lineRule="auto"/>
              <w:ind w:firstLine="420"/>
              <w:rPr>
                <w:szCs w:val="21"/>
              </w:rPr>
            </w:pPr>
            <w:r>
              <w:t>（供指导教师修改）本项目面向</w:t>
            </w:r>
            <w:r>
              <w:t xml:space="preserve"> AI </w:t>
            </w:r>
            <w:r>
              <w:t>时代本地知识资产管理、可信问答、长期记忆和智能体工具调用等前沿应用场景，选题具有明确现实价值和工程训练意义。项目不是停留在简单调用大模型的层面，而是围绕本地数据安全、证据链可追溯、中文与工程语料检索、分层记忆治理、</w:t>
            </w:r>
            <w:r>
              <w:t xml:space="preserve">MCP </w:t>
            </w:r>
            <w:r>
              <w:t>标准接口和私有化部署等实际问题展开，具有较好的创新性和应用前景。团队已具备一定代码基础、架构文档和回归测试条件，技术路线较清晰，阶段目标可分解、可验证，适合作为大学生创新训练项目持续推进。项目的训练价值体现在三个方面：一是能够训练学生对真实软件系统进行模块化设计、接口抽象、版本管理和质量评估；二是能够引导学生理解</w:t>
            </w:r>
            <w:r>
              <w:t xml:space="preserve"> RAG </w:t>
            </w:r>
            <w:r>
              <w:t>系统从</w:t>
            </w:r>
            <w:r>
              <w:t>“</w:t>
            </w:r>
            <w:r>
              <w:t>能回答</w:t>
            </w:r>
            <w:r>
              <w:t>”</w:t>
            </w:r>
            <w:r>
              <w:t>到</w:t>
            </w:r>
            <w:r>
              <w:t>“</w:t>
            </w:r>
            <w:r>
              <w:t>可验证、可拒答、可审计</w:t>
            </w:r>
            <w:r>
              <w:t>”</w:t>
            </w:r>
            <w:r>
              <w:t>的关键差异；三是能够让学生接触</w:t>
            </w:r>
            <w:r>
              <w:t xml:space="preserve"> MCP</w:t>
            </w:r>
            <w:r>
              <w:t>、</w:t>
            </w:r>
            <w:r>
              <w:t>agent memory</w:t>
            </w:r>
            <w:r>
              <w:t>、本地模型和企业私有化治理等较新的工程方向。指导过程中将重点督促团队规范需求分析、版本管理、测试评估、阶段复盘和成果凝练，确保软件系统、测试报告、用户手册、技术报告和知识产权材料能够按计划形成。综上，本项目具备较好的可行性、训练价值和继续深化空间，同意推荐申报。</w:t>
            </w:r>
          </w:p>
          <w:p w14:paraId="1DC51C80" w14:textId="77777777" w:rsidR="00183C6B" w:rsidRDefault="00183C6B" w:rsidP="00183C6B">
            <w:pPr>
              <w:spacing w:line="269" w:lineRule="auto"/>
              <w:rPr>
                <w:szCs w:val="21"/>
              </w:rPr>
            </w:pPr>
          </w:p>
          <w:p w14:paraId="2DE31804" w14:textId="77777777" w:rsidR="00183C6B" w:rsidRDefault="00183C6B" w:rsidP="00183C6B">
            <w:pPr>
              <w:spacing w:line="269" w:lineRule="auto"/>
              <w:rPr>
                <w:szCs w:val="21"/>
              </w:rPr>
            </w:pPr>
          </w:p>
          <w:p w14:paraId="7C1D3029" w14:textId="77777777" w:rsidR="00183C6B" w:rsidRDefault="00183C6B" w:rsidP="00183C6B">
            <w:pPr>
              <w:spacing w:line="269" w:lineRule="auto"/>
              <w:rPr>
                <w:szCs w:val="21"/>
              </w:rPr>
            </w:pPr>
          </w:p>
          <w:p w14:paraId="06CD8584" w14:textId="77777777" w:rsidR="00183C6B" w:rsidRDefault="00183C6B" w:rsidP="00183C6B">
            <w:pPr>
              <w:spacing w:line="269" w:lineRule="auto"/>
              <w:rPr>
                <w:szCs w:val="21"/>
              </w:rPr>
            </w:pPr>
          </w:p>
          <w:p w14:paraId="1587CCBB" w14:textId="77777777" w:rsidR="00183C6B" w:rsidRDefault="00183C6B" w:rsidP="00183C6B">
            <w:pPr>
              <w:spacing w:line="269" w:lineRule="auto"/>
              <w:rPr>
                <w:szCs w:val="21"/>
              </w:rPr>
            </w:pPr>
          </w:p>
          <w:p w14:paraId="15C5E91E" w14:textId="77777777" w:rsidR="00183C6B" w:rsidRDefault="00183C6B" w:rsidP="00183C6B">
            <w:pPr>
              <w:ind w:right="480"/>
              <w:jc w:val="center"/>
              <w:rPr>
                <w:sz w:val="24"/>
              </w:rPr>
            </w:pPr>
            <w:r>
              <w:rPr>
                <w:szCs w:val="21"/>
              </w:rPr>
              <w:t xml:space="preserve"> </w:t>
            </w:r>
            <w:r>
              <w:rPr>
                <w:sz w:val="24"/>
              </w:rPr>
              <w:t xml:space="preserve">                                    </w:t>
            </w:r>
            <w:r>
              <w:rPr>
                <w:rFonts w:hint="eastAsia"/>
                <w:sz w:val="24"/>
              </w:rPr>
              <w:t>签名：</w:t>
            </w:r>
            <w:r>
              <w:rPr>
                <w:sz w:val="24"/>
              </w:rPr>
              <w:t xml:space="preserve"> </w:t>
            </w:r>
          </w:p>
          <w:p w14:paraId="648CECCD" w14:textId="77777777" w:rsidR="00183C6B" w:rsidRDefault="00183C6B" w:rsidP="00183C6B">
            <w:pPr>
              <w:spacing w:beforeLines="50" w:before="156"/>
              <w:rPr>
                <w:b/>
                <w:sz w:val="24"/>
              </w:rPr>
            </w:pPr>
            <w:r>
              <w:rPr>
                <w:sz w:val="24"/>
              </w:rPr>
              <w:t xml:space="preserve">                                                </w:t>
            </w:r>
            <w:r>
              <w:rPr>
                <w:rFonts w:hint="eastAsia"/>
                <w:sz w:val="24"/>
              </w:rPr>
              <w:t xml:space="preserve">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183C6B" w14:paraId="384165BA" w14:textId="77777777" w:rsidTr="00183C6B">
        <w:trPr>
          <w:cantSplit/>
          <w:trHeight w:val="2888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D3FB" w14:textId="77777777" w:rsidR="00183C6B" w:rsidRDefault="00183C6B" w:rsidP="00183C6B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九、专家评审小组立项意见</w:t>
            </w:r>
          </w:p>
          <w:p w14:paraId="08920A78" w14:textId="77777777" w:rsidR="00183C6B" w:rsidRDefault="00183C6B" w:rsidP="00183C6B">
            <w:pPr>
              <w:ind w:right="480"/>
              <w:rPr>
                <w:rFonts w:ascii="仿宋_GB2312" w:eastAsia="仿宋_GB2312"/>
                <w:sz w:val="30"/>
                <w:szCs w:val="30"/>
                <w:u w:val="single"/>
              </w:rPr>
            </w:pPr>
          </w:p>
          <w:p w14:paraId="65A85F9B" w14:textId="77777777" w:rsidR="00183C6B" w:rsidRDefault="00183C6B" w:rsidP="00183C6B">
            <w:pPr>
              <w:ind w:right="480"/>
              <w:rPr>
                <w:rFonts w:ascii="仿宋_GB2312" w:eastAsia="仿宋_GB2312"/>
                <w:sz w:val="30"/>
                <w:szCs w:val="30"/>
                <w:u w:val="single"/>
              </w:rPr>
            </w:pPr>
          </w:p>
          <w:p w14:paraId="07689820" w14:textId="77777777" w:rsidR="00183C6B" w:rsidRDefault="00183C6B" w:rsidP="00183C6B">
            <w:pPr>
              <w:ind w:right="480"/>
              <w:rPr>
                <w:rFonts w:ascii="仿宋_GB2312" w:eastAsia="仿宋_GB2312"/>
                <w:sz w:val="30"/>
                <w:szCs w:val="30"/>
                <w:u w:val="single"/>
              </w:rPr>
            </w:pPr>
          </w:p>
          <w:p w14:paraId="52A0BCCB" w14:textId="77777777" w:rsidR="00183C6B" w:rsidRDefault="00183C6B" w:rsidP="00183C6B">
            <w:pPr>
              <w:ind w:right="480"/>
              <w:rPr>
                <w:rFonts w:ascii="仿宋_GB2312" w:eastAsia="仿宋_GB2312"/>
                <w:sz w:val="30"/>
                <w:szCs w:val="30"/>
                <w:u w:val="single"/>
              </w:rPr>
            </w:pPr>
          </w:p>
          <w:p w14:paraId="7B77A849" w14:textId="77777777" w:rsidR="00183C6B" w:rsidRDefault="00183C6B" w:rsidP="00183C6B">
            <w:pPr>
              <w:ind w:right="480"/>
              <w:rPr>
                <w:rFonts w:ascii="仿宋_GB2312" w:eastAsia="仿宋_GB2312"/>
                <w:sz w:val="30"/>
                <w:szCs w:val="30"/>
                <w:u w:val="single"/>
              </w:rPr>
            </w:pPr>
            <w:r>
              <w:rPr>
                <w:rFonts w:hint="eastAsia"/>
                <w:sz w:val="30"/>
                <w:szCs w:val="30"/>
                <w:u w:val="single"/>
              </w:rPr>
              <w:t>推荐级别：□国家级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/>
                <w:sz w:val="30"/>
                <w:szCs w:val="30"/>
                <w:u w:val="single"/>
              </w:rPr>
              <w:t>□省级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/>
                <w:sz w:val="30"/>
                <w:szCs w:val="30"/>
                <w:u w:val="single"/>
              </w:rPr>
              <w:t>□校级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</w:t>
            </w:r>
          </w:p>
          <w:p w14:paraId="387FF1FB" w14:textId="77777777" w:rsidR="00183C6B" w:rsidRDefault="00183C6B" w:rsidP="00183C6B">
            <w:pPr>
              <w:spacing w:line="260" w:lineRule="exact"/>
              <w:rPr>
                <w:rFonts w:ascii="黑体" w:eastAsia="黑体" w:hAnsi="黑体" w:cs="黑体" w:hint="eastAsia"/>
                <w:bCs/>
                <w:color w:val="000000"/>
                <w:sz w:val="28"/>
                <w:szCs w:val="28"/>
              </w:rPr>
            </w:pPr>
            <w:r>
              <w:rPr>
                <w:rFonts w:cs="黑体" w:hint="eastAsia"/>
                <w:bCs/>
                <w:color w:val="000000"/>
                <w:sz w:val="28"/>
                <w:szCs w:val="28"/>
              </w:rPr>
              <w:t>专家评审小组成员</w:t>
            </w:r>
            <w:r>
              <w:rPr>
                <w:rFonts w:cs="黑体" w:hint="eastAsia"/>
                <w:bCs/>
                <w:sz w:val="28"/>
                <w:szCs w:val="28"/>
              </w:rPr>
              <w:t>签名：</w:t>
            </w:r>
          </w:p>
          <w:p w14:paraId="1F72EE98" w14:textId="77777777" w:rsidR="00183C6B" w:rsidRDefault="00183C6B" w:rsidP="00183C6B">
            <w:pPr>
              <w:ind w:right="480"/>
              <w:rPr>
                <w:sz w:val="24"/>
              </w:rPr>
            </w:pPr>
          </w:p>
          <w:p w14:paraId="173810D7" w14:textId="77777777" w:rsidR="00183C6B" w:rsidRDefault="00183C6B" w:rsidP="00183C6B">
            <w:pPr>
              <w:ind w:right="480"/>
              <w:rPr>
                <w:sz w:val="24"/>
              </w:rPr>
            </w:pPr>
          </w:p>
          <w:p w14:paraId="5CEAD6DB" w14:textId="77777777" w:rsidR="00183C6B" w:rsidRDefault="00183C6B" w:rsidP="00183C6B">
            <w:pPr>
              <w:ind w:right="480" w:firstLineChars="3300" w:firstLine="7920"/>
              <w:rPr>
                <w:rFonts w:ascii="仿宋_GB2312" w:eastAsia="仿宋_GB2312"/>
                <w:sz w:val="30"/>
                <w:szCs w:val="30"/>
                <w:u w:val="single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183C6B" w14:paraId="3E208320" w14:textId="77777777" w:rsidTr="00183C6B">
        <w:trPr>
          <w:trHeight w:val="2943"/>
        </w:trPr>
        <w:tc>
          <w:tcPr>
            <w:tcW w:w="100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6610" w14:textId="77777777" w:rsidR="00183C6B" w:rsidRDefault="00183C6B" w:rsidP="00183C6B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十、学院推荐意见：</w:t>
            </w:r>
          </w:p>
          <w:p w14:paraId="51A05751" w14:textId="77777777" w:rsidR="00183C6B" w:rsidRDefault="00183C6B" w:rsidP="00183C6B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cs="仿宋" w:hint="eastAsia"/>
                <w:color w:val="FF0000"/>
                <w:sz w:val="24"/>
              </w:rPr>
              <w:t>（重点审核该项目是否属于重复申报）</w:t>
            </w:r>
          </w:p>
          <w:p w14:paraId="0F42A0A9" w14:textId="77777777" w:rsidR="00183C6B" w:rsidRDefault="00183C6B" w:rsidP="00183C6B">
            <w:pPr>
              <w:ind w:right="480"/>
              <w:jc w:val="center"/>
              <w:rPr>
                <w:sz w:val="24"/>
              </w:rPr>
            </w:pPr>
          </w:p>
          <w:p w14:paraId="0A1A2BE5" w14:textId="77777777" w:rsidR="00183C6B" w:rsidRDefault="00183C6B" w:rsidP="00183C6B">
            <w:pPr>
              <w:ind w:right="480"/>
              <w:jc w:val="center"/>
              <w:rPr>
                <w:sz w:val="24"/>
                <w:highlight w:val="yellow"/>
              </w:rPr>
            </w:pPr>
          </w:p>
          <w:p w14:paraId="2912A205" w14:textId="77777777" w:rsidR="00183C6B" w:rsidRDefault="00183C6B" w:rsidP="00183C6B">
            <w:pPr>
              <w:ind w:right="480"/>
              <w:rPr>
                <w:sz w:val="24"/>
              </w:rPr>
            </w:pPr>
          </w:p>
          <w:p w14:paraId="4ADE6BA3" w14:textId="77777777" w:rsidR="00183C6B" w:rsidRDefault="00183C6B" w:rsidP="00183C6B">
            <w:pPr>
              <w:ind w:right="480"/>
              <w:rPr>
                <w:sz w:val="24"/>
              </w:rPr>
            </w:pPr>
          </w:p>
          <w:p w14:paraId="51D4338A" w14:textId="77777777" w:rsidR="00183C6B" w:rsidRDefault="00183C6B" w:rsidP="00183C6B">
            <w:pPr>
              <w:ind w:right="480"/>
              <w:rPr>
                <w:sz w:val="24"/>
              </w:rPr>
            </w:pPr>
            <w:r>
              <w:rPr>
                <w:rFonts w:hint="eastAsia"/>
                <w:sz w:val="30"/>
                <w:szCs w:val="30"/>
                <w:u w:val="single"/>
              </w:rPr>
              <w:t>学院教学指导委员会推荐级别：□国家级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/>
                <w:sz w:val="30"/>
                <w:szCs w:val="30"/>
                <w:u w:val="single"/>
              </w:rPr>
              <w:t>□省级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/>
                <w:sz w:val="30"/>
                <w:szCs w:val="30"/>
                <w:u w:val="single"/>
              </w:rPr>
              <w:t>□校级</w:t>
            </w:r>
          </w:p>
          <w:p w14:paraId="54CA217A" w14:textId="77777777" w:rsidR="00183C6B" w:rsidRDefault="00183C6B" w:rsidP="00183C6B">
            <w:pPr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</w:t>
            </w:r>
          </w:p>
          <w:p w14:paraId="6973382F" w14:textId="77777777" w:rsidR="00183C6B" w:rsidRDefault="00183C6B" w:rsidP="00183C6B">
            <w:pPr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</w:t>
            </w:r>
            <w:r>
              <w:rPr>
                <w:rFonts w:hint="eastAsia"/>
                <w:sz w:val="24"/>
              </w:rPr>
              <w:t>主管领导签名（加盖学院公章）：</w:t>
            </w:r>
            <w:r>
              <w:rPr>
                <w:sz w:val="24"/>
              </w:rPr>
              <w:t xml:space="preserve"> </w:t>
            </w:r>
          </w:p>
          <w:p w14:paraId="043F4E60" w14:textId="77777777" w:rsidR="00183C6B" w:rsidRDefault="00183C6B" w:rsidP="00183C6B">
            <w:pPr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  <w:p w14:paraId="0BAE708D" w14:textId="77777777" w:rsidR="00183C6B" w:rsidRDefault="00183C6B" w:rsidP="00183C6B">
            <w:pPr>
              <w:jc w:val="right"/>
              <w:rPr>
                <w:sz w:val="24"/>
              </w:rPr>
            </w:pPr>
          </w:p>
        </w:tc>
      </w:tr>
    </w:tbl>
    <w:p w14:paraId="00533B6B" w14:textId="77777777" w:rsidR="0069460D" w:rsidRDefault="0069460D"/>
    <w:sectPr w:rsidR="0069460D">
      <w:headerReference w:type="defaul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22C71" w14:textId="77777777" w:rsidR="00933043" w:rsidRDefault="00933043">
      <w:r>
        <w:separator/>
      </w:r>
    </w:p>
  </w:endnote>
  <w:endnote w:type="continuationSeparator" w:id="0">
    <w:p w14:paraId="2BCDCE1A" w14:textId="77777777" w:rsidR="00933043" w:rsidRDefault="00933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DBCF0" w14:textId="77777777" w:rsidR="00933043" w:rsidRDefault="00933043">
      <w:r>
        <w:separator/>
      </w:r>
    </w:p>
  </w:footnote>
  <w:footnote w:type="continuationSeparator" w:id="0">
    <w:p w14:paraId="0061A24E" w14:textId="77777777" w:rsidR="00933043" w:rsidRDefault="00933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5B4C9" w14:textId="77777777" w:rsidR="00676FC1" w:rsidRDefault="00676FC1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C72D73"/>
    <w:multiLevelType w:val="singleLevel"/>
    <w:tmpl w:val="8AC72D73"/>
    <w:lvl w:ilvl="0">
      <w:start w:val="1"/>
      <w:numFmt w:val="decimal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abstractNum w:abstractNumId="1" w15:restartNumberingAfterBreak="0">
    <w:nsid w:val="AD49ED03"/>
    <w:multiLevelType w:val="singleLevel"/>
    <w:tmpl w:val="AD49ED03"/>
    <w:lvl w:ilvl="0">
      <w:start w:val="1"/>
      <w:numFmt w:val="decimal"/>
      <w:lvlText w:val="[%1]"/>
      <w:lvlJc w:val="left"/>
      <w:pPr>
        <w:tabs>
          <w:tab w:val="num" w:pos="420"/>
        </w:tabs>
        <w:ind w:left="454" w:hanging="397"/>
      </w:pPr>
      <w:rPr>
        <w:rFonts w:hint="default"/>
      </w:rPr>
    </w:lvl>
  </w:abstractNum>
  <w:abstractNum w:abstractNumId="2" w15:restartNumberingAfterBreak="0">
    <w:nsid w:val="C3E92928"/>
    <w:multiLevelType w:val="singleLevel"/>
    <w:tmpl w:val="C3E9292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D204EB9C"/>
    <w:multiLevelType w:val="singleLevel"/>
    <w:tmpl w:val="D204EB9C"/>
    <w:lvl w:ilvl="0">
      <w:start w:val="1"/>
      <w:numFmt w:val="decimal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abstractNum w:abstractNumId="4" w15:restartNumberingAfterBreak="0">
    <w:nsid w:val="D381AAB8"/>
    <w:multiLevelType w:val="singleLevel"/>
    <w:tmpl w:val="D381AAB8"/>
    <w:lvl w:ilvl="0">
      <w:start w:val="1"/>
      <w:numFmt w:val="decimal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abstractNum w:abstractNumId="5" w15:restartNumberingAfterBreak="0">
    <w:nsid w:val="F29CA80C"/>
    <w:multiLevelType w:val="singleLevel"/>
    <w:tmpl w:val="F29CA80C"/>
    <w:lvl w:ilvl="0">
      <w:start w:val="1"/>
      <w:numFmt w:val="decimal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abstractNum w:abstractNumId="6" w15:restartNumberingAfterBreak="0">
    <w:nsid w:val="FEAD5245"/>
    <w:multiLevelType w:val="singleLevel"/>
    <w:tmpl w:val="FEAD5245"/>
    <w:lvl w:ilvl="0">
      <w:start w:val="2"/>
      <w:numFmt w:val="decimal"/>
      <w:lvlText w:val="%1."/>
      <w:lvlJc w:val="left"/>
      <w:pPr>
        <w:tabs>
          <w:tab w:val="num" w:pos="312"/>
        </w:tabs>
      </w:pPr>
    </w:lvl>
  </w:abstractNum>
  <w:abstractNum w:abstractNumId="7" w15:restartNumberingAfterBreak="0">
    <w:nsid w:val="11F768C3"/>
    <w:multiLevelType w:val="singleLevel"/>
    <w:tmpl w:val="11F768C3"/>
    <w:lvl w:ilvl="0">
      <w:start w:val="1"/>
      <w:numFmt w:val="decimal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abstractNum w:abstractNumId="8" w15:restartNumberingAfterBreak="0">
    <w:nsid w:val="18EF3DEF"/>
    <w:multiLevelType w:val="singleLevel"/>
    <w:tmpl w:val="18EF3DEF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9" w15:restartNumberingAfterBreak="0">
    <w:nsid w:val="306F9418"/>
    <w:multiLevelType w:val="singleLevel"/>
    <w:tmpl w:val="306F9418"/>
    <w:lvl w:ilvl="0">
      <w:start w:val="1"/>
      <w:numFmt w:val="decimal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abstractNum w:abstractNumId="10" w15:restartNumberingAfterBreak="0">
    <w:nsid w:val="7F5EFC15"/>
    <w:multiLevelType w:val="singleLevel"/>
    <w:tmpl w:val="7F5EFC15"/>
    <w:lvl w:ilvl="0">
      <w:start w:val="1"/>
      <w:numFmt w:val="decimal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num w:numId="1" w16cid:durableId="1234044679">
    <w:abstractNumId w:val="8"/>
  </w:num>
  <w:num w:numId="2" w16cid:durableId="985429761">
    <w:abstractNumId w:val="6"/>
  </w:num>
  <w:num w:numId="3" w16cid:durableId="1310211619">
    <w:abstractNumId w:val="2"/>
  </w:num>
  <w:num w:numId="4" w16cid:durableId="310335694">
    <w:abstractNumId w:val="4"/>
  </w:num>
  <w:num w:numId="5" w16cid:durableId="583228397">
    <w:abstractNumId w:val="3"/>
  </w:num>
  <w:num w:numId="6" w16cid:durableId="1265385614">
    <w:abstractNumId w:val="7"/>
  </w:num>
  <w:num w:numId="7" w16cid:durableId="1316183571">
    <w:abstractNumId w:val="9"/>
  </w:num>
  <w:num w:numId="8" w16cid:durableId="1084567994">
    <w:abstractNumId w:val="10"/>
  </w:num>
  <w:num w:numId="9" w16cid:durableId="1498501780">
    <w:abstractNumId w:val="5"/>
  </w:num>
  <w:num w:numId="10" w16cid:durableId="888423275">
    <w:abstractNumId w:val="0"/>
  </w:num>
  <w:num w:numId="11" w16cid:durableId="839857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0NzVlNDE1NzIwZWUwMzI3ZmZkZTM3ZDUyOGM3NWMifQ=="/>
  </w:docVars>
  <w:rsids>
    <w:rsidRoot w:val="009F611B"/>
    <w:rsid w:val="00051F84"/>
    <w:rsid w:val="0006786D"/>
    <w:rsid w:val="000C02D2"/>
    <w:rsid w:val="000E2842"/>
    <w:rsid w:val="001441F5"/>
    <w:rsid w:val="0015103D"/>
    <w:rsid w:val="00167494"/>
    <w:rsid w:val="00176A16"/>
    <w:rsid w:val="00182A32"/>
    <w:rsid w:val="00183C6B"/>
    <w:rsid w:val="001C1500"/>
    <w:rsid w:val="001E187F"/>
    <w:rsid w:val="0021025F"/>
    <w:rsid w:val="002303B1"/>
    <w:rsid w:val="00270FB4"/>
    <w:rsid w:val="00274DC7"/>
    <w:rsid w:val="00276276"/>
    <w:rsid w:val="002A191C"/>
    <w:rsid w:val="002B0CFF"/>
    <w:rsid w:val="002E5AE5"/>
    <w:rsid w:val="00301265"/>
    <w:rsid w:val="003539F1"/>
    <w:rsid w:val="00393021"/>
    <w:rsid w:val="003A2334"/>
    <w:rsid w:val="004575F7"/>
    <w:rsid w:val="00462E39"/>
    <w:rsid w:val="00495E37"/>
    <w:rsid w:val="004B38A9"/>
    <w:rsid w:val="004B7CC3"/>
    <w:rsid w:val="004C1A9C"/>
    <w:rsid w:val="00546DF4"/>
    <w:rsid w:val="00552AC7"/>
    <w:rsid w:val="00592EBC"/>
    <w:rsid w:val="005B6D1C"/>
    <w:rsid w:val="005D68C3"/>
    <w:rsid w:val="005E1BFB"/>
    <w:rsid w:val="005E72D6"/>
    <w:rsid w:val="00610D6A"/>
    <w:rsid w:val="00617BF1"/>
    <w:rsid w:val="006377B3"/>
    <w:rsid w:val="0066491A"/>
    <w:rsid w:val="00676FC1"/>
    <w:rsid w:val="00683F42"/>
    <w:rsid w:val="0069460D"/>
    <w:rsid w:val="006A0CA5"/>
    <w:rsid w:val="006A4A8F"/>
    <w:rsid w:val="006B02AE"/>
    <w:rsid w:val="006B7D21"/>
    <w:rsid w:val="0070333C"/>
    <w:rsid w:val="00711241"/>
    <w:rsid w:val="00725CFA"/>
    <w:rsid w:val="0073273D"/>
    <w:rsid w:val="007558C4"/>
    <w:rsid w:val="00766A14"/>
    <w:rsid w:val="00775102"/>
    <w:rsid w:val="007A0C11"/>
    <w:rsid w:val="007A6CD5"/>
    <w:rsid w:val="00811600"/>
    <w:rsid w:val="008A0F2A"/>
    <w:rsid w:val="00933043"/>
    <w:rsid w:val="00950250"/>
    <w:rsid w:val="009B42EF"/>
    <w:rsid w:val="009F611B"/>
    <w:rsid w:val="009F6A9D"/>
    <w:rsid w:val="009F710E"/>
    <w:rsid w:val="00A26056"/>
    <w:rsid w:val="00A96BAD"/>
    <w:rsid w:val="00AA12B3"/>
    <w:rsid w:val="00AB2FCF"/>
    <w:rsid w:val="00AC2FAB"/>
    <w:rsid w:val="00AC41A9"/>
    <w:rsid w:val="00AE7228"/>
    <w:rsid w:val="00AF6B14"/>
    <w:rsid w:val="00B0069A"/>
    <w:rsid w:val="00B143E4"/>
    <w:rsid w:val="00B52710"/>
    <w:rsid w:val="00B77E88"/>
    <w:rsid w:val="00BC5031"/>
    <w:rsid w:val="00C06945"/>
    <w:rsid w:val="00C35149"/>
    <w:rsid w:val="00C365CA"/>
    <w:rsid w:val="00C46251"/>
    <w:rsid w:val="00CA7C83"/>
    <w:rsid w:val="00CC55BD"/>
    <w:rsid w:val="00CD6490"/>
    <w:rsid w:val="00D249FA"/>
    <w:rsid w:val="00D315C8"/>
    <w:rsid w:val="00DA7F49"/>
    <w:rsid w:val="00DF7C01"/>
    <w:rsid w:val="00E04E32"/>
    <w:rsid w:val="00E23A97"/>
    <w:rsid w:val="00E30BC6"/>
    <w:rsid w:val="00E3270A"/>
    <w:rsid w:val="00E85DF3"/>
    <w:rsid w:val="00EB7D8E"/>
    <w:rsid w:val="00EC5E71"/>
    <w:rsid w:val="00EC6AC7"/>
    <w:rsid w:val="00ED2FE4"/>
    <w:rsid w:val="00EF47C6"/>
    <w:rsid w:val="00EF518C"/>
    <w:rsid w:val="00EF5202"/>
    <w:rsid w:val="00F4391D"/>
    <w:rsid w:val="00F511CF"/>
    <w:rsid w:val="00F65462"/>
    <w:rsid w:val="00F73887"/>
    <w:rsid w:val="00FC18F8"/>
    <w:rsid w:val="00FD06B7"/>
    <w:rsid w:val="0348402E"/>
    <w:rsid w:val="04123F7B"/>
    <w:rsid w:val="06E415DA"/>
    <w:rsid w:val="07AC0C27"/>
    <w:rsid w:val="095B65A9"/>
    <w:rsid w:val="0A4A7645"/>
    <w:rsid w:val="0BAC75BD"/>
    <w:rsid w:val="0DF77FD0"/>
    <w:rsid w:val="0E6B25E0"/>
    <w:rsid w:val="0ED5626C"/>
    <w:rsid w:val="114F1262"/>
    <w:rsid w:val="11961F48"/>
    <w:rsid w:val="11D950FD"/>
    <w:rsid w:val="13596A43"/>
    <w:rsid w:val="18F66FB0"/>
    <w:rsid w:val="19FF3697"/>
    <w:rsid w:val="1A1550E6"/>
    <w:rsid w:val="1B9909CF"/>
    <w:rsid w:val="1E0E40AA"/>
    <w:rsid w:val="1E5B472A"/>
    <w:rsid w:val="1E771FA8"/>
    <w:rsid w:val="1EC629B6"/>
    <w:rsid w:val="21BA00D4"/>
    <w:rsid w:val="238621A3"/>
    <w:rsid w:val="250348C9"/>
    <w:rsid w:val="25951DCE"/>
    <w:rsid w:val="27EA751A"/>
    <w:rsid w:val="282F60BD"/>
    <w:rsid w:val="287B22DC"/>
    <w:rsid w:val="29062B20"/>
    <w:rsid w:val="296E78FE"/>
    <w:rsid w:val="2AA9206F"/>
    <w:rsid w:val="2ACE1AD5"/>
    <w:rsid w:val="2B7D43C5"/>
    <w:rsid w:val="2EF24C3C"/>
    <w:rsid w:val="2FAF212C"/>
    <w:rsid w:val="317B6C70"/>
    <w:rsid w:val="32563EB9"/>
    <w:rsid w:val="32BF4B25"/>
    <w:rsid w:val="34C432EE"/>
    <w:rsid w:val="35976E42"/>
    <w:rsid w:val="35D973F3"/>
    <w:rsid w:val="35DE3514"/>
    <w:rsid w:val="368177A5"/>
    <w:rsid w:val="368C2FF3"/>
    <w:rsid w:val="36BD0715"/>
    <w:rsid w:val="375E28AF"/>
    <w:rsid w:val="380D14E2"/>
    <w:rsid w:val="390A63CE"/>
    <w:rsid w:val="3A3C43A1"/>
    <w:rsid w:val="3B820451"/>
    <w:rsid w:val="3C2607BF"/>
    <w:rsid w:val="3DD31F84"/>
    <w:rsid w:val="3F581A47"/>
    <w:rsid w:val="404030B0"/>
    <w:rsid w:val="44A53899"/>
    <w:rsid w:val="454A4722"/>
    <w:rsid w:val="461D2C26"/>
    <w:rsid w:val="488B101F"/>
    <w:rsid w:val="49E506F8"/>
    <w:rsid w:val="4AAE5276"/>
    <w:rsid w:val="4C590749"/>
    <w:rsid w:val="4F3168AF"/>
    <w:rsid w:val="5141665A"/>
    <w:rsid w:val="55AB649A"/>
    <w:rsid w:val="55BA1450"/>
    <w:rsid w:val="55F92F33"/>
    <w:rsid w:val="58507B59"/>
    <w:rsid w:val="5CEA0412"/>
    <w:rsid w:val="5D151057"/>
    <w:rsid w:val="5EF01530"/>
    <w:rsid w:val="626F4DBE"/>
    <w:rsid w:val="62D25B96"/>
    <w:rsid w:val="64145757"/>
    <w:rsid w:val="64D1055F"/>
    <w:rsid w:val="695115C2"/>
    <w:rsid w:val="6A48477B"/>
    <w:rsid w:val="6B97581A"/>
    <w:rsid w:val="6BBA7F3E"/>
    <w:rsid w:val="6D2B1C42"/>
    <w:rsid w:val="6FB83EB1"/>
    <w:rsid w:val="701144D2"/>
    <w:rsid w:val="73E5135E"/>
    <w:rsid w:val="775670A4"/>
    <w:rsid w:val="794B5747"/>
    <w:rsid w:val="7A9855DF"/>
    <w:rsid w:val="7B602E8D"/>
    <w:rsid w:val="7B6A2721"/>
    <w:rsid w:val="7C16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8071C"/>
  <w15:chartTrackingRefBased/>
  <w15:docId w15:val="{C2B43630-CB85-4F51-A891-4E625695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22</Pages>
  <Words>7995</Words>
  <Characters>9995</Characters>
  <Application>Microsoft Office Word</Application>
  <DocSecurity>0</DocSecurity>
  <Lines>454</Lines>
  <Paragraphs>382</Paragraphs>
  <ScaleCrop>false</ScaleCrop>
  <Company>CHINA</Company>
  <LinksUpToDate>false</LinksUpToDate>
  <CharactersWithSpaces>17608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帧 FPS_Z</cp:lastModifiedBy>
  <cp:revision>27</cp:revision>
  <cp:lastPrinted>2026-04-13T06:39:00Z</cp:lastPrinted>
  <dcterms:created xsi:type="dcterms:W3CDTF">2026-04-28T06:20:00Z</dcterms:created>
  <dcterms:modified xsi:type="dcterms:W3CDTF">2026-04-28T09:29:00Z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4B0F7DC8FAF24CA1B1BD8BE2FC04FF6D_13</vt:lpwstr>
  </property>
  <property fmtid="{D5CDD505-2E9C-101B-9397-08002B2CF9AE}" pid="4" name="KSOTemplateDocerSaveRecord">
    <vt:lpwstr>eyJoZGlkIjoiOWFmOTczNDdiOTlhNDlhYjY5YjA1YTE0ZjY1ZWYyOWEiLCJ1c2VySWQiOiIxNjQ0NDk0MzkyIn0=</vt:lpwstr>
  </property>
</Properties>
</file>