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Cách phát âm “n”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3 cách phát âm: /n/, /m/, /ng/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Phát âm là /n/ </w:t>
      </w: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 khi đứng trước </w:t>
      </w:r>
      <w:r w:rsidDel="00000000" w:rsidR="00000000" w:rsidRPr="00000000">
        <w:rPr>
          <w:rtl w:val="0"/>
        </w:rPr>
        <w:t xml:space="preserve">s (z, j), t (d) hoặc khi đứng cuối từ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はんたい　/hantai/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うんどう /undou/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Phát âm là /m/ khi đứng trước b,p,m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しんぶん　/shimbun/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えんぴつ  /empitsu/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Phát âm là /ng/ khi đứng trước </w:t>
      </w: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k, (g), y, w hoặc khi đứng cuối từ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てんき /tengki/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けんがく　/kenggaku/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にほん　nihong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Trường âm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“Trường” nghĩa là dài. Vậy trường âm trong tiếng Nhật là những âm tiết khi đọc được kéo dài ra.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Trường âm hiragana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Hàng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có trường âm là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Ví dụ: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202122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おばさん　obasan (cô)</w:t>
          </w:r>
        </w:sdtContent>
      </w:sdt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202122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おばあさん obaasan (bà)</w:t>
          </w:r>
        </w:sdtContent>
      </w:sdt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Hàng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có trường âm là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Ví dụ: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202122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おじさん　ojisan (chú)</w:t>
          </w:r>
        </w:sdtContent>
      </w:sdt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202122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おじいさん ojiisan (ông)</w:t>
          </w:r>
        </w:sdtContent>
      </w:sdt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Hàng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có trường âm là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Ví dụ: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202122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ゆき　yuki    (tuyết)</w:t>
          </w:r>
        </w:sdtContent>
      </w:sdt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ゆうき yuuki </w:t>
        <w:tab/>
        <w:t xml:space="preserve">(dũng cảm)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Hàng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có trường âm là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và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へや　　heya (căn phòng)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へいや </w:t>
        <w:tab/>
        <w:t xml:space="preserve">heiya (đồng bằng)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ええ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  ee ("Vâng ạ.")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ねえ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 nee (Này)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ねえさん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 neesan (chị gái)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せんせい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 sensei (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645ad"/>
            <w:sz w:val="21"/>
            <w:szCs w:val="21"/>
            <w:u w:val="none"/>
            <w:shd w:fill="auto" w:val="clear"/>
            <w:vertAlign w:val="baseline"/>
            <w:rtl w:val="0"/>
          </w:rPr>
          <w:t xml:space="preserve">giáo viên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, ngài)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Hàng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có trường âm là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và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  <w:rtl w:val="0"/>
        </w:rPr>
        <w:t xml:space="preserve">ここ koko ở đây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202122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こうこう koukou trường học cấp 3</w:t>
          </w:r>
        </w:sdtContent>
      </w:sdt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36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Trường âm katakana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Được biểu thị bằng dấu gạch ngang “―”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 dụ: カード ka-do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ノート no-to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Âm ngắt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Âm ngắt hiragana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highlight w:val="white"/>
          <w:u w:val="none"/>
          <w:vertAlign w:val="baseline"/>
          <w:rtl w:val="0"/>
        </w:rPr>
        <w:t xml:space="preserve">Chỉ đứng trước các chữ thuộc hàng “ka” (か-き-く-け-こ), “sa” (さ-し-す-せ-そ), “ta” (た-ち-つ-て-と) và “pa” (ぱ-ぴ-ぷ-ぺ-ぽ).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 ngắt là khi phát âm có độ ngắt trong từ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Bằng 1 đơn vị âm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 ngắt làm thay đổi nghĩa của từ</w:t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  <w:t xml:space="preserve">Kí hiệu: “っ” =  ½ “つ”</w:t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  <w:t xml:space="preserve">Đứng trước hàng:  sa, ka, ta, pa</w:t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>
          <w:rtl w:val="0"/>
        </w:rPr>
        <w:t xml:space="preserve">いっかい  ikkai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  <w:t xml:space="preserve">ぶっか　bukka</w:t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  <w:t xml:space="preserve">がっこう gakkou</w:t>
      </w:r>
    </w:p>
    <w:p w:rsidR="00000000" w:rsidDel="00000000" w:rsidP="00000000" w:rsidRDefault="00000000" w:rsidRPr="00000000" w14:paraId="0000003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Âm ngắt katakana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Kí hiệu “ッ”　= ½ “ツ”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Ngoài các hàng giống trên hiragana thì âm ngắt ッ còn có thể đứng trước các chữ thuộc hàng “ga” (ガ-ギ-グ-ゲ-ゴ), “za” (ザ-ジ-ズ-ゼ-ゾ), “ha” (ハ-ヒ-フ-ヘ-ホ) và “ba” (バ-ビ-ブ-ベ-ボ). Riêng hàng “da” (ダ-ヂ-ヅ-デ-ド) thì chỉ có ダ-デ-ド, còn ヂ-ヅ thì không.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サッカー sakka-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ベッド beddo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バッグ baggu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Trường hợp đặc biệt: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Phụ âm gấp đôi “c” = “t” và “c”</w:t>
      </w:r>
    </w:p>
    <w:p w:rsidR="00000000" w:rsidDel="00000000" w:rsidP="00000000" w:rsidRDefault="00000000" w:rsidRPr="00000000" w14:paraId="0000004B">
      <w:pPr>
        <w:ind w:left="360" w:firstLine="0"/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4C">
      <w:pPr>
        <w:ind w:left="360" w:firstLine="0"/>
        <w:rPr/>
      </w:pPr>
      <w:r w:rsidDel="00000000" w:rsidR="00000000" w:rsidRPr="00000000">
        <w:rPr>
          <w:rtl w:val="0"/>
        </w:rPr>
        <w:t xml:space="preserve">スイ</w:t>
      </w:r>
      <w:r w:rsidDel="00000000" w:rsidR="00000000" w:rsidRPr="00000000">
        <w:rPr>
          <w:color w:val="ff0000"/>
          <w:rtl w:val="0"/>
        </w:rPr>
        <w:t xml:space="preserve">ッ</w:t>
      </w:r>
      <w:r w:rsidDel="00000000" w:rsidR="00000000" w:rsidRPr="00000000">
        <w:rPr>
          <w:rtl w:val="0"/>
        </w:rPr>
        <w:t xml:space="preserve">チ = sui</w:t>
      </w:r>
      <w:r w:rsidDel="00000000" w:rsidR="00000000" w:rsidRPr="00000000">
        <w:rPr>
          <w:color w:val="ff0000"/>
          <w:rtl w:val="0"/>
        </w:rPr>
        <w:t xml:space="preserve">cc</w:t>
      </w:r>
      <w:r w:rsidDel="00000000" w:rsidR="00000000" w:rsidRPr="00000000">
        <w:rPr>
          <w:rtl w:val="0"/>
        </w:rPr>
        <w:t xml:space="preserve">hi=sui</w:t>
      </w:r>
      <w:r w:rsidDel="00000000" w:rsidR="00000000" w:rsidRPr="00000000">
        <w:rPr>
          <w:color w:val="ff0000"/>
          <w:rtl w:val="0"/>
        </w:rPr>
        <w:t xml:space="preserve">tc</w:t>
      </w: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Phụ âm gấp đôi “j” = “t”</w:t>
      </w:r>
    </w:p>
    <w:p w:rsidR="00000000" w:rsidDel="00000000" w:rsidP="00000000" w:rsidRDefault="00000000" w:rsidRPr="00000000" w14:paraId="0000004E">
      <w:pPr>
        <w:ind w:left="360" w:firstLine="0"/>
        <w:rPr/>
      </w:pPr>
      <w:r w:rsidDel="00000000" w:rsidR="00000000" w:rsidRPr="00000000">
        <w:rPr>
          <w:rtl w:val="0"/>
        </w:rPr>
        <w:t xml:space="preserve">Ví dụ: バッジ　= Batji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01" w:top="1985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Malgun Gothic"/>
  <w:font w:name="Arial Unicode M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D6F84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76344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i.wikipedia.org/wiki/Gi%C3%A1o_vi%C3%A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Oqs7pFDvClZmvEuULRCaJZtLg==">AMUW2mX3IOIUNKQER8R+9H5WEBZis1kRKVXkHbgYjnK3wgHBg7nCiumXmL7SwQSCkz3bXPngdTs0cFcrJKBgvuYLqXllePOuXR1mFi6JyztHnKzqiM3z2k6GwuJi0VEfBDX6SQxFYOQ8uZNh2lS3wrbz1xRe7v4XtsPscEhSFqeYNmVN+lobX4YP4ZFdhc21Of32bwkHMMN7RBOkedYtiiEtX9XrCx+JPB7KieZUA7ocSpwTBcoTeFax989Y12UE9jo3haF+jGBJDO0PqrOOxHdFGsK9tGj3RtZrgvSHr8OIwDdwrrV/YTK8Z2zgxHDzjUl3fhViLSQ4BREUqyzCE82s/eazo063XgOGpdk6MQ+xcNgVlkSfFQ7O5xo3i20rlkb4YVEXj+mVmeSip8zJYTBMulSKJHqR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2021-09-13T16:05:00Z</dcterms:created>
  <dc:creator>Ha Le Thu</dc:creator>
</cp:coreProperties>
</file>